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ajorEastAsia" w:hAnsi="Times New Roman" w:cstheme="minorHAnsi"/>
          <w:i/>
          <w:iCs/>
          <w:sz w:val="48"/>
          <w:szCs w:val="48"/>
        </w:rPr>
        <w:id w:val="31341074"/>
        <w:docPartObj>
          <w:docPartGallery w:val="Cover Pages"/>
          <w:docPartUnique/>
        </w:docPartObj>
      </w:sdtPr>
      <w:sdtEndPr>
        <w:rPr>
          <w:rFonts w:eastAsia="Times New Roman"/>
          <w:i w:val="0"/>
          <w:iCs w:val="0"/>
          <w:smallCaps/>
          <w:sz w:val="24"/>
          <w:szCs w:val="24"/>
          <w:u w:val="single"/>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70"/>
          </w:tblGrid>
          <w:tr w:rsidR="00ED102E" w:rsidRPr="00F76171" w14:paraId="7E4632BB" w14:textId="77777777">
            <w:sdt>
              <w:sdtPr>
                <w:rPr>
                  <w:rFonts w:ascii="Times New Roman" w:eastAsiaTheme="majorEastAsia" w:hAnsi="Times New Roman" w:cstheme="minorHAnsi"/>
                  <w:i/>
                  <w:iCs/>
                  <w:sz w:val="48"/>
                  <w:szCs w:val="48"/>
                </w:rPr>
                <w:alias w:val="Company"/>
                <w:id w:val="13406915"/>
                <w:dataBinding w:prefixMappings="xmlns:ns0='http://schemas.openxmlformats.org/officeDocument/2006/extended-properties'" w:xpath="/ns0:Properties[1]/ns0:Company[1]" w:storeItemID="{6668398D-A668-4E3E-A5EB-62B293D839F1}"/>
                <w:text/>
              </w:sdtPr>
              <w:sdtEndPr>
                <w:rPr>
                  <w:rStyle w:val="SubtleEmphasis"/>
                  <w:rFonts w:asciiTheme="minorHAnsi" w:eastAsiaTheme="minorEastAsia" w:hAnsiTheme="minorHAnsi"/>
                  <w:i w:val="0"/>
                  <w:iCs w:val="0"/>
                  <w:color w:val="808080" w:themeColor="text1" w:themeTint="7F"/>
                </w:rPr>
              </w:sdtEndPr>
              <w:sdtContent>
                <w:tc>
                  <w:tcPr>
                    <w:tcW w:w="7672" w:type="dxa"/>
                    <w:tcMar>
                      <w:top w:w="216" w:type="dxa"/>
                      <w:left w:w="115" w:type="dxa"/>
                      <w:bottom w:w="216" w:type="dxa"/>
                      <w:right w:w="115" w:type="dxa"/>
                    </w:tcMar>
                  </w:tcPr>
                  <w:p w14:paraId="42D4F19F" w14:textId="77777777" w:rsidR="00EE2A9D" w:rsidRPr="00360E55" w:rsidRDefault="00E80497" w:rsidP="00EE2A9D">
                    <w:pPr>
                      <w:pStyle w:val="NoSpacing"/>
                      <w:rPr>
                        <w:rFonts w:eastAsiaTheme="majorEastAsia" w:cstheme="minorHAnsi"/>
                        <w:i/>
                        <w:iCs/>
                        <w:sz w:val="48"/>
                        <w:szCs w:val="48"/>
                      </w:rPr>
                    </w:pPr>
                    <w:r w:rsidRPr="00360E55">
                      <w:rPr>
                        <w:rFonts w:eastAsiaTheme="majorEastAsia" w:cstheme="minorHAnsi"/>
                        <w:i/>
                        <w:iCs/>
                        <w:sz w:val="48"/>
                        <w:szCs w:val="48"/>
                      </w:rPr>
                      <w:t>Brazos Valley Council of Governments</w:t>
                    </w:r>
                  </w:p>
                </w:tc>
              </w:sdtContent>
            </w:sdt>
          </w:tr>
          <w:tr w:rsidR="00ED102E" w:rsidRPr="00F76171" w14:paraId="5440D358" w14:textId="77777777">
            <w:tc>
              <w:tcPr>
                <w:tcW w:w="7672" w:type="dxa"/>
              </w:tcPr>
              <w:sdt>
                <w:sdtPr>
                  <w:rPr>
                    <w:rFonts w:eastAsiaTheme="majorEastAsia" w:cstheme="minorHAnsi"/>
                    <w:i/>
                    <w:iCs/>
                    <w:sz w:val="48"/>
                    <w:szCs w:val="48"/>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66152532" w14:textId="77777777" w:rsidR="00EE2A9D" w:rsidRPr="00360E55" w:rsidRDefault="00E80497" w:rsidP="00EE2A9D">
                    <w:pPr>
                      <w:pStyle w:val="NoSpacing"/>
                      <w:rPr>
                        <w:rFonts w:eastAsiaTheme="majorEastAsia" w:cstheme="minorHAnsi"/>
                        <w:i/>
                        <w:iCs/>
                        <w:sz w:val="48"/>
                        <w:szCs w:val="48"/>
                      </w:rPr>
                    </w:pPr>
                    <w:r w:rsidRPr="00360E55">
                      <w:rPr>
                        <w:rFonts w:eastAsiaTheme="majorEastAsia" w:cstheme="minorHAnsi"/>
                        <w:i/>
                        <w:iCs/>
                        <w:sz w:val="48"/>
                        <w:szCs w:val="48"/>
                      </w:rPr>
                      <w:t>HIV Administrative Services Program</w:t>
                    </w:r>
                  </w:p>
                </w:sdtContent>
              </w:sdt>
            </w:tc>
          </w:tr>
          <w:tr w:rsidR="00ED102E" w:rsidRPr="00F76171" w14:paraId="3FCC3092" w14:textId="77777777">
            <w:sdt>
              <w:sdtPr>
                <w:rPr>
                  <w:rFonts w:eastAsiaTheme="majorEastAsia" w:cstheme="minorHAnsi"/>
                  <w:i/>
                  <w:iCs/>
                  <w:sz w:val="48"/>
                  <w:szCs w:val="48"/>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55F8AB30" w14:textId="77777777" w:rsidR="00EE2A9D" w:rsidRPr="00360E55" w:rsidRDefault="00E80497" w:rsidP="00EE2A9D">
                    <w:pPr>
                      <w:pStyle w:val="NoSpacing"/>
                      <w:rPr>
                        <w:rFonts w:eastAsiaTheme="majorEastAsia" w:cstheme="minorHAnsi"/>
                        <w:i/>
                        <w:iCs/>
                        <w:sz w:val="48"/>
                        <w:szCs w:val="48"/>
                      </w:rPr>
                    </w:pPr>
                    <w:r w:rsidRPr="00360E55">
                      <w:rPr>
                        <w:rFonts w:eastAsiaTheme="majorEastAsia" w:cstheme="minorHAnsi"/>
                        <w:i/>
                        <w:iCs/>
                        <w:sz w:val="48"/>
                        <w:szCs w:val="48"/>
                      </w:rPr>
                      <w:t>Policies and Procedures</w:t>
                    </w:r>
                  </w:p>
                </w:tc>
              </w:sdtContent>
            </w:sdt>
          </w:tr>
        </w:tbl>
        <w:p w14:paraId="17702C9B" w14:textId="77777777" w:rsidR="00EE2A9D" w:rsidRPr="00F76171" w:rsidRDefault="00EE2A9D">
          <w:pPr>
            <w:rPr>
              <w:rFonts w:asciiTheme="minorHAnsi" w:hAnsiTheme="minorHAnsi" w:cstheme="minorHAnsi"/>
            </w:rPr>
          </w:pPr>
        </w:p>
        <w:p w14:paraId="456BE870" w14:textId="77777777" w:rsidR="00EE2A9D" w:rsidRPr="00F76171" w:rsidRDefault="00EE2A9D">
          <w:pPr>
            <w:rPr>
              <w:rFonts w:asciiTheme="minorHAnsi" w:hAnsiTheme="minorHAnsi" w:cstheme="minorHAnsi"/>
            </w:rPr>
          </w:pPr>
        </w:p>
        <w:tbl>
          <w:tblPr>
            <w:tblpPr w:leftFromText="187" w:rightFromText="187" w:horzAnchor="margin" w:tblpXSpec="center" w:tblpYSpec="bottom"/>
            <w:tblW w:w="4000" w:type="pct"/>
            <w:tblLook w:val="04A0" w:firstRow="1" w:lastRow="0" w:firstColumn="1" w:lastColumn="0" w:noHBand="0" w:noVBand="1"/>
          </w:tblPr>
          <w:tblGrid>
            <w:gridCol w:w="7488"/>
          </w:tblGrid>
          <w:tr w:rsidR="00ED102E" w:rsidRPr="00F76171" w14:paraId="36CEE628" w14:textId="77777777">
            <w:tc>
              <w:tcPr>
                <w:tcW w:w="7672" w:type="dxa"/>
                <w:tcMar>
                  <w:top w:w="216" w:type="dxa"/>
                  <w:left w:w="115" w:type="dxa"/>
                  <w:bottom w:w="216" w:type="dxa"/>
                  <w:right w:w="115" w:type="dxa"/>
                </w:tcMar>
              </w:tcPr>
              <w:sdt>
                <w:sdtPr>
                  <w:rPr>
                    <w:rFonts w:cstheme="minorHAnsi"/>
                    <w:sz w:val="24"/>
                    <w:szCs w:val="24"/>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14:paraId="57C0D805" w14:textId="77777777" w:rsidR="00EE2A9D" w:rsidRPr="00F76171" w:rsidRDefault="00E80497">
                    <w:pPr>
                      <w:pStyle w:val="NoSpacing"/>
                      <w:rPr>
                        <w:rFonts w:cstheme="minorHAnsi"/>
                        <w:sz w:val="24"/>
                        <w:szCs w:val="24"/>
                      </w:rPr>
                    </w:pPr>
                    <w:r w:rsidRPr="00F76171">
                      <w:rPr>
                        <w:rFonts w:cstheme="minorHAnsi"/>
                        <w:sz w:val="24"/>
                        <w:szCs w:val="24"/>
                      </w:rPr>
                      <w:t>Revised</w:t>
                    </w:r>
                  </w:p>
                </w:sdtContent>
              </w:sdt>
              <w:sdt>
                <w:sdtPr>
                  <w:rPr>
                    <w:rFonts w:cstheme="minorHAnsi"/>
                    <w:sz w:val="24"/>
                    <w:szCs w:val="24"/>
                  </w:rPr>
                  <w:alias w:val="Date"/>
                  <w:id w:val="13406932"/>
                  <w:dataBinding w:prefixMappings="xmlns:ns0='http://schemas.microsoft.com/office/2006/coverPageProps'" w:xpath="/ns0:CoverPageProperties[1]/ns0:PublishDate[1]" w:storeItemID="{55AF091B-3C7A-41E3-B477-F2FDAA23CFDA}"/>
                  <w:date w:fullDate="2023-01-10T00:00:00Z">
                    <w:dateFormat w:val="M/d/yyyy"/>
                    <w:lid w:val="en-US"/>
                    <w:storeMappedDataAs w:val="dateTime"/>
                    <w:calendar w:val="gregorian"/>
                  </w:date>
                </w:sdtPr>
                <w:sdtEndPr/>
                <w:sdtContent>
                  <w:p w14:paraId="1C2C0EA9" w14:textId="47A46F98" w:rsidR="00EE2A9D" w:rsidRPr="00F76171" w:rsidRDefault="00AA3847">
                    <w:pPr>
                      <w:pStyle w:val="NoSpacing"/>
                      <w:rPr>
                        <w:rFonts w:cstheme="minorHAnsi"/>
                        <w:sz w:val="24"/>
                        <w:szCs w:val="24"/>
                      </w:rPr>
                    </w:pPr>
                    <w:r w:rsidRPr="00F76171">
                      <w:rPr>
                        <w:rFonts w:cstheme="minorHAnsi"/>
                        <w:sz w:val="24"/>
                        <w:szCs w:val="24"/>
                      </w:rPr>
                      <w:t>1/10/2023</w:t>
                    </w:r>
                  </w:p>
                </w:sdtContent>
              </w:sdt>
              <w:p w14:paraId="613B30E0" w14:textId="77777777" w:rsidR="00EE2A9D" w:rsidRPr="00F76171" w:rsidRDefault="00EE2A9D">
                <w:pPr>
                  <w:pStyle w:val="NoSpacing"/>
                  <w:rPr>
                    <w:rFonts w:cstheme="minorHAnsi"/>
                    <w:sz w:val="24"/>
                    <w:szCs w:val="24"/>
                  </w:rPr>
                </w:pPr>
              </w:p>
            </w:tc>
          </w:tr>
        </w:tbl>
        <w:p w14:paraId="3A604BC5" w14:textId="77777777" w:rsidR="00EE2A9D" w:rsidRPr="00F76171" w:rsidRDefault="00EE2A9D">
          <w:pPr>
            <w:rPr>
              <w:rFonts w:asciiTheme="minorHAnsi" w:hAnsiTheme="minorHAnsi" w:cstheme="minorHAnsi"/>
              <w:smallCaps/>
              <w:u w:val="single"/>
            </w:rPr>
          </w:pPr>
        </w:p>
        <w:p w14:paraId="1B47AA19" w14:textId="77777777" w:rsidR="00EE2A9D" w:rsidRPr="00F76171" w:rsidRDefault="00177B96">
          <w:pPr>
            <w:rPr>
              <w:rFonts w:asciiTheme="minorHAnsi" w:hAnsiTheme="minorHAnsi" w:cstheme="minorHAnsi"/>
              <w:smallCaps/>
              <w:u w:val="single"/>
            </w:rPr>
          </w:pPr>
        </w:p>
      </w:sdtContent>
    </w:sdt>
    <w:p w14:paraId="27553948" w14:textId="77777777" w:rsidR="00536297" w:rsidRPr="00F76171" w:rsidRDefault="00536297">
      <w:pPr>
        <w:rPr>
          <w:rFonts w:asciiTheme="minorHAnsi" w:hAnsiTheme="minorHAnsi" w:cstheme="minorHAnsi"/>
          <w:b/>
          <w:smallCaps/>
        </w:rPr>
      </w:pPr>
      <w:r w:rsidRPr="00F76171">
        <w:rPr>
          <w:rFonts w:asciiTheme="minorHAnsi" w:hAnsiTheme="minorHAnsi" w:cstheme="minorHAnsi"/>
          <w:b/>
          <w:smallCaps/>
        </w:rPr>
        <w:br w:type="page"/>
      </w:r>
    </w:p>
    <w:p w14:paraId="0B833B7A" w14:textId="77777777" w:rsidR="00AF6101" w:rsidRPr="00F76171" w:rsidRDefault="00264E6E" w:rsidP="00EE2A9D">
      <w:pPr>
        <w:pStyle w:val="Heading3"/>
        <w:rPr>
          <w:rStyle w:val="Hyperlink"/>
          <w:rFonts w:asciiTheme="minorHAnsi" w:hAnsiTheme="minorHAnsi" w:cstheme="minorHAnsi"/>
          <w:noProof/>
          <w:color w:val="auto"/>
          <w:sz w:val="24"/>
        </w:rPr>
      </w:pPr>
      <w:bookmarkStart w:id="0" w:name="_Toc295124509"/>
      <w:bookmarkStart w:id="1" w:name="_Toc504392916"/>
      <w:r w:rsidRPr="00F76171">
        <w:rPr>
          <w:rStyle w:val="Hyperlink"/>
          <w:rFonts w:asciiTheme="minorHAnsi" w:hAnsiTheme="minorHAnsi" w:cstheme="minorHAnsi"/>
          <w:noProof/>
          <w:color w:val="auto"/>
          <w:sz w:val="24"/>
        </w:rPr>
        <w:lastRenderedPageBreak/>
        <w:t>TABLE OF CONTENTS</w:t>
      </w:r>
      <w:bookmarkEnd w:id="0"/>
      <w:bookmarkEnd w:id="1"/>
    </w:p>
    <w:sdt>
      <w:sdtPr>
        <w:rPr>
          <w:rFonts w:asciiTheme="minorHAnsi" w:eastAsia="Times New Roman" w:hAnsiTheme="minorHAnsi" w:cstheme="minorHAnsi"/>
          <w:b w:val="0"/>
          <w:bCs w:val="0"/>
          <w:kern w:val="0"/>
          <w:sz w:val="24"/>
          <w:szCs w:val="24"/>
        </w:rPr>
        <w:id w:val="893470500"/>
        <w:docPartObj>
          <w:docPartGallery w:val="Table of Contents"/>
          <w:docPartUnique/>
        </w:docPartObj>
      </w:sdtPr>
      <w:sdtEndPr>
        <w:rPr>
          <w:noProof/>
        </w:rPr>
      </w:sdtEndPr>
      <w:sdtContent>
        <w:p w14:paraId="448D7343" w14:textId="77777777" w:rsidR="006B04ED" w:rsidRPr="00F76171" w:rsidRDefault="006B04ED">
          <w:pPr>
            <w:pStyle w:val="TOCHeading"/>
            <w:rPr>
              <w:rFonts w:asciiTheme="minorHAnsi" w:hAnsiTheme="minorHAnsi" w:cstheme="minorHAnsi"/>
              <w:sz w:val="24"/>
              <w:szCs w:val="24"/>
            </w:rPr>
          </w:pPr>
          <w:r w:rsidRPr="00F76171">
            <w:rPr>
              <w:rFonts w:asciiTheme="minorHAnsi" w:hAnsiTheme="minorHAnsi" w:cstheme="minorHAnsi"/>
              <w:sz w:val="24"/>
              <w:szCs w:val="24"/>
            </w:rPr>
            <w:t>Contents</w:t>
          </w:r>
        </w:p>
        <w:p w14:paraId="018BB72C" w14:textId="657D0CEB" w:rsidR="00F06DBC" w:rsidRPr="00F76171" w:rsidRDefault="006B04ED" w:rsidP="00F06DBC">
          <w:pPr>
            <w:pStyle w:val="TOC2"/>
            <w:rPr>
              <w:rStyle w:val="Hyperlink"/>
              <w:rFonts w:asciiTheme="minorHAnsi" w:hAnsiTheme="minorHAnsi" w:cstheme="minorHAnsi"/>
              <w:color w:val="auto"/>
            </w:rPr>
          </w:pPr>
          <w:r w:rsidRPr="00F76171">
            <w:rPr>
              <w:rFonts w:asciiTheme="minorHAnsi" w:hAnsiTheme="minorHAnsi" w:cstheme="minorHAnsi"/>
            </w:rPr>
            <w:fldChar w:fldCharType="begin"/>
          </w:r>
          <w:r w:rsidRPr="00F76171">
            <w:rPr>
              <w:rFonts w:asciiTheme="minorHAnsi" w:hAnsiTheme="minorHAnsi" w:cstheme="minorHAnsi"/>
            </w:rPr>
            <w:instrText xml:space="preserve"> TOC \o "1-3" \h \z \u </w:instrText>
          </w:r>
          <w:r w:rsidRPr="00F76171">
            <w:rPr>
              <w:rFonts w:asciiTheme="minorHAnsi" w:hAnsiTheme="minorHAnsi" w:cstheme="minorHAnsi"/>
            </w:rPr>
            <w:fldChar w:fldCharType="separate"/>
          </w:r>
          <w:hyperlink w:anchor="_Toc504392916" w:history="1">
            <w:r w:rsidR="00F06DBC" w:rsidRPr="00F76171">
              <w:rPr>
                <w:rStyle w:val="Hyperlink"/>
                <w:rFonts w:asciiTheme="minorHAnsi" w:hAnsiTheme="minorHAnsi" w:cstheme="minorHAnsi"/>
                <w:noProof/>
                <w:color w:val="auto"/>
              </w:rPr>
              <w:t>TABLE OF CONTENTS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_Toc504392916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2</w:t>
            </w:r>
            <w:r w:rsidR="00F06DBC" w:rsidRPr="00F76171">
              <w:rPr>
                <w:rStyle w:val="Hyperlink"/>
                <w:rFonts w:asciiTheme="minorHAnsi" w:hAnsiTheme="minorHAnsi" w:cstheme="minorHAnsi"/>
                <w:webHidden/>
                <w:color w:val="auto"/>
              </w:rPr>
              <w:fldChar w:fldCharType="end"/>
            </w:r>
          </w:hyperlink>
        </w:p>
        <w:p w14:paraId="67FEC0B0" w14:textId="350B376A" w:rsidR="00F06DBC" w:rsidRPr="00F76171" w:rsidRDefault="00177B96" w:rsidP="00F06DBC">
          <w:pPr>
            <w:pStyle w:val="TOC2"/>
            <w:rPr>
              <w:rStyle w:val="Hyperlink"/>
              <w:rFonts w:asciiTheme="minorHAnsi" w:hAnsiTheme="minorHAnsi" w:cstheme="minorHAnsi"/>
              <w:color w:val="auto"/>
            </w:rPr>
          </w:pPr>
          <w:hyperlink w:anchor="_Toc504392917" w:history="1">
            <w:r w:rsidR="00F06DBC" w:rsidRPr="00F76171">
              <w:rPr>
                <w:rStyle w:val="Hyperlink"/>
                <w:rFonts w:asciiTheme="minorHAnsi" w:hAnsiTheme="minorHAnsi" w:cstheme="minorHAnsi"/>
                <w:noProof/>
                <w:color w:val="auto"/>
              </w:rPr>
              <w:t>Scope:</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_Toc504392917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noProof/>
                <w:webHidden/>
                <w:color w:val="auto"/>
              </w:rPr>
              <w:fldChar w:fldCharType="separate"/>
            </w:r>
            <w:r w:rsidR="00A4049A">
              <w:rPr>
                <w:rStyle w:val="Hyperlink"/>
                <w:rFonts w:asciiTheme="minorHAnsi" w:hAnsiTheme="minorHAnsi" w:cstheme="minorHAnsi"/>
                <w:noProof/>
                <w:webHidden/>
                <w:color w:val="auto"/>
              </w:rPr>
              <w:t>4</w:t>
            </w:r>
            <w:r w:rsidR="00F06DBC" w:rsidRPr="00F76171">
              <w:rPr>
                <w:rStyle w:val="Hyperlink"/>
                <w:rFonts w:asciiTheme="minorHAnsi" w:hAnsiTheme="minorHAnsi" w:cstheme="minorHAnsi"/>
                <w:webHidden/>
                <w:color w:val="auto"/>
              </w:rPr>
              <w:fldChar w:fldCharType="end"/>
            </w:r>
          </w:hyperlink>
        </w:p>
        <w:p w14:paraId="33331880" w14:textId="2E6E67EB" w:rsidR="00F06DBC" w:rsidRPr="00F76171" w:rsidRDefault="00177B96" w:rsidP="00F06DBC">
          <w:pPr>
            <w:pStyle w:val="TOC2"/>
            <w:rPr>
              <w:rStyle w:val="Hyperlink"/>
              <w:rFonts w:asciiTheme="minorHAnsi" w:hAnsiTheme="minorHAnsi" w:cstheme="minorHAnsi"/>
              <w:color w:val="auto"/>
            </w:rPr>
          </w:pPr>
          <w:hyperlink w:anchor="_Toc504392918" w:history="1">
            <w:r w:rsidR="00F06DBC" w:rsidRPr="00F76171">
              <w:rPr>
                <w:rStyle w:val="Hyperlink"/>
                <w:rFonts w:asciiTheme="minorHAnsi" w:hAnsiTheme="minorHAnsi" w:cstheme="minorHAnsi"/>
                <w:noProof/>
                <w:color w:val="auto"/>
              </w:rPr>
              <w:t>Definitions: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_Toc504392918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noProof/>
                <w:webHidden/>
                <w:color w:val="auto"/>
              </w:rPr>
              <w:fldChar w:fldCharType="separate"/>
            </w:r>
            <w:r w:rsidR="00A4049A">
              <w:rPr>
                <w:rStyle w:val="Hyperlink"/>
                <w:rFonts w:asciiTheme="minorHAnsi" w:hAnsiTheme="minorHAnsi" w:cstheme="minorHAnsi"/>
                <w:noProof/>
                <w:webHidden/>
                <w:color w:val="auto"/>
              </w:rPr>
              <w:t>4</w:t>
            </w:r>
            <w:r w:rsidR="00F06DBC" w:rsidRPr="00F76171">
              <w:rPr>
                <w:rStyle w:val="Hyperlink"/>
                <w:rFonts w:asciiTheme="minorHAnsi" w:hAnsiTheme="minorHAnsi" w:cstheme="minorHAnsi"/>
                <w:webHidden/>
                <w:color w:val="auto"/>
              </w:rPr>
              <w:fldChar w:fldCharType="end"/>
            </w:r>
          </w:hyperlink>
        </w:p>
        <w:p w14:paraId="4A3FAF68" w14:textId="6E3270A1" w:rsidR="00F06DBC" w:rsidRPr="00F76171" w:rsidRDefault="00177B96" w:rsidP="00F06DBC">
          <w:pPr>
            <w:pStyle w:val="TOC2"/>
            <w:rPr>
              <w:rStyle w:val="Hyperlink"/>
              <w:rFonts w:asciiTheme="minorHAnsi" w:hAnsiTheme="minorHAnsi" w:cstheme="minorHAnsi"/>
              <w:color w:val="auto"/>
            </w:rPr>
          </w:pPr>
          <w:hyperlink w:anchor="_Toc504392919" w:history="1">
            <w:r w:rsidR="00F06DBC" w:rsidRPr="00F76171">
              <w:rPr>
                <w:rStyle w:val="Hyperlink"/>
                <w:rFonts w:asciiTheme="minorHAnsi" w:hAnsiTheme="minorHAnsi" w:cstheme="minorHAnsi"/>
                <w:noProof/>
                <w:color w:val="auto"/>
              </w:rPr>
              <w:t>Section 1: Administrative Agency Policies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_Toc504392919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noProof/>
                <w:webHidden/>
                <w:color w:val="auto"/>
              </w:rPr>
              <w:fldChar w:fldCharType="separate"/>
            </w:r>
            <w:r w:rsidR="00A4049A">
              <w:rPr>
                <w:rStyle w:val="Hyperlink"/>
                <w:rFonts w:asciiTheme="minorHAnsi" w:hAnsiTheme="minorHAnsi" w:cstheme="minorHAnsi"/>
                <w:noProof/>
                <w:webHidden/>
                <w:color w:val="auto"/>
              </w:rPr>
              <w:t>8</w:t>
            </w:r>
            <w:r w:rsidR="00F06DBC" w:rsidRPr="00F76171">
              <w:rPr>
                <w:rStyle w:val="Hyperlink"/>
                <w:rFonts w:asciiTheme="minorHAnsi" w:hAnsiTheme="minorHAnsi" w:cstheme="minorHAnsi"/>
                <w:webHidden/>
                <w:color w:val="auto"/>
              </w:rPr>
              <w:fldChar w:fldCharType="end"/>
            </w:r>
          </w:hyperlink>
        </w:p>
        <w:p w14:paraId="0838F882" w14:textId="4D602007" w:rsidR="00F06DBC" w:rsidRPr="00F76171" w:rsidRDefault="00177B96">
          <w:pPr>
            <w:pStyle w:val="TOC2"/>
            <w:rPr>
              <w:rStyle w:val="Hyperlink"/>
              <w:rFonts w:asciiTheme="minorHAnsi" w:hAnsiTheme="minorHAnsi" w:cstheme="minorHAnsi"/>
              <w:color w:val="auto"/>
            </w:rPr>
          </w:pPr>
          <w:hyperlink w:anchor="_Toc504392920" w:history="1">
            <w:r w:rsidR="00F06DBC" w:rsidRPr="00F76171">
              <w:rPr>
                <w:rStyle w:val="Hyperlink"/>
                <w:rFonts w:asciiTheme="minorHAnsi" w:hAnsiTheme="minorHAnsi" w:cstheme="minorHAnsi"/>
                <w:noProof/>
                <w:color w:val="auto"/>
              </w:rPr>
              <w:t>§1.01   CONFIDENTIALITY OF HEALTH INFORMATION</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_Toc504392920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8</w:t>
            </w:r>
            <w:r w:rsidR="00F06DBC" w:rsidRPr="00F76171">
              <w:rPr>
                <w:rStyle w:val="Hyperlink"/>
                <w:rFonts w:asciiTheme="minorHAnsi" w:hAnsiTheme="minorHAnsi" w:cstheme="minorHAnsi"/>
                <w:webHidden/>
                <w:color w:val="auto"/>
              </w:rPr>
              <w:fldChar w:fldCharType="end"/>
            </w:r>
          </w:hyperlink>
        </w:p>
        <w:p w14:paraId="0CA250E5" w14:textId="1A536D86" w:rsidR="00F06DBC" w:rsidRPr="00F76171" w:rsidRDefault="00177B96">
          <w:pPr>
            <w:pStyle w:val="TOC2"/>
            <w:rPr>
              <w:rStyle w:val="Hyperlink"/>
              <w:rFonts w:asciiTheme="minorHAnsi" w:hAnsiTheme="minorHAnsi" w:cstheme="minorHAnsi"/>
              <w:color w:val="auto"/>
            </w:rPr>
          </w:pPr>
          <w:hyperlink w:anchor="_Toc504392921" w:history="1">
            <w:r w:rsidR="00F06DBC" w:rsidRPr="00F76171">
              <w:rPr>
                <w:rStyle w:val="Hyperlink"/>
                <w:rFonts w:asciiTheme="minorHAnsi" w:hAnsiTheme="minorHAnsi" w:cstheme="minorHAnsi"/>
                <w:noProof/>
                <w:color w:val="auto"/>
              </w:rPr>
              <w:t>§1.02   PROVISION OF PROGRAM DATA TO THE BOARD</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_Toc504392921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11</w:t>
            </w:r>
            <w:r w:rsidR="00F06DBC" w:rsidRPr="00F76171">
              <w:rPr>
                <w:rStyle w:val="Hyperlink"/>
                <w:rFonts w:asciiTheme="minorHAnsi" w:hAnsiTheme="minorHAnsi" w:cstheme="minorHAnsi"/>
                <w:webHidden/>
                <w:color w:val="auto"/>
              </w:rPr>
              <w:fldChar w:fldCharType="end"/>
            </w:r>
          </w:hyperlink>
        </w:p>
        <w:p w14:paraId="4A062779" w14:textId="6960104E" w:rsidR="00F06DBC" w:rsidRPr="00F76171" w:rsidRDefault="00177B96" w:rsidP="00F06DBC">
          <w:pPr>
            <w:pStyle w:val="TOC2"/>
            <w:rPr>
              <w:rStyle w:val="Hyperlink"/>
              <w:rFonts w:asciiTheme="minorHAnsi" w:hAnsiTheme="minorHAnsi" w:cstheme="minorHAnsi"/>
              <w:color w:val="auto"/>
            </w:rPr>
          </w:pPr>
          <w:hyperlink w:anchor="_Toc504392922" w:history="1">
            <w:r w:rsidR="00F06DBC" w:rsidRPr="00F76171">
              <w:rPr>
                <w:rStyle w:val="Hyperlink"/>
                <w:rFonts w:asciiTheme="minorHAnsi" w:hAnsiTheme="minorHAnsi" w:cstheme="minorHAnsi"/>
                <w:noProof/>
                <w:color w:val="auto"/>
              </w:rPr>
              <w:t>§1.03   GRIEVANCE PROCEDURES</w:t>
            </w:r>
            <w:r w:rsidR="00507993" w:rsidRPr="00F76171">
              <w:rPr>
                <w:rStyle w:val="Hyperlink"/>
                <w:rFonts w:asciiTheme="minorHAnsi" w:hAnsiTheme="minorHAnsi" w:cstheme="minorHAnsi"/>
                <w:noProof/>
                <w:color w:val="auto"/>
              </w:rPr>
              <w:t xml:space="preserve"> </w:t>
            </w:r>
            <w:r w:rsidR="00F06DBC" w:rsidRPr="00F76171">
              <w:rPr>
                <w:rStyle w:val="Hyperlink"/>
                <w:rFonts w:asciiTheme="minorHAnsi" w:hAnsiTheme="minorHAnsi" w:cstheme="minorHAnsi"/>
                <w:noProof/>
                <w:color w:val="auto"/>
              </w:rPr>
              <w:t>FOR POTENTIAL SERVICE PROVIDERS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_Toc504392922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12</w:t>
            </w:r>
            <w:r w:rsidR="00F06DBC" w:rsidRPr="00F76171">
              <w:rPr>
                <w:rStyle w:val="Hyperlink"/>
                <w:rFonts w:asciiTheme="minorHAnsi" w:hAnsiTheme="minorHAnsi" w:cstheme="minorHAnsi"/>
                <w:webHidden/>
                <w:color w:val="auto"/>
              </w:rPr>
              <w:fldChar w:fldCharType="end"/>
            </w:r>
          </w:hyperlink>
        </w:p>
        <w:p w14:paraId="69253554" w14:textId="32F7DC84" w:rsidR="00F06DBC" w:rsidRPr="00F76171" w:rsidRDefault="00177B96">
          <w:pPr>
            <w:pStyle w:val="TOC2"/>
            <w:rPr>
              <w:rStyle w:val="Hyperlink"/>
              <w:rFonts w:asciiTheme="minorHAnsi" w:hAnsiTheme="minorHAnsi" w:cstheme="minorHAnsi"/>
              <w:color w:val="auto"/>
            </w:rPr>
          </w:pPr>
          <w:hyperlink w:anchor="_Toc504392923" w:history="1">
            <w:r w:rsidR="00F06DBC" w:rsidRPr="00F76171">
              <w:rPr>
                <w:rStyle w:val="Hyperlink"/>
                <w:rFonts w:asciiTheme="minorHAnsi" w:hAnsiTheme="minorHAnsi" w:cstheme="minorHAnsi"/>
                <w:noProof/>
                <w:color w:val="auto"/>
              </w:rPr>
              <w:t>§1.04   QUALITY MANAGEMENT</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_Toc504392923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13</w:t>
            </w:r>
            <w:r w:rsidR="00F06DBC" w:rsidRPr="00F76171">
              <w:rPr>
                <w:rStyle w:val="Hyperlink"/>
                <w:rFonts w:asciiTheme="minorHAnsi" w:hAnsiTheme="minorHAnsi" w:cstheme="minorHAnsi"/>
                <w:webHidden/>
                <w:color w:val="auto"/>
              </w:rPr>
              <w:fldChar w:fldCharType="end"/>
            </w:r>
          </w:hyperlink>
        </w:p>
        <w:p w14:paraId="537BD8B1" w14:textId="73020147" w:rsidR="00F06DBC" w:rsidRPr="00F76171" w:rsidRDefault="00177B96">
          <w:pPr>
            <w:pStyle w:val="TOC2"/>
            <w:rPr>
              <w:rStyle w:val="Hyperlink"/>
              <w:rFonts w:asciiTheme="minorHAnsi" w:hAnsiTheme="minorHAnsi" w:cstheme="minorHAnsi"/>
              <w:color w:val="auto"/>
            </w:rPr>
          </w:pPr>
          <w:hyperlink w:anchor="_Toc504392924" w:history="1">
            <w:r w:rsidR="00F06DBC" w:rsidRPr="00F76171">
              <w:rPr>
                <w:rStyle w:val="Hyperlink"/>
                <w:rFonts w:asciiTheme="minorHAnsi" w:hAnsiTheme="minorHAnsi" w:cstheme="minorHAnsi"/>
                <w:noProof/>
                <w:color w:val="auto"/>
              </w:rPr>
              <w:t>§1.05   CLIENT GRIEVANCE PROCESS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_Toc504392924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14</w:t>
            </w:r>
            <w:r w:rsidR="00F06DBC" w:rsidRPr="00F76171">
              <w:rPr>
                <w:rStyle w:val="Hyperlink"/>
                <w:rFonts w:asciiTheme="minorHAnsi" w:hAnsiTheme="minorHAnsi" w:cstheme="minorHAnsi"/>
                <w:webHidden/>
                <w:color w:val="auto"/>
              </w:rPr>
              <w:fldChar w:fldCharType="end"/>
            </w:r>
          </w:hyperlink>
        </w:p>
        <w:p w14:paraId="5134DDD5" w14:textId="7B5C479B" w:rsidR="00F06DBC" w:rsidRPr="00F76171" w:rsidRDefault="00177B96">
          <w:pPr>
            <w:pStyle w:val="TOC2"/>
            <w:rPr>
              <w:rStyle w:val="Hyperlink"/>
              <w:rFonts w:asciiTheme="minorHAnsi" w:hAnsiTheme="minorHAnsi" w:cstheme="minorHAnsi"/>
              <w:color w:val="auto"/>
            </w:rPr>
          </w:pPr>
          <w:hyperlink w:anchor="_Toc504392925" w:history="1">
            <w:r w:rsidR="00F06DBC" w:rsidRPr="00F76171">
              <w:rPr>
                <w:rStyle w:val="Hyperlink"/>
                <w:rFonts w:asciiTheme="minorHAnsi" w:hAnsiTheme="minorHAnsi" w:cstheme="minorHAnsi"/>
                <w:noProof/>
                <w:color w:val="auto"/>
              </w:rPr>
              <w:t>§1.06     NEW EMPLOYEE ORIENTATION AND TRAINING</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_Toc504392925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16</w:t>
            </w:r>
            <w:r w:rsidR="00F06DBC" w:rsidRPr="00F76171">
              <w:rPr>
                <w:rStyle w:val="Hyperlink"/>
                <w:rFonts w:asciiTheme="minorHAnsi" w:hAnsiTheme="minorHAnsi" w:cstheme="minorHAnsi"/>
                <w:webHidden/>
                <w:color w:val="auto"/>
              </w:rPr>
              <w:fldChar w:fldCharType="end"/>
            </w:r>
          </w:hyperlink>
        </w:p>
        <w:p w14:paraId="742F24EB" w14:textId="4A09C3B0" w:rsidR="00F06DBC" w:rsidRPr="00F76171" w:rsidRDefault="00177B96">
          <w:pPr>
            <w:pStyle w:val="TOC2"/>
            <w:rPr>
              <w:rStyle w:val="Hyperlink"/>
              <w:rFonts w:asciiTheme="minorHAnsi" w:hAnsiTheme="minorHAnsi" w:cstheme="minorHAnsi"/>
              <w:color w:val="auto"/>
            </w:rPr>
          </w:pPr>
          <w:hyperlink w:anchor="_Toc504392926" w:history="1">
            <w:r w:rsidR="00F06DBC" w:rsidRPr="00F76171">
              <w:rPr>
                <w:rStyle w:val="Hyperlink"/>
                <w:rFonts w:asciiTheme="minorHAnsi" w:hAnsiTheme="minorHAnsi" w:cstheme="minorHAnsi"/>
                <w:noProof/>
                <w:color w:val="auto"/>
              </w:rPr>
              <w:t>§1.07   INTERNAL REVIEW OF EXPENDITURE AND UTILIZATION DATA</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_Toc504392926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24</w:t>
            </w:r>
            <w:r w:rsidR="00F06DBC" w:rsidRPr="00F76171">
              <w:rPr>
                <w:rStyle w:val="Hyperlink"/>
                <w:rFonts w:asciiTheme="minorHAnsi" w:hAnsiTheme="minorHAnsi" w:cstheme="minorHAnsi"/>
                <w:webHidden/>
                <w:color w:val="auto"/>
              </w:rPr>
              <w:fldChar w:fldCharType="end"/>
            </w:r>
          </w:hyperlink>
        </w:p>
        <w:p w14:paraId="4FA844D4" w14:textId="1F088DE4" w:rsidR="00F06DBC" w:rsidRPr="00F76171" w:rsidRDefault="00177B96" w:rsidP="00F06DBC">
          <w:pPr>
            <w:pStyle w:val="TOC2"/>
            <w:rPr>
              <w:rStyle w:val="Hyperlink"/>
              <w:rFonts w:asciiTheme="minorHAnsi" w:hAnsiTheme="minorHAnsi" w:cstheme="minorHAnsi"/>
              <w:color w:val="auto"/>
            </w:rPr>
          </w:pPr>
          <w:hyperlink w:anchor="_Toc504392927" w:history="1">
            <w:r w:rsidR="00F06DBC" w:rsidRPr="00F76171">
              <w:rPr>
                <w:rStyle w:val="Hyperlink"/>
                <w:rFonts w:asciiTheme="minorHAnsi" w:hAnsiTheme="minorHAnsi" w:cstheme="minorHAnsi"/>
                <w:noProof/>
                <w:color w:val="auto"/>
              </w:rPr>
              <w:t>Section 2: Subcontractor Policies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_Toc504392927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noProof/>
                <w:webHidden/>
                <w:color w:val="auto"/>
              </w:rPr>
              <w:fldChar w:fldCharType="separate"/>
            </w:r>
            <w:r w:rsidR="00A4049A">
              <w:rPr>
                <w:rStyle w:val="Hyperlink"/>
                <w:rFonts w:asciiTheme="minorHAnsi" w:hAnsiTheme="minorHAnsi" w:cstheme="minorHAnsi"/>
                <w:noProof/>
                <w:webHidden/>
                <w:color w:val="auto"/>
              </w:rPr>
              <w:t>26</w:t>
            </w:r>
            <w:r w:rsidR="00F06DBC" w:rsidRPr="00F76171">
              <w:rPr>
                <w:rStyle w:val="Hyperlink"/>
                <w:rFonts w:asciiTheme="minorHAnsi" w:hAnsiTheme="minorHAnsi" w:cstheme="minorHAnsi"/>
                <w:webHidden/>
                <w:color w:val="auto"/>
              </w:rPr>
              <w:fldChar w:fldCharType="end"/>
            </w:r>
          </w:hyperlink>
        </w:p>
        <w:p w14:paraId="056563CB" w14:textId="508CA0E3" w:rsidR="00F06DBC" w:rsidRPr="00F76171" w:rsidRDefault="00177B96">
          <w:pPr>
            <w:pStyle w:val="TOC2"/>
            <w:rPr>
              <w:rStyle w:val="Hyperlink"/>
              <w:rFonts w:asciiTheme="minorHAnsi" w:hAnsiTheme="minorHAnsi" w:cstheme="minorHAnsi"/>
              <w:color w:val="auto"/>
            </w:rPr>
          </w:pPr>
          <w:hyperlink w:anchor="_Toc504392928" w:history="1">
            <w:r w:rsidR="00F06DBC" w:rsidRPr="00F76171">
              <w:rPr>
                <w:rStyle w:val="Hyperlink"/>
                <w:rFonts w:asciiTheme="minorHAnsi" w:hAnsiTheme="minorHAnsi" w:cstheme="minorHAnsi"/>
                <w:noProof/>
                <w:color w:val="auto"/>
              </w:rPr>
              <w:t>§2.01   TECHNICAL ASSISTANCE</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_Toc504392928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26</w:t>
            </w:r>
            <w:r w:rsidR="00F06DBC" w:rsidRPr="00F76171">
              <w:rPr>
                <w:rStyle w:val="Hyperlink"/>
                <w:rFonts w:asciiTheme="minorHAnsi" w:hAnsiTheme="minorHAnsi" w:cstheme="minorHAnsi"/>
                <w:webHidden/>
                <w:color w:val="auto"/>
              </w:rPr>
              <w:fldChar w:fldCharType="end"/>
            </w:r>
          </w:hyperlink>
        </w:p>
        <w:p w14:paraId="1DB21001" w14:textId="61D33A0A" w:rsidR="00F06DBC" w:rsidRPr="00F76171" w:rsidRDefault="00177B96">
          <w:pPr>
            <w:pStyle w:val="TOC2"/>
            <w:rPr>
              <w:rStyle w:val="Hyperlink"/>
              <w:rFonts w:asciiTheme="minorHAnsi" w:hAnsiTheme="minorHAnsi" w:cstheme="minorHAnsi"/>
              <w:color w:val="auto"/>
            </w:rPr>
          </w:pPr>
          <w:hyperlink w:anchor="_Toc504392929" w:history="1">
            <w:r w:rsidR="00F06DBC" w:rsidRPr="00F76171">
              <w:rPr>
                <w:rStyle w:val="Hyperlink"/>
                <w:rFonts w:asciiTheme="minorHAnsi" w:hAnsiTheme="minorHAnsi" w:cstheme="minorHAnsi"/>
                <w:noProof/>
                <w:color w:val="auto"/>
              </w:rPr>
              <w:t>§2.02   RESOLVING CONFLICTS WITH SUBCONTRACTORS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_Toc504392929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27</w:t>
            </w:r>
            <w:r w:rsidR="00F06DBC" w:rsidRPr="00F76171">
              <w:rPr>
                <w:rStyle w:val="Hyperlink"/>
                <w:rFonts w:asciiTheme="minorHAnsi" w:hAnsiTheme="minorHAnsi" w:cstheme="minorHAnsi"/>
                <w:webHidden/>
                <w:color w:val="auto"/>
              </w:rPr>
              <w:fldChar w:fldCharType="end"/>
            </w:r>
          </w:hyperlink>
        </w:p>
        <w:p w14:paraId="531CC51D" w14:textId="196EF906" w:rsidR="00F06DBC" w:rsidRPr="00F76171" w:rsidRDefault="00177B96">
          <w:pPr>
            <w:pStyle w:val="TOC2"/>
            <w:rPr>
              <w:rStyle w:val="Hyperlink"/>
              <w:rFonts w:asciiTheme="minorHAnsi" w:hAnsiTheme="minorHAnsi" w:cstheme="minorHAnsi"/>
              <w:color w:val="auto"/>
            </w:rPr>
          </w:pPr>
          <w:hyperlink w:anchor="_Toc504392930" w:history="1">
            <w:r w:rsidR="00F06DBC" w:rsidRPr="00F76171">
              <w:rPr>
                <w:rStyle w:val="Hyperlink"/>
                <w:rFonts w:asciiTheme="minorHAnsi" w:hAnsiTheme="minorHAnsi" w:cstheme="minorHAnsi"/>
                <w:noProof/>
                <w:color w:val="auto"/>
              </w:rPr>
              <w:t xml:space="preserve">§2.03  </w:t>
            </w:r>
            <w:r w:rsidR="00F06DBC" w:rsidRPr="00F76171">
              <w:rPr>
                <w:rStyle w:val="Hyperlink"/>
                <w:rFonts w:asciiTheme="minorHAnsi" w:hAnsiTheme="minorHAnsi" w:cstheme="minorHAnsi"/>
                <w:color w:val="auto"/>
              </w:rPr>
              <w:tab/>
            </w:r>
            <w:r w:rsidR="00F06DBC" w:rsidRPr="00F76171">
              <w:rPr>
                <w:rStyle w:val="Hyperlink"/>
                <w:rFonts w:asciiTheme="minorHAnsi" w:hAnsiTheme="minorHAnsi" w:cstheme="minorHAnsi"/>
                <w:noProof/>
                <w:color w:val="auto"/>
              </w:rPr>
              <w:t>COLLECTION OF CLIENT AND CUSTOMER SATISFACTION</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_Toc504392930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29</w:t>
            </w:r>
            <w:r w:rsidR="00F06DBC" w:rsidRPr="00F76171">
              <w:rPr>
                <w:rStyle w:val="Hyperlink"/>
                <w:rFonts w:asciiTheme="minorHAnsi" w:hAnsiTheme="minorHAnsi" w:cstheme="minorHAnsi"/>
                <w:webHidden/>
                <w:color w:val="auto"/>
              </w:rPr>
              <w:fldChar w:fldCharType="end"/>
            </w:r>
          </w:hyperlink>
        </w:p>
        <w:p w14:paraId="11C2BFB5" w14:textId="24E4E51D" w:rsidR="00F06DBC" w:rsidRPr="00F76171" w:rsidRDefault="00177B96">
          <w:pPr>
            <w:pStyle w:val="TOC2"/>
            <w:rPr>
              <w:rStyle w:val="Hyperlink"/>
              <w:rFonts w:asciiTheme="minorHAnsi" w:hAnsiTheme="minorHAnsi" w:cstheme="minorHAnsi"/>
              <w:color w:val="auto"/>
            </w:rPr>
          </w:pPr>
          <w:hyperlink w:anchor="_Toc504392931" w:history="1">
            <w:r w:rsidR="00F06DBC" w:rsidRPr="00F76171">
              <w:rPr>
                <w:rStyle w:val="Hyperlink"/>
                <w:rFonts w:asciiTheme="minorHAnsi" w:hAnsiTheme="minorHAnsi" w:cstheme="minorHAnsi"/>
                <w:noProof/>
                <w:color w:val="auto"/>
              </w:rPr>
              <w:t>INFORMATION</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_Toc504392931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29</w:t>
            </w:r>
            <w:r w:rsidR="00F06DBC" w:rsidRPr="00F76171">
              <w:rPr>
                <w:rStyle w:val="Hyperlink"/>
                <w:rFonts w:asciiTheme="minorHAnsi" w:hAnsiTheme="minorHAnsi" w:cstheme="minorHAnsi"/>
                <w:webHidden/>
                <w:color w:val="auto"/>
              </w:rPr>
              <w:fldChar w:fldCharType="end"/>
            </w:r>
          </w:hyperlink>
        </w:p>
        <w:p w14:paraId="774131E1" w14:textId="4A700F80" w:rsidR="00F06DBC" w:rsidRPr="00F76171" w:rsidRDefault="00177B96">
          <w:pPr>
            <w:pStyle w:val="TOC2"/>
            <w:rPr>
              <w:rStyle w:val="Hyperlink"/>
              <w:rFonts w:asciiTheme="minorHAnsi" w:hAnsiTheme="minorHAnsi" w:cstheme="minorHAnsi"/>
              <w:color w:val="auto"/>
            </w:rPr>
          </w:pPr>
          <w:hyperlink w:anchor="_Toc504392932" w:history="1">
            <w:r w:rsidR="00F06DBC" w:rsidRPr="00F76171">
              <w:rPr>
                <w:rStyle w:val="Hyperlink"/>
                <w:rFonts w:asciiTheme="minorHAnsi" w:hAnsiTheme="minorHAnsi" w:cstheme="minorHAnsi"/>
                <w:noProof/>
                <w:color w:val="auto"/>
              </w:rPr>
              <w:t>§2.04   SUBCONTRACTOR CLIENT COMPLAINT PROCESS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_Toc504392932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30</w:t>
            </w:r>
            <w:r w:rsidR="00F06DBC" w:rsidRPr="00F76171">
              <w:rPr>
                <w:rStyle w:val="Hyperlink"/>
                <w:rFonts w:asciiTheme="minorHAnsi" w:hAnsiTheme="minorHAnsi" w:cstheme="minorHAnsi"/>
                <w:webHidden/>
                <w:color w:val="auto"/>
              </w:rPr>
              <w:fldChar w:fldCharType="end"/>
            </w:r>
          </w:hyperlink>
        </w:p>
        <w:p w14:paraId="1B238E9C" w14:textId="1421141C" w:rsidR="00F06DBC" w:rsidRPr="00F76171" w:rsidRDefault="00177B96">
          <w:pPr>
            <w:pStyle w:val="TOC2"/>
            <w:rPr>
              <w:rStyle w:val="Hyperlink"/>
              <w:rFonts w:asciiTheme="minorHAnsi" w:hAnsiTheme="minorHAnsi" w:cstheme="minorHAnsi"/>
              <w:color w:val="auto"/>
            </w:rPr>
          </w:pPr>
          <w:hyperlink w:anchor="_Toc504392933" w:history="1">
            <w:r w:rsidR="00F06DBC" w:rsidRPr="00F76171">
              <w:rPr>
                <w:rStyle w:val="Hyperlink"/>
                <w:rFonts w:asciiTheme="minorHAnsi" w:hAnsiTheme="minorHAnsi" w:cstheme="minorHAnsi"/>
                <w:noProof/>
                <w:color w:val="auto"/>
              </w:rPr>
              <w:t>§2.05   TIMELY REIMBURSEMENT OF SUBCONTRACTORS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_Toc504392933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31</w:t>
            </w:r>
            <w:r w:rsidR="00F06DBC" w:rsidRPr="00F76171">
              <w:rPr>
                <w:rStyle w:val="Hyperlink"/>
                <w:rFonts w:asciiTheme="minorHAnsi" w:hAnsiTheme="minorHAnsi" w:cstheme="minorHAnsi"/>
                <w:webHidden/>
                <w:color w:val="auto"/>
              </w:rPr>
              <w:fldChar w:fldCharType="end"/>
            </w:r>
          </w:hyperlink>
        </w:p>
        <w:p w14:paraId="3E22B28A" w14:textId="18E3CCE4" w:rsidR="00F06DBC" w:rsidRPr="00F76171" w:rsidRDefault="00177B96" w:rsidP="00F06DBC">
          <w:pPr>
            <w:pStyle w:val="TOC2"/>
            <w:rPr>
              <w:rStyle w:val="Hyperlink"/>
              <w:rFonts w:asciiTheme="minorHAnsi" w:hAnsiTheme="minorHAnsi" w:cstheme="minorHAnsi"/>
              <w:color w:val="auto"/>
            </w:rPr>
          </w:pPr>
          <w:hyperlink w:anchor="_Toc504392934" w:history="1">
            <w:r w:rsidR="00F06DBC" w:rsidRPr="00F76171">
              <w:rPr>
                <w:rStyle w:val="Hyperlink"/>
                <w:rFonts w:asciiTheme="minorHAnsi" w:hAnsiTheme="minorHAnsi" w:cstheme="minorHAnsi"/>
                <w:noProof/>
                <w:color w:val="auto"/>
              </w:rPr>
              <w:t>Procedure:</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_Toc504392934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32</w:t>
            </w:r>
            <w:r w:rsidR="00F06DBC" w:rsidRPr="00F76171">
              <w:rPr>
                <w:rStyle w:val="Hyperlink"/>
                <w:rFonts w:asciiTheme="minorHAnsi" w:hAnsiTheme="minorHAnsi" w:cstheme="minorHAnsi"/>
                <w:webHidden/>
                <w:color w:val="auto"/>
              </w:rPr>
              <w:fldChar w:fldCharType="end"/>
            </w:r>
          </w:hyperlink>
        </w:p>
        <w:p w14:paraId="542836FE" w14:textId="600B2BA8" w:rsidR="00F06DBC" w:rsidRPr="00F76171" w:rsidRDefault="00177B96">
          <w:pPr>
            <w:pStyle w:val="TOC2"/>
            <w:rPr>
              <w:rStyle w:val="Hyperlink"/>
              <w:rFonts w:asciiTheme="minorHAnsi" w:hAnsiTheme="minorHAnsi" w:cstheme="minorHAnsi"/>
              <w:color w:val="auto"/>
            </w:rPr>
          </w:pPr>
          <w:hyperlink w:anchor="_Toc504392935" w:history="1">
            <w:r w:rsidR="00F06DBC" w:rsidRPr="00F76171">
              <w:rPr>
                <w:rStyle w:val="Hyperlink"/>
                <w:rFonts w:asciiTheme="minorHAnsi" w:hAnsiTheme="minorHAnsi" w:cstheme="minorHAnsi"/>
                <w:noProof/>
                <w:color w:val="auto"/>
              </w:rPr>
              <w:t>§2.06   DISALLOWED COSTS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_Toc504392935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32</w:t>
            </w:r>
            <w:r w:rsidR="00F06DBC" w:rsidRPr="00F76171">
              <w:rPr>
                <w:rStyle w:val="Hyperlink"/>
                <w:rFonts w:asciiTheme="minorHAnsi" w:hAnsiTheme="minorHAnsi" w:cstheme="minorHAnsi"/>
                <w:webHidden/>
                <w:color w:val="auto"/>
              </w:rPr>
              <w:fldChar w:fldCharType="end"/>
            </w:r>
          </w:hyperlink>
        </w:p>
        <w:p w14:paraId="25D28677" w14:textId="5C238E20" w:rsidR="00F06DBC" w:rsidRPr="00F76171" w:rsidRDefault="00177B96">
          <w:pPr>
            <w:pStyle w:val="TOC2"/>
            <w:rPr>
              <w:rStyle w:val="Hyperlink"/>
              <w:rFonts w:asciiTheme="minorHAnsi" w:hAnsiTheme="minorHAnsi" w:cstheme="minorHAnsi"/>
              <w:color w:val="auto"/>
            </w:rPr>
          </w:pPr>
          <w:hyperlink w:anchor="_Toc504392936" w:history="1">
            <w:r w:rsidR="00F06DBC" w:rsidRPr="00F76171">
              <w:rPr>
                <w:rStyle w:val="Hyperlink"/>
                <w:rFonts w:asciiTheme="minorHAnsi" w:hAnsiTheme="minorHAnsi" w:cstheme="minorHAnsi"/>
                <w:noProof/>
                <w:color w:val="auto"/>
              </w:rPr>
              <w:t>§2.07   TECHNICAL ASSISTANCE FOR NONCOMPLIANCE</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_Toc504392936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34</w:t>
            </w:r>
            <w:r w:rsidR="00F06DBC" w:rsidRPr="00F76171">
              <w:rPr>
                <w:rStyle w:val="Hyperlink"/>
                <w:rFonts w:asciiTheme="minorHAnsi" w:hAnsiTheme="minorHAnsi" w:cstheme="minorHAnsi"/>
                <w:webHidden/>
                <w:color w:val="auto"/>
              </w:rPr>
              <w:fldChar w:fldCharType="end"/>
            </w:r>
          </w:hyperlink>
        </w:p>
        <w:p w14:paraId="187D550E" w14:textId="1D3E226F" w:rsidR="00F06DBC" w:rsidRPr="00F76171" w:rsidRDefault="00177B96">
          <w:pPr>
            <w:pStyle w:val="TOC2"/>
            <w:rPr>
              <w:rStyle w:val="Hyperlink"/>
              <w:rFonts w:asciiTheme="minorHAnsi" w:hAnsiTheme="minorHAnsi" w:cstheme="minorHAnsi"/>
              <w:color w:val="auto"/>
            </w:rPr>
          </w:pPr>
          <w:hyperlink w:anchor="_Toc504392937" w:history="1">
            <w:r w:rsidR="00F06DBC" w:rsidRPr="00F76171">
              <w:rPr>
                <w:rStyle w:val="Hyperlink"/>
                <w:rFonts w:asciiTheme="minorHAnsi" w:hAnsiTheme="minorHAnsi" w:cstheme="minorHAnsi"/>
                <w:noProof/>
                <w:color w:val="auto"/>
              </w:rPr>
              <w:t>§2.08   SUBCONTRACTOR SANCTIONS FOR CONTRACT NONCOMPLIANCE</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_Toc504392937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35</w:t>
            </w:r>
            <w:r w:rsidR="00F06DBC" w:rsidRPr="00F76171">
              <w:rPr>
                <w:rStyle w:val="Hyperlink"/>
                <w:rFonts w:asciiTheme="minorHAnsi" w:hAnsiTheme="minorHAnsi" w:cstheme="minorHAnsi"/>
                <w:webHidden/>
                <w:color w:val="auto"/>
              </w:rPr>
              <w:fldChar w:fldCharType="end"/>
            </w:r>
          </w:hyperlink>
        </w:p>
        <w:p w14:paraId="1B34BB0D" w14:textId="03AD0DA1" w:rsidR="00F06DBC" w:rsidRPr="00F76171" w:rsidRDefault="00177B96">
          <w:pPr>
            <w:pStyle w:val="TOC2"/>
            <w:rPr>
              <w:rStyle w:val="Hyperlink"/>
              <w:rFonts w:asciiTheme="minorHAnsi" w:hAnsiTheme="minorHAnsi" w:cstheme="minorHAnsi"/>
              <w:color w:val="auto"/>
            </w:rPr>
          </w:pPr>
          <w:hyperlink w:anchor="_Toc504392938" w:history="1">
            <w:r w:rsidR="00F06DBC" w:rsidRPr="00F76171">
              <w:rPr>
                <w:rStyle w:val="Hyperlink"/>
                <w:rFonts w:asciiTheme="minorHAnsi" w:hAnsiTheme="minorHAnsi" w:cstheme="minorHAnsi"/>
                <w:noProof/>
                <w:color w:val="auto"/>
              </w:rPr>
              <w:t>§2.09   SUBCONTRACTING HIV HEALTH AND SUPPORT SERVICES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_Toc504392938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42</w:t>
            </w:r>
            <w:r w:rsidR="00F06DBC" w:rsidRPr="00F76171">
              <w:rPr>
                <w:rStyle w:val="Hyperlink"/>
                <w:rFonts w:asciiTheme="minorHAnsi" w:hAnsiTheme="minorHAnsi" w:cstheme="minorHAnsi"/>
                <w:webHidden/>
                <w:color w:val="auto"/>
              </w:rPr>
              <w:fldChar w:fldCharType="end"/>
            </w:r>
          </w:hyperlink>
        </w:p>
        <w:p w14:paraId="50F8A7B4" w14:textId="47F22AAD" w:rsidR="00F06DBC" w:rsidRPr="00F76171" w:rsidRDefault="00177B96">
          <w:pPr>
            <w:pStyle w:val="TOC2"/>
            <w:rPr>
              <w:rStyle w:val="Hyperlink"/>
              <w:rFonts w:asciiTheme="minorHAnsi" w:hAnsiTheme="minorHAnsi" w:cstheme="minorHAnsi"/>
              <w:color w:val="auto"/>
            </w:rPr>
          </w:pPr>
          <w:hyperlink w:anchor="_Toc504392939" w:history="1">
            <w:r w:rsidR="00F06DBC" w:rsidRPr="00F76171">
              <w:rPr>
                <w:rStyle w:val="Hyperlink"/>
                <w:rFonts w:asciiTheme="minorHAnsi" w:hAnsiTheme="minorHAnsi" w:cstheme="minorHAnsi"/>
                <w:noProof/>
                <w:color w:val="auto"/>
              </w:rPr>
              <w:t>§ 2.10   PROCESS FOR REALLOCATION AND REDISTRIBUTION OF FUNDS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_Toc504392939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48</w:t>
            </w:r>
            <w:r w:rsidR="00F06DBC" w:rsidRPr="00F76171">
              <w:rPr>
                <w:rStyle w:val="Hyperlink"/>
                <w:rFonts w:asciiTheme="minorHAnsi" w:hAnsiTheme="minorHAnsi" w:cstheme="minorHAnsi"/>
                <w:webHidden/>
                <w:color w:val="auto"/>
              </w:rPr>
              <w:fldChar w:fldCharType="end"/>
            </w:r>
          </w:hyperlink>
        </w:p>
        <w:p w14:paraId="6E469741" w14:textId="58163EF8" w:rsidR="00F06DBC" w:rsidRPr="00F76171" w:rsidRDefault="00177B96">
          <w:pPr>
            <w:pStyle w:val="TOC2"/>
            <w:rPr>
              <w:rStyle w:val="Hyperlink"/>
              <w:rFonts w:asciiTheme="minorHAnsi" w:hAnsiTheme="minorHAnsi" w:cstheme="minorHAnsi"/>
              <w:color w:val="auto"/>
            </w:rPr>
          </w:pPr>
          <w:hyperlink w:anchor="_Toc504392940" w:history="1">
            <w:r w:rsidR="00F06DBC" w:rsidRPr="00F76171">
              <w:rPr>
                <w:rStyle w:val="Hyperlink"/>
                <w:rFonts w:asciiTheme="minorHAnsi" w:hAnsiTheme="minorHAnsi" w:cstheme="minorHAnsi"/>
                <w:noProof/>
                <w:color w:val="auto"/>
              </w:rPr>
              <w:t>§ 2.11  PAYOR OF LAST RESORT</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_Toc504392940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48</w:t>
            </w:r>
            <w:r w:rsidR="00F06DBC" w:rsidRPr="00F76171">
              <w:rPr>
                <w:rStyle w:val="Hyperlink"/>
                <w:rFonts w:asciiTheme="minorHAnsi" w:hAnsiTheme="minorHAnsi" w:cstheme="minorHAnsi"/>
                <w:webHidden/>
                <w:color w:val="auto"/>
              </w:rPr>
              <w:fldChar w:fldCharType="end"/>
            </w:r>
          </w:hyperlink>
        </w:p>
        <w:p w14:paraId="252583EA" w14:textId="3F3B70CF" w:rsidR="00F06DBC" w:rsidRPr="00F76171" w:rsidRDefault="00177B96" w:rsidP="00F06DBC">
          <w:pPr>
            <w:pStyle w:val="TOC2"/>
            <w:rPr>
              <w:rStyle w:val="Hyperlink"/>
              <w:rFonts w:asciiTheme="minorHAnsi" w:hAnsiTheme="minorHAnsi" w:cstheme="minorHAnsi"/>
              <w:color w:val="auto"/>
            </w:rPr>
          </w:pPr>
          <w:hyperlink w:anchor="_Toc504392941" w:history="1">
            <w:r w:rsidR="00F06DBC" w:rsidRPr="00F76171">
              <w:rPr>
                <w:rStyle w:val="Hyperlink"/>
                <w:rFonts w:asciiTheme="minorHAnsi" w:hAnsiTheme="minorHAnsi" w:cstheme="minorHAnsi"/>
                <w:noProof/>
                <w:color w:val="auto"/>
              </w:rPr>
              <w:t>§ 2.13</w:t>
            </w:r>
            <w:r w:rsidR="00F06DBC" w:rsidRPr="00F76171">
              <w:rPr>
                <w:rStyle w:val="Hyperlink"/>
                <w:rFonts w:asciiTheme="minorHAnsi" w:hAnsiTheme="minorHAnsi" w:cstheme="minorHAnsi"/>
                <w:color w:val="auto"/>
              </w:rPr>
              <w:tab/>
            </w:r>
            <w:r w:rsidR="00F06DBC" w:rsidRPr="00F76171">
              <w:rPr>
                <w:rStyle w:val="Hyperlink"/>
                <w:rFonts w:asciiTheme="minorHAnsi" w:hAnsiTheme="minorHAnsi" w:cstheme="minorHAnsi"/>
                <w:noProof/>
                <w:color w:val="auto"/>
              </w:rPr>
              <w:t>TRANSITIONING CLIENTS FROM CASE MANAGEMENT SERVICES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_Toc504392941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noProof/>
                <w:webHidden/>
                <w:color w:val="auto"/>
              </w:rPr>
              <w:fldChar w:fldCharType="separate"/>
            </w:r>
            <w:r w:rsidR="00A4049A">
              <w:rPr>
                <w:rStyle w:val="Hyperlink"/>
                <w:rFonts w:asciiTheme="minorHAnsi" w:hAnsiTheme="minorHAnsi" w:cstheme="minorHAnsi"/>
                <w:noProof/>
                <w:webHidden/>
                <w:color w:val="auto"/>
              </w:rPr>
              <w:t>52</w:t>
            </w:r>
            <w:r w:rsidR="00F06DBC" w:rsidRPr="00F76171">
              <w:rPr>
                <w:rStyle w:val="Hyperlink"/>
                <w:rFonts w:asciiTheme="minorHAnsi" w:hAnsiTheme="minorHAnsi" w:cstheme="minorHAnsi"/>
                <w:webHidden/>
                <w:color w:val="auto"/>
              </w:rPr>
              <w:fldChar w:fldCharType="end"/>
            </w:r>
          </w:hyperlink>
        </w:p>
        <w:p w14:paraId="2B425FAE" w14:textId="12DB16AC" w:rsidR="00F06DBC" w:rsidRPr="00F76171" w:rsidRDefault="00177B96" w:rsidP="00F06DBC">
          <w:pPr>
            <w:pStyle w:val="TOC2"/>
            <w:rPr>
              <w:rStyle w:val="Hyperlink"/>
              <w:rFonts w:asciiTheme="minorHAnsi" w:hAnsiTheme="minorHAnsi" w:cstheme="minorHAnsi"/>
              <w:color w:val="auto"/>
            </w:rPr>
          </w:pPr>
          <w:hyperlink w:anchor="_Toc504392942" w:history="1">
            <w:r w:rsidR="00F06DBC" w:rsidRPr="00F76171">
              <w:rPr>
                <w:rStyle w:val="Hyperlink"/>
                <w:rFonts w:asciiTheme="minorHAnsi" w:hAnsiTheme="minorHAnsi" w:cstheme="minorHAnsi"/>
                <w:noProof/>
                <w:color w:val="auto"/>
              </w:rPr>
              <w:t>Section 3: Monitoring Policies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_Toc504392942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noProof/>
                <w:webHidden/>
                <w:color w:val="auto"/>
              </w:rPr>
              <w:fldChar w:fldCharType="separate"/>
            </w:r>
            <w:r w:rsidR="00A4049A">
              <w:rPr>
                <w:rStyle w:val="Hyperlink"/>
                <w:rFonts w:asciiTheme="minorHAnsi" w:hAnsiTheme="minorHAnsi" w:cstheme="minorHAnsi"/>
                <w:noProof/>
                <w:webHidden/>
                <w:color w:val="auto"/>
              </w:rPr>
              <w:t>54</w:t>
            </w:r>
            <w:r w:rsidR="00F06DBC" w:rsidRPr="00F76171">
              <w:rPr>
                <w:rStyle w:val="Hyperlink"/>
                <w:rFonts w:asciiTheme="minorHAnsi" w:hAnsiTheme="minorHAnsi" w:cstheme="minorHAnsi"/>
                <w:webHidden/>
                <w:color w:val="auto"/>
              </w:rPr>
              <w:fldChar w:fldCharType="end"/>
            </w:r>
          </w:hyperlink>
        </w:p>
        <w:p w14:paraId="2C5D6E7A" w14:textId="26C85A01" w:rsidR="00F06DBC" w:rsidRPr="00F76171" w:rsidRDefault="00177B96">
          <w:pPr>
            <w:pStyle w:val="TOC2"/>
            <w:rPr>
              <w:rStyle w:val="Hyperlink"/>
              <w:rFonts w:asciiTheme="minorHAnsi" w:hAnsiTheme="minorHAnsi" w:cstheme="minorHAnsi"/>
              <w:color w:val="auto"/>
            </w:rPr>
          </w:pPr>
          <w:hyperlink w:anchor="_Toc504392943" w:history="1">
            <w:r w:rsidR="00F06DBC" w:rsidRPr="00F76171">
              <w:rPr>
                <w:rStyle w:val="Hyperlink"/>
                <w:rFonts w:asciiTheme="minorHAnsi" w:hAnsiTheme="minorHAnsi" w:cstheme="minorHAnsi"/>
                <w:noProof/>
                <w:color w:val="auto"/>
              </w:rPr>
              <w:t>§3.01   FAIR MONITORING OF SUBCONTRACTORS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_Toc504392943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54</w:t>
            </w:r>
            <w:r w:rsidR="00F06DBC" w:rsidRPr="00F76171">
              <w:rPr>
                <w:rStyle w:val="Hyperlink"/>
                <w:rFonts w:asciiTheme="minorHAnsi" w:hAnsiTheme="minorHAnsi" w:cstheme="minorHAnsi"/>
                <w:webHidden/>
                <w:color w:val="auto"/>
              </w:rPr>
              <w:fldChar w:fldCharType="end"/>
            </w:r>
          </w:hyperlink>
        </w:p>
        <w:p w14:paraId="1764171D" w14:textId="5EAB5C4A" w:rsidR="00F06DBC" w:rsidRPr="00F76171" w:rsidRDefault="00177B96">
          <w:pPr>
            <w:pStyle w:val="TOC2"/>
            <w:rPr>
              <w:rStyle w:val="Hyperlink"/>
              <w:rFonts w:asciiTheme="minorHAnsi" w:hAnsiTheme="minorHAnsi" w:cstheme="minorHAnsi"/>
              <w:color w:val="auto"/>
            </w:rPr>
          </w:pPr>
          <w:hyperlink w:anchor="_Toc504392944" w:history="1">
            <w:r w:rsidR="00F06DBC" w:rsidRPr="00F76171">
              <w:rPr>
                <w:rStyle w:val="Hyperlink"/>
                <w:rFonts w:asciiTheme="minorHAnsi" w:hAnsiTheme="minorHAnsi" w:cstheme="minorHAnsi"/>
                <w:noProof/>
                <w:color w:val="auto"/>
              </w:rPr>
              <w:t>§3.02   MONITORING OF NEWLY FUNDED SUBCONTRACTORS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_Toc504392944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55</w:t>
            </w:r>
            <w:r w:rsidR="00F06DBC" w:rsidRPr="00F76171">
              <w:rPr>
                <w:rStyle w:val="Hyperlink"/>
                <w:rFonts w:asciiTheme="minorHAnsi" w:hAnsiTheme="minorHAnsi" w:cstheme="minorHAnsi"/>
                <w:webHidden/>
                <w:color w:val="auto"/>
              </w:rPr>
              <w:fldChar w:fldCharType="end"/>
            </w:r>
          </w:hyperlink>
        </w:p>
        <w:p w14:paraId="75D77060" w14:textId="7C2B744A" w:rsidR="00F06DBC" w:rsidRPr="00F76171" w:rsidRDefault="00177B96">
          <w:pPr>
            <w:pStyle w:val="TOC2"/>
            <w:rPr>
              <w:rStyle w:val="Hyperlink"/>
              <w:rFonts w:asciiTheme="minorHAnsi" w:hAnsiTheme="minorHAnsi" w:cstheme="minorHAnsi"/>
              <w:color w:val="auto"/>
            </w:rPr>
          </w:pPr>
          <w:hyperlink w:anchor="_Toc504392945" w:history="1">
            <w:r w:rsidR="00F06DBC" w:rsidRPr="00F76171">
              <w:rPr>
                <w:rStyle w:val="Hyperlink"/>
                <w:rFonts w:asciiTheme="minorHAnsi" w:hAnsiTheme="minorHAnsi" w:cstheme="minorHAnsi"/>
                <w:noProof/>
                <w:color w:val="auto"/>
              </w:rPr>
              <w:t>§3.03   ANNUAL SITE VISITS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_Toc504392945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57</w:t>
            </w:r>
            <w:r w:rsidR="00F06DBC" w:rsidRPr="00F76171">
              <w:rPr>
                <w:rStyle w:val="Hyperlink"/>
                <w:rFonts w:asciiTheme="minorHAnsi" w:hAnsiTheme="minorHAnsi" w:cstheme="minorHAnsi"/>
                <w:webHidden/>
                <w:color w:val="auto"/>
              </w:rPr>
              <w:fldChar w:fldCharType="end"/>
            </w:r>
          </w:hyperlink>
        </w:p>
        <w:p w14:paraId="64FEFF98" w14:textId="24169716" w:rsidR="00F06DBC" w:rsidRPr="00F76171" w:rsidRDefault="00177B96">
          <w:pPr>
            <w:pStyle w:val="TOC2"/>
            <w:rPr>
              <w:rStyle w:val="Hyperlink"/>
              <w:rFonts w:asciiTheme="minorHAnsi" w:hAnsiTheme="minorHAnsi" w:cstheme="minorHAnsi"/>
              <w:color w:val="auto"/>
            </w:rPr>
          </w:pPr>
          <w:hyperlink w:anchor="_Toc504392946" w:history="1">
            <w:r w:rsidR="00F06DBC" w:rsidRPr="00F76171">
              <w:rPr>
                <w:rStyle w:val="Hyperlink"/>
                <w:rFonts w:asciiTheme="minorHAnsi" w:hAnsiTheme="minorHAnsi" w:cstheme="minorHAnsi"/>
                <w:noProof/>
                <w:color w:val="auto"/>
              </w:rPr>
              <w:t>§3.04   SUPPLEMENTAL SITE VISITS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_Toc504392946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60</w:t>
            </w:r>
            <w:r w:rsidR="00F06DBC" w:rsidRPr="00F76171">
              <w:rPr>
                <w:rStyle w:val="Hyperlink"/>
                <w:rFonts w:asciiTheme="minorHAnsi" w:hAnsiTheme="minorHAnsi" w:cstheme="minorHAnsi"/>
                <w:webHidden/>
                <w:color w:val="auto"/>
              </w:rPr>
              <w:fldChar w:fldCharType="end"/>
            </w:r>
          </w:hyperlink>
        </w:p>
        <w:p w14:paraId="25A059A4" w14:textId="0063ECB4" w:rsidR="00F06DBC" w:rsidRPr="00F76171" w:rsidRDefault="00177B96">
          <w:pPr>
            <w:pStyle w:val="TOC2"/>
            <w:rPr>
              <w:rStyle w:val="Hyperlink"/>
              <w:rFonts w:asciiTheme="minorHAnsi" w:hAnsiTheme="minorHAnsi" w:cstheme="minorHAnsi"/>
              <w:color w:val="auto"/>
            </w:rPr>
          </w:pPr>
          <w:hyperlink w:anchor="_Toc504392947" w:history="1">
            <w:r w:rsidR="00F06DBC" w:rsidRPr="00F76171">
              <w:rPr>
                <w:rStyle w:val="Hyperlink"/>
                <w:rFonts w:asciiTheme="minorHAnsi" w:hAnsiTheme="minorHAnsi" w:cstheme="minorHAnsi"/>
                <w:noProof/>
                <w:color w:val="auto"/>
              </w:rPr>
              <w:t>§3.05   FOLLOW-UP MONITORING</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_Toc504392947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61</w:t>
            </w:r>
            <w:r w:rsidR="00F06DBC" w:rsidRPr="00F76171">
              <w:rPr>
                <w:rStyle w:val="Hyperlink"/>
                <w:rFonts w:asciiTheme="minorHAnsi" w:hAnsiTheme="minorHAnsi" w:cstheme="minorHAnsi"/>
                <w:webHidden/>
                <w:color w:val="auto"/>
              </w:rPr>
              <w:fldChar w:fldCharType="end"/>
            </w:r>
          </w:hyperlink>
        </w:p>
        <w:p w14:paraId="139B9FE1" w14:textId="03BBBF3B" w:rsidR="00F06DBC" w:rsidRPr="00F76171" w:rsidRDefault="00177B96">
          <w:pPr>
            <w:pStyle w:val="TOC2"/>
            <w:rPr>
              <w:rStyle w:val="Hyperlink"/>
              <w:rFonts w:asciiTheme="minorHAnsi" w:hAnsiTheme="minorHAnsi" w:cstheme="minorHAnsi"/>
              <w:color w:val="auto"/>
            </w:rPr>
          </w:pPr>
          <w:hyperlink w:anchor="_Toc504392948" w:history="1">
            <w:r w:rsidR="00F06DBC" w:rsidRPr="00F76171">
              <w:rPr>
                <w:rStyle w:val="Hyperlink"/>
                <w:rFonts w:asciiTheme="minorHAnsi" w:hAnsiTheme="minorHAnsi" w:cstheme="minorHAnsi"/>
                <w:noProof/>
                <w:color w:val="auto"/>
              </w:rPr>
              <w:t>§3.06   CORRECTIVE ACTION PLANS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_Toc504392948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62</w:t>
            </w:r>
            <w:r w:rsidR="00F06DBC" w:rsidRPr="00F76171">
              <w:rPr>
                <w:rStyle w:val="Hyperlink"/>
                <w:rFonts w:asciiTheme="minorHAnsi" w:hAnsiTheme="minorHAnsi" w:cstheme="minorHAnsi"/>
                <w:webHidden/>
                <w:color w:val="auto"/>
              </w:rPr>
              <w:fldChar w:fldCharType="end"/>
            </w:r>
          </w:hyperlink>
        </w:p>
        <w:p w14:paraId="54513029" w14:textId="3093B5B8" w:rsidR="00F06DBC" w:rsidRPr="00F76171" w:rsidRDefault="00177B96">
          <w:pPr>
            <w:pStyle w:val="TOC2"/>
            <w:rPr>
              <w:rStyle w:val="Hyperlink"/>
              <w:rFonts w:asciiTheme="minorHAnsi" w:hAnsiTheme="minorHAnsi" w:cstheme="minorHAnsi"/>
              <w:color w:val="auto"/>
            </w:rPr>
          </w:pPr>
          <w:hyperlink w:anchor="_Toc504392949" w:history="1">
            <w:r w:rsidR="00F06DBC" w:rsidRPr="00F76171">
              <w:rPr>
                <w:rStyle w:val="Hyperlink"/>
                <w:rFonts w:asciiTheme="minorHAnsi" w:hAnsiTheme="minorHAnsi" w:cstheme="minorHAnsi"/>
                <w:noProof/>
                <w:color w:val="auto"/>
              </w:rPr>
              <w:t>§3.07   SIGNIFICANT SITE VISIT FINDINGS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_Toc504392949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63</w:t>
            </w:r>
            <w:r w:rsidR="00F06DBC" w:rsidRPr="00F76171">
              <w:rPr>
                <w:rStyle w:val="Hyperlink"/>
                <w:rFonts w:asciiTheme="minorHAnsi" w:hAnsiTheme="minorHAnsi" w:cstheme="minorHAnsi"/>
                <w:webHidden/>
                <w:color w:val="auto"/>
              </w:rPr>
              <w:fldChar w:fldCharType="end"/>
            </w:r>
          </w:hyperlink>
        </w:p>
        <w:p w14:paraId="49B1824A" w14:textId="340E0908" w:rsidR="00F06DBC" w:rsidRPr="00F76171" w:rsidRDefault="00177B96" w:rsidP="00F06DBC">
          <w:pPr>
            <w:pStyle w:val="TOC2"/>
            <w:rPr>
              <w:rStyle w:val="Hyperlink"/>
              <w:rFonts w:asciiTheme="minorHAnsi" w:hAnsiTheme="minorHAnsi" w:cstheme="minorHAnsi"/>
              <w:color w:val="auto"/>
            </w:rPr>
          </w:pPr>
          <w:hyperlink w:anchor="_Toc504392950" w:history="1">
            <w:r w:rsidR="00F06DBC" w:rsidRPr="00F76171">
              <w:rPr>
                <w:rStyle w:val="Hyperlink"/>
                <w:rFonts w:asciiTheme="minorHAnsi" w:hAnsiTheme="minorHAnsi" w:cstheme="minorHAnsi"/>
                <w:noProof/>
                <w:color w:val="auto"/>
              </w:rPr>
              <w:t>Section 4: Planning Policies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_Toc504392950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noProof/>
                <w:webHidden/>
                <w:color w:val="auto"/>
              </w:rPr>
              <w:fldChar w:fldCharType="separate"/>
            </w:r>
            <w:r w:rsidR="00A4049A">
              <w:rPr>
                <w:rStyle w:val="Hyperlink"/>
                <w:rFonts w:asciiTheme="minorHAnsi" w:hAnsiTheme="minorHAnsi" w:cstheme="minorHAnsi"/>
                <w:noProof/>
                <w:webHidden/>
                <w:color w:val="auto"/>
              </w:rPr>
              <w:t>54</w:t>
            </w:r>
            <w:r w:rsidR="00F06DBC" w:rsidRPr="00F76171">
              <w:rPr>
                <w:rStyle w:val="Hyperlink"/>
                <w:rFonts w:asciiTheme="minorHAnsi" w:hAnsiTheme="minorHAnsi" w:cstheme="minorHAnsi"/>
                <w:webHidden/>
                <w:color w:val="auto"/>
              </w:rPr>
              <w:fldChar w:fldCharType="end"/>
            </w:r>
          </w:hyperlink>
        </w:p>
        <w:p w14:paraId="39E03237" w14:textId="777F4083" w:rsidR="00F06DBC" w:rsidRPr="00F76171" w:rsidRDefault="00177B96">
          <w:pPr>
            <w:pStyle w:val="TOC2"/>
            <w:rPr>
              <w:rStyle w:val="Hyperlink"/>
              <w:rFonts w:asciiTheme="minorHAnsi" w:hAnsiTheme="minorHAnsi" w:cstheme="minorHAnsi"/>
              <w:color w:val="auto"/>
            </w:rPr>
          </w:pPr>
          <w:hyperlink w:anchor="_Toc504392951" w:history="1">
            <w:r w:rsidR="00F06DBC" w:rsidRPr="00F76171">
              <w:rPr>
                <w:rStyle w:val="Hyperlink"/>
                <w:rFonts w:asciiTheme="minorHAnsi" w:hAnsiTheme="minorHAnsi" w:cstheme="minorHAnsi"/>
                <w:noProof/>
                <w:color w:val="auto"/>
              </w:rPr>
              <w:t>§4.01   COMMUNITY INPUT</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_Toc504392951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63</w:t>
            </w:r>
            <w:r w:rsidR="00F06DBC" w:rsidRPr="00F76171">
              <w:rPr>
                <w:rStyle w:val="Hyperlink"/>
                <w:rFonts w:asciiTheme="minorHAnsi" w:hAnsiTheme="minorHAnsi" w:cstheme="minorHAnsi"/>
                <w:webHidden/>
                <w:color w:val="auto"/>
              </w:rPr>
              <w:fldChar w:fldCharType="end"/>
            </w:r>
          </w:hyperlink>
        </w:p>
        <w:p w14:paraId="68F33FF2" w14:textId="534018A1" w:rsidR="00F06DBC" w:rsidRPr="00F76171" w:rsidRDefault="00177B96">
          <w:pPr>
            <w:pStyle w:val="TOC2"/>
            <w:rPr>
              <w:rStyle w:val="Hyperlink"/>
              <w:rFonts w:asciiTheme="minorHAnsi" w:hAnsiTheme="minorHAnsi" w:cstheme="minorHAnsi"/>
              <w:color w:val="auto"/>
            </w:rPr>
          </w:pPr>
          <w:hyperlink w:anchor="_Toc504392952" w:history="1">
            <w:r w:rsidR="00F06DBC" w:rsidRPr="00F76171">
              <w:rPr>
                <w:rStyle w:val="Hyperlink"/>
                <w:rFonts w:asciiTheme="minorHAnsi" w:hAnsiTheme="minorHAnsi" w:cstheme="minorHAnsi"/>
                <w:noProof/>
                <w:color w:val="auto"/>
              </w:rPr>
              <w:t>§4.02   REQUIRED INPUT</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_Toc504392952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64</w:t>
            </w:r>
            <w:r w:rsidR="00F06DBC" w:rsidRPr="00F76171">
              <w:rPr>
                <w:rStyle w:val="Hyperlink"/>
                <w:rFonts w:asciiTheme="minorHAnsi" w:hAnsiTheme="minorHAnsi" w:cstheme="minorHAnsi"/>
                <w:webHidden/>
                <w:color w:val="auto"/>
              </w:rPr>
              <w:fldChar w:fldCharType="end"/>
            </w:r>
          </w:hyperlink>
        </w:p>
        <w:p w14:paraId="56E90A31" w14:textId="0A30C364" w:rsidR="00F06DBC" w:rsidRPr="00F76171" w:rsidRDefault="00177B96">
          <w:pPr>
            <w:pStyle w:val="TOC2"/>
            <w:rPr>
              <w:rStyle w:val="Hyperlink"/>
              <w:rFonts w:asciiTheme="minorHAnsi" w:hAnsiTheme="minorHAnsi" w:cstheme="minorHAnsi"/>
              <w:color w:val="auto"/>
            </w:rPr>
          </w:pPr>
          <w:hyperlink w:anchor="_Toc504392953" w:history="1">
            <w:r w:rsidR="00F06DBC" w:rsidRPr="00F76171">
              <w:rPr>
                <w:rStyle w:val="Hyperlink"/>
                <w:rFonts w:asciiTheme="minorHAnsi" w:hAnsiTheme="minorHAnsi" w:cstheme="minorHAnsi"/>
                <w:noProof/>
                <w:color w:val="auto"/>
              </w:rPr>
              <w:t>§4.03   COMMUNITY INPUT MEETINGS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_Toc504392953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64</w:t>
            </w:r>
            <w:r w:rsidR="00F06DBC" w:rsidRPr="00F76171">
              <w:rPr>
                <w:rStyle w:val="Hyperlink"/>
                <w:rFonts w:asciiTheme="minorHAnsi" w:hAnsiTheme="minorHAnsi" w:cstheme="minorHAnsi"/>
                <w:webHidden/>
                <w:color w:val="auto"/>
              </w:rPr>
              <w:fldChar w:fldCharType="end"/>
            </w:r>
          </w:hyperlink>
        </w:p>
        <w:p w14:paraId="4538ED7D" w14:textId="0F09AC47" w:rsidR="00F06DBC" w:rsidRPr="00F76171" w:rsidRDefault="00177B96">
          <w:pPr>
            <w:pStyle w:val="TOC2"/>
            <w:rPr>
              <w:rStyle w:val="Hyperlink"/>
              <w:rFonts w:asciiTheme="minorHAnsi" w:hAnsiTheme="minorHAnsi" w:cstheme="minorHAnsi"/>
              <w:color w:val="auto"/>
            </w:rPr>
          </w:pPr>
          <w:hyperlink w:anchor="_Toc504392954" w:history="1">
            <w:r w:rsidR="00F06DBC" w:rsidRPr="00F76171">
              <w:rPr>
                <w:rStyle w:val="Hyperlink"/>
                <w:rFonts w:asciiTheme="minorHAnsi" w:hAnsiTheme="minorHAnsi" w:cstheme="minorHAnsi"/>
                <w:noProof/>
                <w:color w:val="auto"/>
              </w:rPr>
              <w:t>§4.04   COMMENT PERIOD AND USE OF INPUT</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_Toc504392954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66</w:t>
            </w:r>
            <w:r w:rsidR="00F06DBC" w:rsidRPr="00F76171">
              <w:rPr>
                <w:rStyle w:val="Hyperlink"/>
                <w:rFonts w:asciiTheme="minorHAnsi" w:hAnsiTheme="minorHAnsi" w:cstheme="minorHAnsi"/>
                <w:webHidden/>
                <w:color w:val="auto"/>
              </w:rPr>
              <w:fldChar w:fldCharType="end"/>
            </w:r>
          </w:hyperlink>
        </w:p>
        <w:p w14:paraId="33FBBFA2" w14:textId="2F26FA37" w:rsidR="00F06DBC" w:rsidRPr="00F76171" w:rsidRDefault="00177B96">
          <w:pPr>
            <w:pStyle w:val="TOC2"/>
            <w:rPr>
              <w:rStyle w:val="Hyperlink"/>
              <w:rFonts w:asciiTheme="minorHAnsi" w:hAnsiTheme="minorHAnsi" w:cstheme="minorHAnsi"/>
              <w:color w:val="auto"/>
            </w:rPr>
          </w:pPr>
          <w:hyperlink w:anchor="_Toc504392955" w:history="1">
            <w:r w:rsidR="00F06DBC" w:rsidRPr="00F76171">
              <w:rPr>
                <w:rStyle w:val="Hyperlink"/>
                <w:rFonts w:asciiTheme="minorHAnsi" w:hAnsiTheme="minorHAnsi" w:cstheme="minorHAnsi"/>
                <w:noProof/>
                <w:color w:val="auto"/>
              </w:rPr>
              <w:t>§4.05</w:t>
            </w:r>
            <w:r w:rsidR="00F06DBC" w:rsidRPr="00F76171">
              <w:rPr>
                <w:rStyle w:val="Hyperlink"/>
                <w:rFonts w:asciiTheme="minorHAnsi" w:hAnsiTheme="minorHAnsi" w:cstheme="minorHAnsi"/>
                <w:color w:val="auto"/>
              </w:rPr>
              <w:tab/>
            </w:r>
            <w:r w:rsidR="00F06DBC" w:rsidRPr="00F76171">
              <w:rPr>
                <w:rStyle w:val="Hyperlink"/>
                <w:rFonts w:asciiTheme="minorHAnsi" w:hAnsiTheme="minorHAnsi" w:cstheme="minorHAnsi"/>
                <w:noProof/>
                <w:color w:val="auto"/>
              </w:rPr>
              <w:t xml:space="preserve">  ANNUAL REVIEW AND UPDATE OF COMMUNITY INPUT PLAN</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_Toc504392955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67</w:t>
            </w:r>
            <w:r w:rsidR="00F06DBC" w:rsidRPr="00F76171">
              <w:rPr>
                <w:rStyle w:val="Hyperlink"/>
                <w:rFonts w:asciiTheme="minorHAnsi" w:hAnsiTheme="minorHAnsi" w:cstheme="minorHAnsi"/>
                <w:webHidden/>
                <w:color w:val="auto"/>
              </w:rPr>
              <w:fldChar w:fldCharType="end"/>
            </w:r>
          </w:hyperlink>
        </w:p>
        <w:p w14:paraId="5BF380EB" w14:textId="63A2EF06" w:rsidR="00F06DBC" w:rsidRPr="00F76171" w:rsidRDefault="00177B96">
          <w:pPr>
            <w:pStyle w:val="TOC2"/>
            <w:rPr>
              <w:rStyle w:val="Hyperlink"/>
              <w:rFonts w:asciiTheme="minorHAnsi" w:hAnsiTheme="minorHAnsi" w:cstheme="minorHAnsi"/>
              <w:color w:val="auto"/>
            </w:rPr>
          </w:pPr>
          <w:hyperlink w:anchor="_Toc504392956" w:history="1">
            <w:r w:rsidR="00F06DBC" w:rsidRPr="00F76171">
              <w:rPr>
                <w:rStyle w:val="Hyperlink"/>
                <w:rFonts w:asciiTheme="minorHAnsi" w:hAnsiTheme="minorHAnsi" w:cstheme="minorHAnsi"/>
                <w:noProof/>
                <w:color w:val="auto"/>
              </w:rPr>
              <w:t>§4.06            COMPREHENSIVE AND SPECIAL NEEDS ASSESSMENTS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_Toc504392956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67</w:t>
            </w:r>
            <w:r w:rsidR="00F06DBC" w:rsidRPr="00F76171">
              <w:rPr>
                <w:rStyle w:val="Hyperlink"/>
                <w:rFonts w:asciiTheme="minorHAnsi" w:hAnsiTheme="minorHAnsi" w:cstheme="minorHAnsi"/>
                <w:webHidden/>
                <w:color w:val="auto"/>
              </w:rPr>
              <w:fldChar w:fldCharType="end"/>
            </w:r>
          </w:hyperlink>
        </w:p>
        <w:p w14:paraId="27A593C2" w14:textId="52838AA4" w:rsidR="00F06DBC" w:rsidRPr="00F76171" w:rsidRDefault="00177B96" w:rsidP="00F06DBC">
          <w:pPr>
            <w:pStyle w:val="TOC2"/>
            <w:rPr>
              <w:rStyle w:val="Hyperlink"/>
              <w:rFonts w:asciiTheme="minorHAnsi" w:hAnsiTheme="minorHAnsi" w:cstheme="minorHAnsi"/>
              <w:color w:val="auto"/>
            </w:rPr>
          </w:pPr>
          <w:hyperlink w:anchor="_Toc504392957" w:history="1">
            <w:r w:rsidR="00F06DBC" w:rsidRPr="00F76171">
              <w:rPr>
                <w:rStyle w:val="Hyperlink"/>
                <w:rFonts w:asciiTheme="minorHAnsi" w:hAnsiTheme="minorHAnsi" w:cstheme="minorHAnsi"/>
                <w:noProof/>
                <w:color w:val="auto"/>
              </w:rPr>
              <w:t>Section 5: Data Management Policies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_Toc504392957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noProof/>
                <w:webHidden/>
                <w:color w:val="auto"/>
              </w:rPr>
              <w:fldChar w:fldCharType="separate"/>
            </w:r>
            <w:r w:rsidR="00A4049A">
              <w:rPr>
                <w:rStyle w:val="Hyperlink"/>
                <w:rFonts w:asciiTheme="minorHAnsi" w:hAnsiTheme="minorHAnsi" w:cstheme="minorHAnsi"/>
                <w:noProof/>
                <w:webHidden/>
                <w:color w:val="auto"/>
              </w:rPr>
              <w:t>69</w:t>
            </w:r>
            <w:r w:rsidR="00F06DBC" w:rsidRPr="00F76171">
              <w:rPr>
                <w:rStyle w:val="Hyperlink"/>
                <w:rFonts w:asciiTheme="minorHAnsi" w:hAnsiTheme="minorHAnsi" w:cstheme="minorHAnsi"/>
                <w:webHidden/>
                <w:color w:val="auto"/>
              </w:rPr>
              <w:fldChar w:fldCharType="end"/>
            </w:r>
          </w:hyperlink>
        </w:p>
        <w:p w14:paraId="162251E5" w14:textId="62DBC43B" w:rsidR="00F06DBC" w:rsidRPr="00F76171" w:rsidRDefault="00177B96">
          <w:pPr>
            <w:pStyle w:val="TOC2"/>
            <w:rPr>
              <w:rStyle w:val="Hyperlink"/>
              <w:rFonts w:asciiTheme="minorHAnsi" w:hAnsiTheme="minorHAnsi" w:cstheme="minorHAnsi"/>
              <w:color w:val="auto"/>
            </w:rPr>
          </w:pPr>
          <w:hyperlink w:anchor="_Toc504392958" w:history="1">
            <w:r w:rsidR="00F06DBC" w:rsidRPr="00F76171">
              <w:rPr>
                <w:rStyle w:val="Hyperlink"/>
                <w:rFonts w:asciiTheme="minorHAnsi" w:hAnsiTheme="minorHAnsi" w:cstheme="minorHAnsi"/>
                <w:noProof/>
                <w:color w:val="auto"/>
              </w:rPr>
              <w:t>§5.1: ROLES AND RESPONSIBILITES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_Toc504392958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69</w:t>
            </w:r>
            <w:r w:rsidR="00F06DBC" w:rsidRPr="00F76171">
              <w:rPr>
                <w:rStyle w:val="Hyperlink"/>
                <w:rFonts w:asciiTheme="minorHAnsi" w:hAnsiTheme="minorHAnsi" w:cstheme="minorHAnsi"/>
                <w:webHidden/>
                <w:color w:val="auto"/>
              </w:rPr>
              <w:fldChar w:fldCharType="end"/>
            </w:r>
          </w:hyperlink>
        </w:p>
        <w:p w14:paraId="3DAC7E8E" w14:textId="45F52F4A" w:rsidR="00F06DBC" w:rsidRPr="00F76171" w:rsidRDefault="00177B96">
          <w:pPr>
            <w:pStyle w:val="TOC2"/>
            <w:rPr>
              <w:rStyle w:val="Hyperlink"/>
              <w:rFonts w:asciiTheme="minorHAnsi" w:hAnsiTheme="minorHAnsi" w:cstheme="minorHAnsi"/>
              <w:color w:val="auto"/>
            </w:rPr>
          </w:pPr>
          <w:hyperlink w:anchor="_Toc504392959" w:history="1">
            <w:r w:rsidR="00F06DBC" w:rsidRPr="00F76171">
              <w:rPr>
                <w:rStyle w:val="Hyperlink"/>
                <w:rFonts w:asciiTheme="minorHAnsi" w:hAnsiTheme="minorHAnsi" w:cstheme="minorHAnsi"/>
                <w:noProof/>
                <w:color w:val="auto"/>
              </w:rPr>
              <w:t>§5.02   SYSTEM &amp; SECURITY REQUIREMENTS</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_Toc504392959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71</w:t>
            </w:r>
            <w:r w:rsidR="00F06DBC" w:rsidRPr="00F76171">
              <w:rPr>
                <w:rStyle w:val="Hyperlink"/>
                <w:rFonts w:asciiTheme="minorHAnsi" w:hAnsiTheme="minorHAnsi" w:cstheme="minorHAnsi"/>
                <w:webHidden/>
                <w:color w:val="auto"/>
              </w:rPr>
              <w:fldChar w:fldCharType="end"/>
            </w:r>
          </w:hyperlink>
        </w:p>
        <w:p w14:paraId="1D7FE88D" w14:textId="02D22055" w:rsidR="00F06DBC" w:rsidRPr="00F76171" w:rsidRDefault="00177B96">
          <w:pPr>
            <w:pStyle w:val="TOC2"/>
            <w:rPr>
              <w:rStyle w:val="Hyperlink"/>
              <w:rFonts w:asciiTheme="minorHAnsi" w:hAnsiTheme="minorHAnsi" w:cstheme="minorHAnsi"/>
              <w:color w:val="auto"/>
            </w:rPr>
          </w:pPr>
          <w:hyperlink w:anchor="_Toc504392960" w:history="1">
            <w:r w:rsidR="00F06DBC" w:rsidRPr="00F76171">
              <w:rPr>
                <w:rStyle w:val="Hyperlink"/>
                <w:rFonts w:asciiTheme="minorHAnsi" w:hAnsiTheme="minorHAnsi" w:cstheme="minorHAnsi"/>
                <w:noProof/>
                <w:color w:val="auto"/>
              </w:rPr>
              <w:t>§5.03   CONFIDENTIALITY: CLIENT FILES AND INFORMATION</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_Toc504392960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72</w:t>
            </w:r>
            <w:r w:rsidR="00F06DBC" w:rsidRPr="00F76171">
              <w:rPr>
                <w:rStyle w:val="Hyperlink"/>
                <w:rFonts w:asciiTheme="minorHAnsi" w:hAnsiTheme="minorHAnsi" w:cstheme="minorHAnsi"/>
                <w:webHidden/>
                <w:color w:val="auto"/>
              </w:rPr>
              <w:fldChar w:fldCharType="end"/>
            </w:r>
          </w:hyperlink>
        </w:p>
        <w:p w14:paraId="4F093054" w14:textId="70D898A5" w:rsidR="00F06DBC" w:rsidRPr="00F76171" w:rsidRDefault="00177B96">
          <w:pPr>
            <w:pStyle w:val="TOC2"/>
            <w:rPr>
              <w:rStyle w:val="Hyperlink"/>
              <w:rFonts w:asciiTheme="minorHAnsi" w:hAnsiTheme="minorHAnsi" w:cstheme="minorHAnsi"/>
              <w:color w:val="auto"/>
            </w:rPr>
          </w:pPr>
          <w:hyperlink w:anchor="_Toc504392961" w:history="1">
            <w:r w:rsidR="00F06DBC" w:rsidRPr="00F76171">
              <w:rPr>
                <w:rStyle w:val="Hyperlink"/>
                <w:rFonts w:asciiTheme="minorHAnsi" w:hAnsiTheme="minorHAnsi" w:cstheme="minorHAnsi"/>
                <w:noProof/>
                <w:color w:val="auto"/>
              </w:rPr>
              <w:t>§5.04   CONFIDENTIALITY TRAINING</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_Toc504392961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72</w:t>
            </w:r>
            <w:r w:rsidR="00F06DBC" w:rsidRPr="00F76171">
              <w:rPr>
                <w:rStyle w:val="Hyperlink"/>
                <w:rFonts w:asciiTheme="minorHAnsi" w:hAnsiTheme="minorHAnsi" w:cstheme="minorHAnsi"/>
                <w:webHidden/>
                <w:color w:val="auto"/>
              </w:rPr>
              <w:fldChar w:fldCharType="end"/>
            </w:r>
          </w:hyperlink>
        </w:p>
        <w:p w14:paraId="2E8FEED1" w14:textId="14132060" w:rsidR="00F06DBC" w:rsidRPr="00F76171" w:rsidRDefault="00177B96">
          <w:pPr>
            <w:pStyle w:val="TOC2"/>
            <w:rPr>
              <w:rStyle w:val="Hyperlink"/>
              <w:rFonts w:asciiTheme="minorHAnsi" w:hAnsiTheme="minorHAnsi" w:cstheme="minorHAnsi"/>
              <w:color w:val="auto"/>
            </w:rPr>
          </w:pPr>
          <w:hyperlink w:anchor="_Toc504392962" w:history="1">
            <w:r w:rsidR="00F06DBC" w:rsidRPr="00F76171">
              <w:rPr>
                <w:rStyle w:val="Hyperlink"/>
                <w:rFonts w:asciiTheme="minorHAnsi" w:hAnsiTheme="minorHAnsi" w:cstheme="minorHAnsi"/>
                <w:noProof/>
                <w:color w:val="auto"/>
              </w:rPr>
              <w:t xml:space="preserve">§5.06   </w:t>
            </w:r>
            <w:r w:rsidR="00A43B92" w:rsidRPr="00F76171">
              <w:rPr>
                <w:rStyle w:val="Hyperlink"/>
                <w:rFonts w:asciiTheme="minorHAnsi" w:hAnsiTheme="minorHAnsi" w:cstheme="minorHAnsi"/>
                <w:noProof/>
                <w:color w:val="auto"/>
              </w:rPr>
              <w:t xml:space="preserve"> THE UNIFORM REPORTING SYSTEM</w:t>
            </w:r>
            <w:r w:rsidR="00F06DBC" w:rsidRPr="00F76171">
              <w:rPr>
                <w:rStyle w:val="Hyperlink"/>
                <w:rFonts w:asciiTheme="minorHAnsi" w:hAnsiTheme="minorHAnsi" w:cstheme="minorHAnsi"/>
                <w:noProof/>
                <w:color w:val="auto"/>
              </w:rPr>
              <w:t xml:space="preserve"> CERTIFICATE AND PERMISSION REQUIREMENTS</w:t>
            </w:r>
            <w:r w:rsidR="00F06DBC" w:rsidRPr="00F76171">
              <w:rPr>
                <w:rStyle w:val="Hyperlink"/>
                <w:rFonts w:asciiTheme="minorHAnsi" w:hAnsiTheme="minorHAnsi" w:cstheme="minorHAnsi"/>
                <w:webHidden/>
                <w:color w:val="auto"/>
              </w:rPr>
              <w:tab/>
            </w:r>
          </w:hyperlink>
        </w:p>
        <w:p w14:paraId="62C99BC5" w14:textId="7C6ADE98" w:rsidR="00F06DBC" w:rsidRPr="00F76171" w:rsidRDefault="00177B96">
          <w:pPr>
            <w:pStyle w:val="TOC2"/>
            <w:rPr>
              <w:rStyle w:val="Hyperlink"/>
              <w:rFonts w:asciiTheme="minorHAnsi" w:hAnsiTheme="minorHAnsi" w:cstheme="minorHAnsi"/>
              <w:color w:val="auto"/>
            </w:rPr>
          </w:pPr>
          <w:hyperlink w:anchor="_Toc504392963" w:history="1">
            <w:r w:rsidR="00F06DBC" w:rsidRPr="00F76171">
              <w:rPr>
                <w:rStyle w:val="Hyperlink"/>
                <w:rFonts w:asciiTheme="minorHAnsi" w:hAnsiTheme="minorHAnsi" w:cstheme="minorHAnsi"/>
                <w:noProof/>
                <w:color w:val="auto"/>
              </w:rPr>
              <w:t xml:space="preserve">§5.07 </w:t>
            </w:r>
            <w:r w:rsidR="00A43B92" w:rsidRPr="00F76171">
              <w:rPr>
                <w:rStyle w:val="Hyperlink"/>
                <w:rFonts w:asciiTheme="minorHAnsi" w:hAnsiTheme="minorHAnsi" w:cstheme="minorHAnsi"/>
                <w:noProof/>
                <w:color w:val="auto"/>
              </w:rPr>
              <w:t xml:space="preserve"> THE UNIFORM REPORTING SYSTEM</w:t>
            </w:r>
            <w:r w:rsidR="00F06DBC" w:rsidRPr="00F76171">
              <w:rPr>
                <w:rStyle w:val="Hyperlink"/>
                <w:rFonts w:asciiTheme="minorHAnsi" w:hAnsiTheme="minorHAnsi" w:cstheme="minorHAnsi"/>
                <w:noProof/>
                <w:color w:val="auto"/>
              </w:rPr>
              <w:t xml:space="preserve"> CLIENT DUPLICATION PREVENTION</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_Toc504392963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73</w:t>
            </w:r>
            <w:r w:rsidR="00F06DBC" w:rsidRPr="00F76171">
              <w:rPr>
                <w:rStyle w:val="Hyperlink"/>
                <w:rFonts w:asciiTheme="minorHAnsi" w:hAnsiTheme="minorHAnsi" w:cstheme="minorHAnsi"/>
                <w:webHidden/>
                <w:color w:val="auto"/>
              </w:rPr>
              <w:fldChar w:fldCharType="end"/>
            </w:r>
          </w:hyperlink>
        </w:p>
        <w:p w14:paraId="6B69B838" w14:textId="7F57AFD6" w:rsidR="00F06DBC" w:rsidRPr="00F76171" w:rsidRDefault="00177B96">
          <w:pPr>
            <w:pStyle w:val="TOC2"/>
            <w:rPr>
              <w:rStyle w:val="Hyperlink"/>
              <w:rFonts w:asciiTheme="minorHAnsi" w:hAnsiTheme="minorHAnsi" w:cstheme="minorHAnsi"/>
              <w:color w:val="auto"/>
            </w:rPr>
          </w:pPr>
          <w:hyperlink w:anchor="_Toc504392964" w:history="1">
            <w:r w:rsidR="00F06DBC" w:rsidRPr="00F76171">
              <w:rPr>
                <w:rStyle w:val="Hyperlink"/>
                <w:rFonts w:asciiTheme="minorHAnsi" w:hAnsiTheme="minorHAnsi" w:cstheme="minorHAnsi"/>
                <w:noProof/>
                <w:color w:val="auto"/>
              </w:rPr>
              <w:t xml:space="preserve">§5.08   </w:t>
            </w:r>
            <w:r w:rsidR="00A43B92" w:rsidRPr="00F76171">
              <w:rPr>
                <w:rStyle w:val="Hyperlink"/>
                <w:rFonts w:asciiTheme="minorHAnsi" w:hAnsiTheme="minorHAnsi" w:cstheme="minorHAnsi"/>
                <w:noProof/>
                <w:color w:val="auto"/>
              </w:rPr>
              <w:t xml:space="preserve"> THE UNIFORM REPORTING SYSTEM</w:t>
            </w:r>
            <w:r w:rsidR="00F06DBC" w:rsidRPr="00F76171">
              <w:rPr>
                <w:rStyle w:val="Hyperlink"/>
                <w:rFonts w:asciiTheme="minorHAnsi" w:hAnsiTheme="minorHAnsi" w:cstheme="minorHAnsi"/>
                <w:noProof/>
                <w:color w:val="auto"/>
              </w:rPr>
              <w:t>: CLIENT SHARE STATUS AND BREACH</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_Toc504392964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73</w:t>
            </w:r>
            <w:r w:rsidR="00F06DBC" w:rsidRPr="00F76171">
              <w:rPr>
                <w:rStyle w:val="Hyperlink"/>
                <w:rFonts w:asciiTheme="minorHAnsi" w:hAnsiTheme="minorHAnsi" w:cstheme="minorHAnsi"/>
                <w:webHidden/>
                <w:color w:val="auto"/>
              </w:rPr>
              <w:fldChar w:fldCharType="end"/>
            </w:r>
          </w:hyperlink>
        </w:p>
        <w:p w14:paraId="51CD2C83" w14:textId="735B52A8" w:rsidR="00F06DBC" w:rsidRPr="00F76171" w:rsidRDefault="00177B96">
          <w:pPr>
            <w:pStyle w:val="TOC2"/>
            <w:rPr>
              <w:rStyle w:val="Hyperlink"/>
              <w:rFonts w:asciiTheme="minorHAnsi" w:hAnsiTheme="minorHAnsi" w:cstheme="minorHAnsi"/>
              <w:color w:val="auto"/>
            </w:rPr>
          </w:pPr>
          <w:hyperlink w:anchor="_Toc504392965" w:history="1">
            <w:r w:rsidR="00F06DBC" w:rsidRPr="00F76171">
              <w:rPr>
                <w:rStyle w:val="Hyperlink"/>
                <w:rFonts w:asciiTheme="minorHAnsi" w:hAnsiTheme="minorHAnsi" w:cstheme="minorHAnsi"/>
                <w:noProof/>
                <w:color w:val="auto"/>
              </w:rPr>
              <w:t>§5.10   DATA QUALITY MANAGEMENT</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_Toc504392965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74</w:t>
            </w:r>
            <w:r w:rsidR="00F06DBC" w:rsidRPr="00F76171">
              <w:rPr>
                <w:rStyle w:val="Hyperlink"/>
                <w:rFonts w:asciiTheme="minorHAnsi" w:hAnsiTheme="minorHAnsi" w:cstheme="minorHAnsi"/>
                <w:webHidden/>
                <w:color w:val="auto"/>
              </w:rPr>
              <w:fldChar w:fldCharType="end"/>
            </w:r>
          </w:hyperlink>
        </w:p>
        <w:p w14:paraId="47317448" w14:textId="4D83BA44" w:rsidR="00F06DBC" w:rsidRPr="00F76171" w:rsidRDefault="00177B96">
          <w:pPr>
            <w:pStyle w:val="TOC2"/>
            <w:rPr>
              <w:rStyle w:val="Hyperlink"/>
              <w:rFonts w:asciiTheme="minorHAnsi" w:hAnsiTheme="minorHAnsi" w:cstheme="minorHAnsi"/>
              <w:color w:val="auto"/>
            </w:rPr>
          </w:pPr>
          <w:hyperlink w:anchor="_Toc504392966" w:history="1">
            <w:r w:rsidR="00F06DBC" w:rsidRPr="00F76171">
              <w:rPr>
                <w:rStyle w:val="Hyperlink"/>
                <w:rFonts w:asciiTheme="minorHAnsi" w:hAnsiTheme="minorHAnsi" w:cstheme="minorHAnsi"/>
                <w:noProof/>
                <w:color w:val="auto"/>
              </w:rPr>
              <w:t xml:space="preserve">§5.11    </w:t>
            </w:r>
            <w:r w:rsidR="00A43B92" w:rsidRPr="00F76171">
              <w:rPr>
                <w:rStyle w:val="Hyperlink"/>
                <w:rFonts w:asciiTheme="minorHAnsi" w:hAnsiTheme="minorHAnsi" w:cstheme="minorHAnsi"/>
                <w:noProof/>
                <w:color w:val="auto"/>
              </w:rPr>
              <w:t xml:space="preserve"> THE UNIFORM REPORTING SYSTEM</w:t>
            </w:r>
            <w:r w:rsidR="00F06DBC" w:rsidRPr="00F76171">
              <w:rPr>
                <w:rStyle w:val="Hyperlink"/>
                <w:rFonts w:asciiTheme="minorHAnsi" w:hAnsiTheme="minorHAnsi" w:cstheme="minorHAnsi"/>
                <w:noProof/>
                <w:color w:val="auto"/>
              </w:rPr>
              <w:t xml:space="preserve"> TRAINING AND TECHNICAL ASSISTANCE</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_Toc504392966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75</w:t>
            </w:r>
            <w:r w:rsidR="00F06DBC" w:rsidRPr="00F76171">
              <w:rPr>
                <w:rStyle w:val="Hyperlink"/>
                <w:rFonts w:asciiTheme="minorHAnsi" w:hAnsiTheme="minorHAnsi" w:cstheme="minorHAnsi"/>
                <w:webHidden/>
                <w:color w:val="auto"/>
              </w:rPr>
              <w:fldChar w:fldCharType="end"/>
            </w:r>
          </w:hyperlink>
        </w:p>
        <w:p w14:paraId="4F46CE10" w14:textId="42BDDB05" w:rsidR="00F06DBC" w:rsidRPr="00F76171" w:rsidRDefault="00177B96">
          <w:pPr>
            <w:pStyle w:val="TOC2"/>
            <w:rPr>
              <w:rFonts w:asciiTheme="minorHAnsi" w:eastAsiaTheme="minorEastAsia" w:hAnsiTheme="minorHAnsi" w:cstheme="minorHAnsi"/>
              <w:noProof/>
            </w:rPr>
          </w:pPr>
          <w:hyperlink w:anchor="_Toc504392967" w:history="1">
            <w:r w:rsidR="00F06DBC" w:rsidRPr="00F76171">
              <w:rPr>
                <w:rStyle w:val="Hyperlink"/>
                <w:rFonts w:asciiTheme="minorHAnsi" w:hAnsiTheme="minorHAnsi" w:cstheme="minorHAnsi"/>
                <w:noProof/>
                <w:color w:val="auto"/>
              </w:rPr>
              <w:t>§5.12 DATE OF DEATH POLICY</w:t>
            </w:r>
            <w:r w:rsidR="00F06DBC" w:rsidRPr="00F76171">
              <w:rPr>
                <w:rStyle w:val="Hyperlink"/>
                <w:rFonts w:asciiTheme="minorHAnsi" w:hAnsiTheme="minorHAnsi" w:cstheme="minorHAnsi"/>
                <w:webHidden/>
                <w:color w:val="auto"/>
              </w:rPr>
              <w:tab/>
            </w:r>
            <w:r w:rsidR="00F06DBC" w:rsidRPr="00F76171">
              <w:rPr>
                <w:rStyle w:val="Hyperlink"/>
                <w:rFonts w:asciiTheme="minorHAnsi" w:hAnsiTheme="minorHAnsi" w:cstheme="minorHAnsi"/>
                <w:webHidden/>
                <w:color w:val="auto"/>
              </w:rPr>
              <w:fldChar w:fldCharType="begin"/>
            </w:r>
            <w:r w:rsidR="00F06DBC" w:rsidRPr="00F76171">
              <w:rPr>
                <w:rStyle w:val="Hyperlink"/>
                <w:rFonts w:asciiTheme="minorHAnsi" w:hAnsiTheme="minorHAnsi" w:cstheme="minorHAnsi"/>
                <w:webHidden/>
                <w:color w:val="auto"/>
              </w:rPr>
              <w:instrText xml:space="preserve"> PAGEREF _Toc504392967 \h </w:instrText>
            </w:r>
            <w:r w:rsidR="00F06DBC" w:rsidRPr="00F76171">
              <w:rPr>
                <w:rStyle w:val="Hyperlink"/>
                <w:rFonts w:asciiTheme="minorHAnsi" w:hAnsiTheme="minorHAnsi" w:cstheme="minorHAnsi"/>
                <w:webHidden/>
                <w:color w:val="auto"/>
              </w:rPr>
            </w:r>
            <w:r w:rsidR="00F06DBC" w:rsidRPr="00F76171">
              <w:rPr>
                <w:rStyle w:val="Hyperlink"/>
                <w:rFonts w:asciiTheme="minorHAnsi" w:hAnsiTheme="minorHAnsi" w:cstheme="minorHAnsi"/>
                <w:webHidden/>
                <w:color w:val="auto"/>
              </w:rPr>
              <w:fldChar w:fldCharType="separate"/>
            </w:r>
            <w:r w:rsidR="00A4049A">
              <w:rPr>
                <w:rStyle w:val="Hyperlink"/>
                <w:rFonts w:asciiTheme="minorHAnsi" w:hAnsiTheme="minorHAnsi" w:cstheme="minorHAnsi"/>
                <w:noProof/>
                <w:webHidden/>
                <w:color w:val="auto"/>
              </w:rPr>
              <w:t>75</w:t>
            </w:r>
            <w:r w:rsidR="00F06DBC" w:rsidRPr="00F76171">
              <w:rPr>
                <w:rStyle w:val="Hyperlink"/>
                <w:rFonts w:asciiTheme="minorHAnsi" w:hAnsiTheme="minorHAnsi" w:cstheme="minorHAnsi"/>
                <w:webHidden/>
                <w:color w:val="auto"/>
              </w:rPr>
              <w:fldChar w:fldCharType="end"/>
            </w:r>
          </w:hyperlink>
        </w:p>
        <w:p w14:paraId="6A5C28D5" w14:textId="6F5A20B7" w:rsidR="006B04ED" w:rsidRPr="00F76171" w:rsidRDefault="006B04ED">
          <w:pPr>
            <w:rPr>
              <w:rFonts w:asciiTheme="minorHAnsi" w:hAnsiTheme="minorHAnsi" w:cstheme="minorHAnsi"/>
            </w:rPr>
          </w:pPr>
          <w:r w:rsidRPr="00F76171">
            <w:rPr>
              <w:rFonts w:asciiTheme="minorHAnsi" w:hAnsiTheme="minorHAnsi" w:cstheme="minorHAnsi"/>
              <w:b/>
              <w:bCs/>
              <w:noProof/>
            </w:rPr>
            <w:fldChar w:fldCharType="end"/>
          </w:r>
        </w:p>
      </w:sdtContent>
    </w:sdt>
    <w:p w14:paraId="6C97583B" w14:textId="77777777" w:rsidR="006B04ED" w:rsidRPr="00F76171" w:rsidRDefault="006B04ED" w:rsidP="006B04ED">
      <w:pPr>
        <w:rPr>
          <w:rFonts w:asciiTheme="minorHAnsi" w:hAnsiTheme="minorHAnsi" w:cstheme="minorHAnsi"/>
        </w:rPr>
      </w:pPr>
    </w:p>
    <w:p w14:paraId="0520BC02" w14:textId="77777777" w:rsidR="00AF6101" w:rsidRPr="00F76171" w:rsidRDefault="00AF6101" w:rsidP="00AF6101">
      <w:pPr>
        <w:rPr>
          <w:rFonts w:asciiTheme="minorHAnsi" w:hAnsiTheme="minorHAnsi" w:cstheme="minorHAnsi"/>
        </w:rPr>
      </w:pPr>
    </w:p>
    <w:p w14:paraId="53D953D8" w14:textId="77777777" w:rsidR="00AF6101" w:rsidRPr="00F76171" w:rsidRDefault="00AF6101" w:rsidP="00AF6101">
      <w:pPr>
        <w:rPr>
          <w:rFonts w:asciiTheme="minorHAnsi" w:hAnsiTheme="minorHAnsi" w:cstheme="minorHAnsi"/>
        </w:rPr>
      </w:pPr>
    </w:p>
    <w:p w14:paraId="53726B5F" w14:textId="77777777" w:rsidR="00AF6101" w:rsidRPr="00F76171" w:rsidRDefault="00AF6101" w:rsidP="00AF6101">
      <w:pPr>
        <w:rPr>
          <w:rFonts w:asciiTheme="minorHAnsi" w:hAnsiTheme="minorHAnsi" w:cstheme="minorHAnsi"/>
        </w:rPr>
      </w:pPr>
    </w:p>
    <w:p w14:paraId="678DF68C" w14:textId="77777777" w:rsidR="00AF6101" w:rsidRPr="00F76171" w:rsidRDefault="00AF6101" w:rsidP="00AF6101">
      <w:pPr>
        <w:rPr>
          <w:rFonts w:asciiTheme="minorHAnsi" w:hAnsiTheme="minorHAnsi" w:cstheme="minorHAnsi"/>
        </w:rPr>
      </w:pPr>
    </w:p>
    <w:p w14:paraId="4C384D4C" w14:textId="77777777" w:rsidR="00AF6101" w:rsidRPr="00F76171" w:rsidRDefault="00AF6101" w:rsidP="00AF6101">
      <w:pPr>
        <w:rPr>
          <w:rFonts w:asciiTheme="minorHAnsi" w:hAnsiTheme="minorHAnsi" w:cstheme="minorHAnsi"/>
        </w:rPr>
      </w:pPr>
    </w:p>
    <w:p w14:paraId="26FA40CA" w14:textId="77777777" w:rsidR="00AF6101" w:rsidRPr="00F76171" w:rsidRDefault="00AF6101" w:rsidP="00AF6101">
      <w:pPr>
        <w:rPr>
          <w:rFonts w:asciiTheme="minorHAnsi" w:hAnsiTheme="minorHAnsi" w:cstheme="minorHAnsi"/>
        </w:rPr>
      </w:pPr>
    </w:p>
    <w:p w14:paraId="6994599A" w14:textId="77777777" w:rsidR="00AF6101" w:rsidRPr="00F76171" w:rsidRDefault="00AF6101" w:rsidP="00AF6101">
      <w:pPr>
        <w:rPr>
          <w:rFonts w:asciiTheme="minorHAnsi" w:hAnsiTheme="minorHAnsi" w:cstheme="minorHAnsi"/>
        </w:rPr>
      </w:pPr>
    </w:p>
    <w:p w14:paraId="7B3E4913" w14:textId="77777777" w:rsidR="00AF6101" w:rsidRPr="00F76171" w:rsidRDefault="00AF6101" w:rsidP="00AF6101">
      <w:pPr>
        <w:rPr>
          <w:rFonts w:asciiTheme="minorHAnsi" w:hAnsiTheme="minorHAnsi" w:cstheme="minorHAnsi"/>
        </w:rPr>
      </w:pPr>
    </w:p>
    <w:p w14:paraId="1F865FD5" w14:textId="77777777" w:rsidR="00AF6101" w:rsidRPr="00F76171" w:rsidRDefault="00AF6101" w:rsidP="00AF6101">
      <w:pPr>
        <w:rPr>
          <w:rFonts w:asciiTheme="minorHAnsi" w:hAnsiTheme="minorHAnsi" w:cstheme="minorHAnsi"/>
        </w:rPr>
      </w:pPr>
    </w:p>
    <w:p w14:paraId="011720A9" w14:textId="77777777" w:rsidR="00AF6101" w:rsidRPr="00F76171" w:rsidRDefault="00AF6101" w:rsidP="00AF6101">
      <w:pPr>
        <w:rPr>
          <w:rFonts w:asciiTheme="minorHAnsi" w:hAnsiTheme="minorHAnsi" w:cstheme="minorHAnsi"/>
        </w:rPr>
      </w:pPr>
    </w:p>
    <w:p w14:paraId="6F4CA24C" w14:textId="77777777" w:rsidR="00AF6101" w:rsidRPr="00F76171" w:rsidRDefault="00AF6101" w:rsidP="00AF6101">
      <w:pPr>
        <w:rPr>
          <w:rFonts w:asciiTheme="minorHAnsi" w:hAnsiTheme="minorHAnsi" w:cstheme="minorHAnsi"/>
        </w:rPr>
      </w:pPr>
    </w:p>
    <w:p w14:paraId="69FB3292" w14:textId="77777777" w:rsidR="00AF6101" w:rsidRPr="00F76171" w:rsidRDefault="00AF6101" w:rsidP="00AF6101">
      <w:pPr>
        <w:rPr>
          <w:rFonts w:asciiTheme="minorHAnsi" w:hAnsiTheme="minorHAnsi" w:cstheme="minorHAnsi"/>
        </w:rPr>
      </w:pPr>
    </w:p>
    <w:p w14:paraId="64D0053F" w14:textId="77777777" w:rsidR="00AF6101" w:rsidRPr="00F76171" w:rsidRDefault="00AF6101" w:rsidP="00AF6101">
      <w:pPr>
        <w:rPr>
          <w:rFonts w:asciiTheme="minorHAnsi" w:hAnsiTheme="minorHAnsi" w:cstheme="minorHAnsi"/>
        </w:rPr>
      </w:pPr>
    </w:p>
    <w:p w14:paraId="1B66258B" w14:textId="77777777" w:rsidR="00AF6101" w:rsidRPr="00F76171" w:rsidRDefault="00AF6101" w:rsidP="00AF6101">
      <w:pPr>
        <w:rPr>
          <w:rFonts w:asciiTheme="minorHAnsi" w:hAnsiTheme="minorHAnsi" w:cstheme="minorHAnsi"/>
        </w:rPr>
      </w:pPr>
    </w:p>
    <w:p w14:paraId="38BB0F4D" w14:textId="77777777" w:rsidR="00AF6101" w:rsidRPr="00F76171" w:rsidRDefault="00AF6101" w:rsidP="00AF6101">
      <w:pPr>
        <w:rPr>
          <w:rFonts w:asciiTheme="minorHAnsi" w:hAnsiTheme="minorHAnsi" w:cstheme="minorHAnsi"/>
        </w:rPr>
      </w:pPr>
    </w:p>
    <w:p w14:paraId="7B46D396" w14:textId="77777777" w:rsidR="00AF6101" w:rsidRPr="00F76171" w:rsidRDefault="00AF6101" w:rsidP="00AF6101">
      <w:pPr>
        <w:rPr>
          <w:rFonts w:asciiTheme="minorHAnsi" w:hAnsiTheme="minorHAnsi" w:cstheme="minorHAnsi"/>
        </w:rPr>
      </w:pPr>
    </w:p>
    <w:p w14:paraId="673020CB" w14:textId="77777777" w:rsidR="00AF6101" w:rsidRPr="00F76171" w:rsidRDefault="00AF6101" w:rsidP="00AF6101">
      <w:pPr>
        <w:rPr>
          <w:rFonts w:asciiTheme="minorHAnsi" w:hAnsiTheme="minorHAnsi" w:cstheme="minorHAnsi"/>
        </w:rPr>
      </w:pPr>
    </w:p>
    <w:p w14:paraId="3C66FCF7" w14:textId="77777777" w:rsidR="00AF6101" w:rsidRPr="00F76171" w:rsidRDefault="00AF6101" w:rsidP="00AF6101">
      <w:pPr>
        <w:rPr>
          <w:rFonts w:asciiTheme="minorHAnsi" w:hAnsiTheme="minorHAnsi" w:cstheme="minorHAnsi"/>
        </w:rPr>
      </w:pPr>
    </w:p>
    <w:p w14:paraId="560354D0" w14:textId="77777777" w:rsidR="00AF6101" w:rsidRPr="00F76171" w:rsidRDefault="00AF6101" w:rsidP="00AF6101">
      <w:pPr>
        <w:rPr>
          <w:rFonts w:asciiTheme="minorHAnsi" w:hAnsiTheme="minorHAnsi" w:cstheme="minorHAnsi"/>
        </w:rPr>
      </w:pPr>
    </w:p>
    <w:p w14:paraId="58D99B88" w14:textId="77777777" w:rsidR="00AF6101" w:rsidRPr="00F76171" w:rsidRDefault="00AF6101" w:rsidP="00AF6101">
      <w:pPr>
        <w:rPr>
          <w:rFonts w:asciiTheme="minorHAnsi" w:hAnsiTheme="minorHAnsi" w:cstheme="minorHAnsi"/>
        </w:rPr>
      </w:pPr>
    </w:p>
    <w:p w14:paraId="2F30A6CB" w14:textId="77777777" w:rsidR="00AF6101" w:rsidRPr="00F76171" w:rsidRDefault="00AF6101" w:rsidP="00AF6101">
      <w:pPr>
        <w:rPr>
          <w:rFonts w:asciiTheme="minorHAnsi" w:hAnsiTheme="minorHAnsi" w:cstheme="minorHAnsi"/>
        </w:rPr>
      </w:pPr>
    </w:p>
    <w:p w14:paraId="787B9348" w14:textId="77777777" w:rsidR="00AF6101" w:rsidRPr="00F76171" w:rsidRDefault="00AF6101" w:rsidP="00AF6101">
      <w:pPr>
        <w:rPr>
          <w:rFonts w:asciiTheme="minorHAnsi" w:hAnsiTheme="minorHAnsi" w:cstheme="minorHAnsi"/>
        </w:rPr>
      </w:pPr>
    </w:p>
    <w:p w14:paraId="37CE33AF" w14:textId="77777777" w:rsidR="00AF6101" w:rsidRPr="00F76171" w:rsidRDefault="00AF6101" w:rsidP="00AF6101">
      <w:pPr>
        <w:rPr>
          <w:rFonts w:asciiTheme="minorHAnsi" w:hAnsiTheme="minorHAnsi" w:cstheme="minorHAnsi"/>
        </w:rPr>
      </w:pPr>
    </w:p>
    <w:p w14:paraId="7CA1843B" w14:textId="77777777" w:rsidR="00AF6101" w:rsidRPr="00F76171" w:rsidRDefault="00AF6101" w:rsidP="00AF6101">
      <w:pPr>
        <w:rPr>
          <w:rFonts w:asciiTheme="minorHAnsi" w:hAnsiTheme="minorHAnsi" w:cstheme="minorHAnsi"/>
        </w:rPr>
      </w:pPr>
    </w:p>
    <w:p w14:paraId="5B5ACC75" w14:textId="77777777" w:rsidR="00AF6101" w:rsidRPr="00F76171" w:rsidRDefault="00AF6101" w:rsidP="00AF6101">
      <w:pPr>
        <w:rPr>
          <w:rFonts w:asciiTheme="minorHAnsi" w:hAnsiTheme="minorHAnsi" w:cstheme="minorHAnsi"/>
        </w:rPr>
      </w:pPr>
    </w:p>
    <w:p w14:paraId="45629C9D" w14:textId="77777777" w:rsidR="006C5D8F" w:rsidRPr="00F76171" w:rsidRDefault="00264E6E" w:rsidP="006B04ED">
      <w:pPr>
        <w:pStyle w:val="Heading1"/>
        <w:spacing w:before="0"/>
        <w:jc w:val="center"/>
        <w:rPr>
          <w:rFonts w:asciiTheme="minorHAnsi" w:hAnsiTheme="minorHAnsi" w:cstheme="minorHAnsi"/>
          <w:sz w:val="24"/>
          <w:szCs w:val="24"/>
        </w:rPr>
      </w:pPr>
      <w:r w:rsidRPr="00F76171">
        <w:rPr>
          <w:rFonts w:asciiTheme="minorHAnsi" w:hAnsiTheme="minorHAnsi" w:cstheme="minorHAnsi"/>
          <w:sz w:val="24"/>
          <w:szCs w:val="24"/>
        </w:rPr>
        <w:br w:type="page"/>
      </w:r>
      <w:bookmarkStart w:id="2" w:name="_Toc504392917"/>
      <w:r w:rsidR="006C5D8F" w:rsidRPr="00F76171">
        <w:rPr>
          <w:rStyle w:val="Strong"/>
          <w:rFonts w:asciiTheme="minorHAnsi" w:hAnsiTheme="minorHAnsi" w:cstheme="minorHAnsi"/>
          <w:sz w:val="24"/>
          <w:szCs w:val="24"/>
        </w:rPr>
        <w:lastRenderedPageBreak/>
        <w:t>Scope:</w:t>
      </w:r>
      <w:bookmarkEnd w:id="2"/>
    </w:p>
    <w:p w14:paraId="731F1364" w14:textId="77777777" w:rsidR="00A24ECE" w:rsidRPr="00F76171" w:rsidRDefault="00A24ECE" w:rsidP="006C5D8F">
      <w:pPr>
        <w:autoSpaceDE w:val="0"/>
        <w:autoSpaceDN w:val="0"/>
        <w:adjustRightInd w:val="0"/>
        <w:spacing w:line="240" w:lineRule="atLeast"/>
        <w:jc w:val="both"/>
        <w:rPr>
          <w:rFonts w:asciiTheme="minorHAnsi" w:hAnsiTheme="minorHAnsi" w:cstheme="minorHAnsi"/>
        </w:rPr>
      </w:pPr>
    </w:p>
    <w:p w14:paraId="0A37D3CD" w14:textId="64F283DA" w:rsidR="006C5D8F" w:rsidRPr="00F76171" w:rsidRDefault="006C5D8F" w:rsidP="006C5D8F">
      <w:pPr>
        <w:autoSpaceDE w:val="0"/>
        <w:autoSpaceDN w:val="0"/>
        <w:adjustRightInd w:val="0"/>
        <w:spacing w:line="240" w:lineRule="atLeast"/>
        <w:jc w:val="both"/>
        <w:rPr>
          <w:rFonts w:asciiTheme="minorHAnsi" w:hAnsiTheme="minorHAnsi" w:cstheme="minorHAnsi"/>
        </w:rPr>
      </w:pPr>
      <w:r w:rsidRPr="00F76171">
        <w:rPr>
          <w:rFonts w:asciiTheme="minorHAnsi" w:hAnsiTheme="minorHAnsi" w:cstheme="minorHAnsi"/>
        </w:rPr>
        <w:t>These policies and procedures will be applicable to all services funded by the Brazos Valley Council of Governments through the Texas Department of State Health Services for HIV Health Services</w:t>
      </w:r>
      <w:r w:rsidR="00877529" w:rsidRPr="00F76171">
        <w:rPr>
          <w:rFonts w:asciiTheme="minorHAnsi" w:hAnsiTheme="minorHAnsi" w:cstheme="minorHAnsi"/>
        </w:rPr>
        <w:t xml:space="preserve">. </w:t>
      </w:r>
      <w:r w:rsidRPr="00F76171">
        <w:rPr>
          <w:rFonts w:asciiTheme="minorHAnsi" w:hAnsiTheme="minorHAnsi" w:cstheme="minorHAnsi"/>
        </w:rPr>
        <w:t>As necessary, the Brazos Valley Council of Governments will revise these policies and procedures to include any mandated changes by the Texas Depart</w:t>
      </w:r>
      <w:r w:rsidR="00EF08FD" w:rsidRPr="00F76171">
        <w:rPr>
          <w:rFonts w:asciiTheme="minorHAnsi" w:hAnsiTheme="minorHAnsi" w:cstheme="minorHAnsi"/>
        </w:rPr>
        <w:t xml:space="preserve">ment of State Health Services. </w:t>
      </w:r>
    </w:p>
    <w:p w14:paraId="1AC50550" w14:textId="77777777" w:rsidR="00EE2A9D" w:rsidRPr="00F76171" w:rsidRDefault="00EE2A9D" w:rsidP="006C5D8F">
      <w:pPr>
        <w:autoSpaceDE w:val="0"/>
        <w:autoSpaceDN w:val="0"/>
        <w:adjustRightInd w:val="0"/>
        <w:spacing w:line="240" w:lineRule="atLeast"/>
        <w:jc w:val="both"/>
        <w:rPr>
          <w:rFonts w:asciiTheme="minorHAnsi" w:hAnsiTheme="minorHAnsi" w:cstheme="minorHAnsi"/>
        </w:rPr>
      </w:pPr>
    </w:p>
    <w:p w14:paraId="13699D7D" w14:textId="77777777" w:rsidR="006C5D8F" w:rsidRPr="00F76171" w:rsidRDefault="006C5D8F" w:rsidP="006B04ED">
      <w:pPr>
        <w:pStyle w:val="Heading1"/>
        <w:spacing w:before="0"/>
        <w:jc w:val="center"/>
        <w:rPr>
          <w:rStyle w:val="Strong"/>
          <w:rFonts w:asciiTheme="minorHAnsi" w:hAnsiTheme="minorHAnsi" w:cstheme="minorHAnsi"/>
          <w:sz w:val="24"/>
          <w:szCs w:val="24"/>
        </w:rPr>
      </w:pPr>
      <w:bookmarkStart w:id="3" w:name="_Toc183853441"/>
      <w:bookmarkStart w:id="4" w:name="_Toc504392918"/>
      <w:r w:rsidRPr="00F76171">
        <w:rPr>
          <w:rStyle w:val="Strong"/>
          <w:rFonts w:asciiTheme="minorHAnsi" w:hAnsiTheme="minorHAnsi" w:cstheme="minorHAnsi"/>
          <w:sz w:val="24"/>
          <w:szCs w:val="24"/>
        </w:rPr>
        <w:t>Definitions:</w:t>
      </w:r>
      <w:bookmarkEnd w:id="3"/>
      <w:bookmarkEnd w:id="4"/>
    </w:p>
    <w:p w14:paraId="55CB8C91" w14:textId="77777777" w:rsidR="00A24ECE" w:rsidRPr="00F76171" w:rsidRDefault="00A24ECE" w:rsidP="006C5D8F">
      <w:pPr>
        <w:autoSpaceDE w:val="0"/>
        <w:autoSpaceDN w:val="0"/>
        <w:adjustRightInd w:val="0"/>
        <w:spacing w:line="240" w:lineRule="atLeast"/>
        <w:rPr>
          <w:rFonts w:asciiTheme="minorHAnsi" w:hAnsiTheme="minorHAnsi" w:cstheme="minorHAnsi"/>
          <w:b/>
        </w:rPr>
      </w:pPr>
    </w:p>
    <w:p w14:paraId="7CDC6D70" w14:textId="593E33D9" w:rsidR="00A24ECE" w:rsidRPr="00F76171" w:rsidRDefault="00A24ECE" w:rsidP="006354CE">
      <w:pPr>
        <w:autoSpaceDE w:val="0"/>
        <w:autoSpaceDN w:val="0"/>
        <w:adjustRightInd w:val="0"/>
        <w:rPr>
          <w:rFonts w:asciiTheme="minorHAnsi" w:hAnsiTheme="minorHAnsi" w:cstheme="minorHAnsi"/>
        </w:rPr>
      </w:pPr>
      <w:r w:rsidRPr="00F76171">
        <w:rPr>
          <w:rFonts w:asciiTheme="minorHAnsi" w:hAnsiTheme="minorHAnsi" w:cstheme="minorHAnsi"/>
          <w:b/>
        </w:rPr>
        <w:t>Accelerated Monitoring</w:t>
      </w:r>
      <w:r w:rsidRPr="00F76171">
        <w:rPr>
          <w:rFonts w:asciiTheme="minorHAnsi" w:hAnsiTheme="minorHAnsi" w:cstheme="minorHAnsi"/>
        </w:rPr>
        <w:t xml:space="preserve"> is a temporary status in which more frequent or extensive monitoring </w:t>
      </w:r>
      <w:r w:rsidR="00877529">
        <w:rPr>
          <w:rFonts w:asciiTheme="minorHAnsi" w:hAnsiTheme="minorHAnsi" w:cstheme="minorHAnsi"/>
        </w:rPr>
        <w:t>occurs</w:t>
      </w:r>
      <w:r w:rsidRPr="00F76171">
        <w:rPr>
          <w:rFonts w:asciiTheme="minorHAnsi" w:hAnsiTheme="minorHAnsi" w:cstheme="minorHAnsi"/>
        </w:rPr>
        <w:t xml:space="preserve"> </w:t>
      </w:r>
      <w:r w:rsidR="00877529">
        <w:rPr>
          <w:rFonts w:asciiTheme="minorHAnsi" w:hAnsiTheme="minorHAnsi" w:cstheme="minorHAnsi"/>
        </w:rPr>
        <w:t xml:space="preserve">more often </w:t>
      </w:r>
      <w:r w:rsidRPr="00F76171">
        <w:rPr>
          <w:rFonts w:asciiTheme="minorHAnsi" w:hAnsiTheme="minorHAnsi" w:cstheme="minorHAnsi"/>
        </w:rPr>
        <w:t xml:space="preserve">than would routinely </w:t>
      </w:r>
      <w:r w:rsidR="00877529">
        <w:rPr>
          <w:rFonts w:asciiTheme="minorHAnsi" w:hAnsiTheme="minorHAnsi" w:cstheme="minorHAnsi"/>
        </w:rPr>
        <w:t>occur</w:t>
      </w:r>
      <w:r w:rsidR="00A34D94" w:rsidRPr="00F76171">
        <w:rPr>
          <w:rFonts w:asciiTheme="minorHAnsi" w:hAnsiTheme="minorHAnsi" w:cstheme="minorHAnsi"/>
        </w:rPr>
        <w:t>.</w:t>
      </w:r>
      <w:r w:rsidRPr="00F76171">
        <w:rPr>
          <w:rFonts w:asciiTheme="minorHAnsi" w:hAnsiTheme="minorHAnsi" w:cstheme="minorHAnsi"/>
        </w:rPr>
        <w:t xml:space="preserve"> </w:t>
      </w:r>
      <w:r w:rsidR="00A34D94" w:rsidRPr="00F76171">
        <w:rPr>
          <w:rFonts w:asciiTheme="minorHAnsi" w:hAnsiTheme="minorHAnsi" w:cstheme="minorHAnsi"/>
        </w:rPr>
        <w:t>M</w:t>
      </w:r>
      <w:r w:rsidRPr="00F76171">
        <w:rPr>
          <w:rFonts w:asciiTheme="minorHAnsi" w:hAnsiTheme="minorHAnsi" w:cstheme="minorHAnsi"/>
        </w:rPr>
        <w:t>onitoring visits may</w:t>
      </w:r>
      <w:r w:rsidR="00877529">
        <w:rPr>
          <w:rFonts w:asciiTheme="minorHAnsi" w:hAnsiTheme="minorHAnsi" w:cstheme="minorHAnsi"/>
        </w:rPr>
        <w:t xml:space="preserve"> be either</w:t>
      </w:r>
      <w:r w:rsidRPr="00F76171">
        <w:rPr>
          <w:rFonts w:asciiTheme="minorHAnsi" w:hAnsiTheme="minorHAnsi" w:cstheme="minorHAnsi"/>
        </w:rPr>
        <w:t xml:space="preserve"> </w:t>
      </w:r>
      <w:r w:rsidR="00877529">
        <w:rPr>
          <w:rFonts w:asciiTheme="minorHAnsi" w:hAnsiTheme="minorHAnsi" w:cstheme="minorHAnsi"/>
        </w:rPr>
        <w:t xml:space="preserve">scheduled </w:t>
      </w:r>
      <w:r w:rsidRPr="00F76171">
        <w:rPr>
          <w:rFonts w:asciiTheme="minorHAnsi" w:hAnsiTheme="minorHAnsi" w:cstheme="minorHAnsi"/>
        </w:rPr>
        <w:t xml:space="preserve">or </w:t>
      </w:r>
      <w:r w:rsidR="00877529">
        <w:rPr>
          <w:rFonts w:asciiTheme="minorHAnsi" w:hAnsiTheme="minorHAnsi" w:cstheme="minorHAnsi"/>
        </w:rPr>
        <w:t>unannounced</w:t>
      </w:r>
      <w:r w:rsidRPr="00F76171">
        <w:rPr>
          <w:rFonts w:asciiTheme="minorHAnsi" w:hAnsiTheme="minorHAnsi" w:cstheme="minorHAnsi"/>
        </w:rPr>
        <w:t>.</w:t>
      </w:r>
    </w:p>
    <w:p w14:paraId="2F5F6EEE" w14:textId="77777777" w:rsidR="00A24ECE" w:rsidRPr="00F76171" w:rsidRDefault="00A24ECE" w:rsidP="006354CE">
      <w:pPr>
        <w:autoSpaceDE w:val="0"/>
        <w:autoSpaceDN w:val="0"/>
        <w:adjustRightInd w:val="0"/>
        <w:spacing w:line="240" w:lineRule="atLeast"/>
        <w:rPr>
          <w:rFonts w:asciiTheme="minorHAnsi" w:hAnsiTheme="minorHAnsi" w:cstheme="minorHAnsi"/>
          <w:b/>
        </w:rPr>
      </w:pPr>
    </w:p>
    <w:p w14:paraId="7B2F6312" w14:textId="4A88B171" w:rsidR="006C5D8F" w:rsidRPr="00F76171" w:rsidRDefault="007343B5" w:rsidP="006354CE">
      <w:pPr>
        <w:autoSpaceDE w:val="0"/>
        <w:autoSpaceDN w:val="0"/>
        <w:adjustRightInd w:val="0"/>
        <w:spacing w:line="240" w:lineRule="atLeast"/>
        <w:rPr>
          <w:rFonts w:asciiTheme="minorHAnsi" w:hAnsiTheme="minorHAnsi" w:cstheme="minorHAnsi"/>
        </w:rPr>
      </w:pPr>
      <w:r w:rsidRPr="00F76171">
        <w:rPr>
          <w:rFonts w:asciiTheme="minorHAnsi" w:hAnsiTheme="minorHAnsi" w:cstheme="minorHAnsi"/>
          <w:b/>
        </w:rPr>
        <w:t>A</w:t>
      </w:r>
      <w:r w:rsidR="006C5D8F" w:rsidRPr="00F76171">
        <w:rPr>
          <w:rFonts w:asciiTheme="minorHAnsi" w:hAnsiTheme="minorHAnsi" w:cstheme="minorHAnsi"/>
          <w:b/>
        </w:rPr>
        <w:t>dministrative Agent</w:t>
      </w:r>
      <w:r w:rsidR="006C5D8F" w:rsidRPr="00F76171">
        <w:rPr>
          <w:rFonts w:asciiTheme="minorHAnsi" w:hAnsiTheme="minorHAnsi" w:cstheme="minorHAnsi"/>
        </w:rPr>
        <w:t xml:space="preserve"> is an agency funded to administer federal, state, or local funds</w:t>
      </w:r>
      <w:r w:rsidR="00877529" w:rsidRPr="00F76171">
        <w:rPr>
          <w:rFonts w:asciiTheme="minorHAnsi" w:hAnsiTheme="minorHAnsi" w:cstheme="minorHAnsi"/>
        </w:rPr>
        <w:t xml:space="preserve">. </w:t>
      </w:r>
      <w:r w:rsidR="006C5D8F" w:rsidRPr="00F76171">
        <w:rPr>
          <w:rFonts w:asciiTheme="minorHAnsi" w:hAnsiTheme="minorHAnsi" w:cstheme="minorHAnsi"/>
        </w:rPr>
        <w:t xml:space="preserve">The administrative agent is responsible for a variety of tasks including verifying contract compliance and financial validity of the </w:t>
      </w:r>
      <w:r w:rsidR="00877529" w:rsidRPr="00F76171">
        <w:rPr>
          <w:rFonts w:asciiTheme="minorHAnsi" w:hAnsiTheme="minorHAnsi" w:cstheme="minorHAnsi"/>
        </w:rPr>
        <w:t>subcontractors’</w:t>
      </w:r>
      <w:r w:rsidR="006C5D8F" w:rsidRPr="00F76171">
        <w:rPr>
          <w:rFonts w:asciiTheme="minorHAnsi" w:hAnsiTheme="minorHAnsi" w:cstheme="minorHAnsi"/>
        </w:rPr>
        <w:t xml:space="preserve"> billing</w:t>
      </w:r>
      <w:r w:rsidR="0074696E" w:rsidRPr="00F76171">
        <w:rPr>
          <w:rFonts w:asciiTheme="minorHAnsi" w:hAnsiTheme="minorHAnsi" w:cstheme="minorHAnsi"/>
        </w:rPr>
        <w:t xml:space="preserve">. </w:t>
      </w:r>
      <w:r w:rsidR="006C5D8F" w:rsidRPr="00F76171">
        <w:rPr>
          <w:rFonts w:asciiTheme="minorHAnsi" w:hAnsiTheme="minorHAnsi" w:cstheme="minorHAnsi"/>
        </w:rPr>
        <w:t>The Brazos Valley Council of Governments (</w:t>
      </w:r>
      <w:r w:rsidR="004B2EC1" w:rsidRPr="00F76171">
        <w:rPr>
          <w:rFonts w:asciiTheme="minorHAnsi" w:hAnsiTheme="minorHAnsi" w:cstheme="minorHAnsi"/>
        </w:rPr>
        <w:t>BVCOG</w:t>
      </w:r>
      <w:r w:rsidR="006C5D8F" w:rsidRPr="00F76171">
        <w:rPr>
          <w:rFonts w:asciiTheme="minorHAnsi" w:hAnsiTheme="minorHAnsi" w:cstheme="minorHAnsi"/>
        </w:rPr>
        <w:t>) is an administrative agent for DSHS, HRSA, and HUD.</w:t>
      </w:r>
    </w:p>
    <w:p w14:paraId="63F895BC" w14:textId="77777777" w:rsidR="006C5D8F" w:rsidRPr="00F76171" w:rsidRDefault="006C5D8F" w:rsidP="006354CE">
      <w:pPr>
        <w:autoSpaceDE w:val="0"/>
        <w:autoSpaceDN w:val="0"/>
        <w:adjustRightInd w:val="0"/>
        <w:spacing w:line="240" w:lineRule="atLeast"/>
        <w:rPr>
          <w:rFonts w:asciiTheme="minorHAnsi" w:hAnsiTheme="minorHAnsi" w:cstheme="minorHAnsi"/>
        </w:rPr>
      </w:pPr>
    </w:p>
    <w:p w14:paraId="6DA7562C" w14:textId="542ED4DD" w:rsidR="00A24ECE" w:rsidRPr="00F76171" w:rsidRDefault="00A24ECE" w:rsidP="006354CE">
      <w:pPr>
        <w:autoSpaceDE w:val="0"/>
        <w:autoSpaceDN w:val="0"/>
        <w:adjustRightInd w:val="0"/>
        <w:spacing w:line="240" w:lineRule="atLeast"/>
        <w:rPr>
          <w:rFonts w:asciiTheme="minorHAnsi" w:hAnsiTheme="minorHAnsi" w:cstheme="minorHAnsi"/>
        </w:rPr>
      </w:pPr>
      <w:r w:rsidRPr="00F76171">
        <w:rPr>
          <w:rFonts w:asciiTheme="minorHAnsi" w:hAnsiTheme="minorHAnsi" w:cstheme="minorHAnsi"/>
          <w:b/>
        </w:rPr>
        <w:t>Central Texas HIV Administrative Service Area (CTHASA)</w:t>
      </w:r>
      <w:r w:rsidRPr="00F76171">
        <w:rPr>
          <w:rFonts w:asciiTheme="minorHAnsi" w:hAnsiTheme="minorHAnsi" w:cstheme="minorHAnsi"/>
        </w:rPr>
        <w:t xml:space="preserve"> is composed of </w:t>
      </w:r>
      <w:r w:rsidR="00AA3847" w:rsidRPr="00F76171">
        <w:rPr>
          <w:rFonts w:asciiTheme="minorHAnsi" w:hAnsiTheme="minorHAnsi" w:cstheme="minorHAnsi"/>
        </w:rPr>
        <w:t>twelve</w:t>
      </w:r>
      <w:r w:rsidRPr="00F76171">
        <w:rPr>
          <w:rFonts w:asciiTheme="minorHAnsi" w:hAnsiTheme="minorHAnsi" w:cstheme="minorHAnsi"/>
        </w:rPr>
        <w:t xml:space="preserve"> health service delivery areas. It covers </w:t>
      </w:r>
      <w:r w:rsidR="00AA3847" w:rsidRPr="00F76171">
        <w:rPr>
          <w:rFonts w:asciiTheme="minorHAnsi" w:hAnsiTheme="minorHAnsi" w:cstheme="minorHAnsi"/>
        </w:rPr>
        <w:t>147</w:t>
      </w:r>
      <w:r w:rsidRPr="00F76171">
        <w:rPr>
          <w:rFonts w:asciiTheme="minorHAnsi" w:hAnsiTheme="minorHAnsi" w:cstheme="minorHAnsi"/>
        </w:rPr>
        <w:t xml:space="preserve"> counties </w:t>
      </w:r>
      <w:r w:rsidR="00A34D94" w:rsidRPr="00F76171">
        <w:rPr>
          <w:rFonts w:asciiTheme="minorHAnsi" w:hAnsiTheme="minorHAnsi" w:cstheme="minorHAnsi"/>
        </w:rPr>
        <w:t>in</w:t>
      </w:r>
      <w:r w:rsidRPr="00F76171">
        <w:rPr>
          <w:rFonts w:asciiTheme="minorHAnsi" w:hAnsiTheme="minorHAnsi" w:cstheme="minorHAnsi"/>
        </w:rPr>
        <w:t xml:space="preserve"> central Texas.</w:t>
      </w:r>
    </w:p>
    <w:p w14:paraId="47A1B54B" w14:textId="77777777" w:rsidR="00A24ECE" w:rsidRPr="00F76171" w:rsidRDefault="00A24ECE" w:rsidP="006354CE">
      <w:pPr>
        <w:autoSpaceDE w:val="0"/>
        <w:autoSpaceDN w:val="0"/>
        <w:adjustRightInd w:val="0"/>
        <w:spacing w:line="240" w:lineRule="atLeast"/>
        <w:rPr>
          <w:rFonts w:asciiTheme="minorHAnsi" w:hAnsiTheme="minorHAnsi" w:cstheme="minorHAnsi"/>
        </w:rPr>
      </w:pPr>
    </w:p>
    <w:p w14:paraId="21B4D9E3" w14:textId="342E942A" w:rsidR="00A24ECE" w:rsidRPr="00F76171" w:rsidRDefault="00A24ECE" w:rsidP="006354CE">
      <w:pPr>
        <w:autoSpaceDE w:val="0"/>
        <w:autoSpaceDN w:val="0"/>
        <w:adjustRightInd w:val="0"/>
        <w:spacing w:line="240" w:lineRule="atLeast"/>
        <w:rPr>
          <w:rFonts w:asciiTheme="minorHAnsi" w:hAnsiTheme="minorHAnsi" w:cstheme="minorHAnsi"/>
        </w:rPr>
      </w:pPr>
      <w:r w:rsidRPr="00F76171">
        <w:rPr>
          <w:rFonts w:asciiTheme="minorHAnsi" w:hAnsiTheme="minorHAnsi" w:cstheme="minorHAnsi"/>
          <w:b/>
        </w:rPr>
        <w:t>Comment Period</w:t>
      </w:r>
      <w:r w:rsidRPr="00F76171">
        <w:rPr>
          <w:rFonts w:asciiTheme="minorHAnsi" w:hAnsiTheme="minorHAnsi" w:cstheme="minorHAnsi"/>
        </w:rPr>
        <w:t xml:space="preserve"> refers to a period of </w:t>
      </w:r>
      <w:r w:rsidR="00877529" w:rsidRPr="00F76171">
        <w:rPr>
          <w:rFonts w:asciiTheme="minorHAnsi" w:hAnsiTheme="minorHAnsi" w:cstheme="minorHAnsi"/>
        </w:rPr>
        <w:t>thirty</w:t>
      </w:r>
      <w:r w:rsidRPr="00F76171">
        <w:rPr>
          <w:rFonts w:asciiTheme="minorHAnsi" w:hAnsiTheme="minorHAnsi" w:cstheme="minorHAnsi"/>
        </w:rPr>
        <w:t xml:space="preserve"> consecutive days during which anyone may contact </w:t>
      </w:r>
      <w:r w:rsidR="004B2EC1" w:rsidRPr="00F76171">
        <w:rPr>
          <w:rFonts w:asciiTheme="minorHAnsi" w:hAnsiTheme="minorHAnsi" w:cstheme="minorHAnsi"/>
        </w:rPr>
        <w:t>BVCOG</w:t>
      </w:r>
      <w:r w:rsidRPr="00F76171">
        <w:rPr>
          <w:rFonts w:asciiTheme="minorHAnsi" w:hAnsiTheme="minorHAnsi" w:cstheme="minorHAnsi"/>
        </w:rPr>
        <w:t xml:space="preserve"> to offer comments or suggestions related to planning activities or products. </w:t>
      </w:r>
    </w:p>
    <w:p w14:paraId="32179290" w14:textId="77777777" w:rsidR="00A24ECE" w:rsidRPr="00F76171" w:rsidRDefault="00A24ECE" w:rsidP="006354CE">
      <w:pPr>
        <w:autoSpaceDE w:val="0"/>
        <w:autoSpaceDN w:val="0"/>
        <w:adjustRightInd w:val="0"/>
        <w:spacing w:line="240" w:lineRule="atLeast"/>
        <w:rPr>
          <w:rFonts w:asciiTheme="minorHAnsi" w:hAnsiTheme="minorHAnsi" w:cstheme="minorHAnsi"/>
        </w:rPr>
      </w:pPr>
    </w:p>
    <w:p w14:paraId="4D5E6186" w14:textId="2E600E0A" w:rsidR="00A24ECE" w:rsidRPr="00F76171" w:rsidRDefault="00A24ECE" w:rsidP="006354CE">
      <w:pPr>
        <w:rPr>
          <w:rFonts w:asciiTheme="minorHAnsi" w:hAnsiTheme="minorHAnsi" w:cstheme="minorHAnsi"/>
        </w:rPr>
      </w:pPr>
      <w:r w:rsidRPr="00F76171">
        <w:rPr>
          <w:rFonts w:asciiTheme="minorHAnsi" w:hAnsiTheme="minorHAnsi" w:cstheme="minorHAnsi"/>
          <w:b/>
        </w:rPr>
        <w:t>Community Input</w:t>
      </w:r>
      <w:r w:rsidRPr="00F76171">
        <w:rPr>
          <w:rFonts w:asciiTheme="minorHAnsi" w:hAnsiTheme="minorHAnsi" w:cstheme="minorHAnsi"/>
        </w:rPr>
        <w:t xml:space="preserve"> refers to anyone infected with HIV (consumer), affected by HIV (advocate), service provider (either contracted with </w:t>
      </w:r>
      <w:r w:rsidR="004B2EC1" w:rsidRPr="00F76171">
        <w:rPr>
          <w:rFonts w:asciiTheme="minorHAnsi" w:hAnsiTheme="minorHAnsi" w:cstheme="minorHAnsi"/>
        </w:rPr>
        <w:t>BVCOG</w:t>
      </w:r>
      <w:r w:rsidRPr="00F76171">
        <w:rPr>
          <w:rFonts w:asciiTheme="minorHAnsi" w:hAnsiTheme="minorHAnsi" w:cstheme="minorHAnsi"/>
        </w:rPr>
        <w:t xml:space="preserve"> or non-contracted), and any person that expresses a desire to have input into the </w:t>
      </w:r>
      <w:r w:rsidR="00A43B92" w:rsidRPr="00F76171">
        <w:rPr>
          <w:rFonts w:asciiTheme="minorHAnsi" w:hAnsiTheme="minorHAnsi" w:cstheme="minorHAnsi"/>
        </w:rPr>
        <w:t>decision-making</w:t>
      </w:r>
      <w:r w:rsidRPr="00F76171">
        <w:rPr>
          <w:rFonts w:asciiTheme="minorHAnsi" w:hAnsiTheme="minorHAnsi" w:cstheme="minorHAnsi"/>
        </w:rPr>
        <w:t xml:space="preserve"> process. </w:t>
      </w:r>
    </w:p>
    <w:p w14:paraId="38D028E6" w14:textId="77777777" w:rsidR="00A24ECE" w:rsidRPr="00F76171" w:rsidRDefault="00A24ECE" w:rsidP="006354CE">
      <w:pPr>
        <w:autoSpaceDE w:val="0"/>
        <w:autoSpaceDN w:val="0"/>
        <w:adjustRightInd w:val="0"/>
        <w:rPr>
          <w:rFonts w:asciiTheme="minorHAnsi" w:hAnsiTheme="minorHAnsi" w:cstheme="minorHAnsi"/>
          <w:b/>
        </w:rPr>
      </w:pPr>
    </w:p>
    <w:p w14:paraId="24BDC384" w14:textId="77777777" w:rsidR="00481C34" w:rsidRPr="00F76171" w:rsidRDefault="00A24ECE" w:rsidP="006354CE">
      <w:pPr>
        <w:autoSpaceDE w:val="0"/>
        <w:autoSpaceDN w:val="0"/>
        <w:adjustRightInd w:val="0"/>
        <w:rPr>
          <w:rFonts w:asciiTheme="minorHAnsi" w:hAnsiTheme="minorHAnsi" w:cstheme="minorHAnsi"/>
        </w:rPr>
      </w:pPr>
      <w:r w:rsidRPr="00F76171">
        <w:rPr>
          <w:rFonts w:asciiTheme="minorHAnsi" w:hAnsiTheme="minorHAnsi" w:cstheme="minorHAnsi"/>
          <w:b/>
        </w:rPr>
        <w:t>Community Input Plan (Input Plan)</w:t>
      </w:r>
      <w:r w:rsidRPr="00F76171">
        <w:rPr>
          <w:rFonts w:asciiTheme="minorHAnsi" w:hAnsiTheme="minorHAnsi" w:cstheme="minorHAnsi"/>
        </w:rPr>
        <w:t xml:space="preserve"> refers to the document “Plan for Community Input in the Central Texas </w:t>
      </w:r>
      <w:r w:rsidR="007F37E0" w:rsidRPr="00F76171">
        <w:rPr>
          <w:rFonts w:asciiTheme="minorHAnsi" w:hAnsiTheme="minorHAnsi" w:cstheme="minorHAnsi"/>
        </w:rPr>
        <w:t xml:space="preserve">HIV Administrative Service </w:t>
      </w:r>
      <w:r w:rsidRPr="00F76171">
        <w:rPr>
          <w:rFonts w:asciiTheme="minorHAnsi" w:hAnsiTheme="minorHAnsi" w:cstheme="minorHAnsi"/>
        </w:rPr>
        <w:t xml:space="preserve">Area” submitted to and approved by the Texas Department of State Health Services (DSHS). </w:t>
      </w:r>
    </w:p>
    <w:p w14:paraId="1F026F21" w14:textId="61208CF2" w:rsidR="00381E7E" w:rsidRPr="00F76171" w:rsidRDefault="00481C34">
      <w:pPr>
        <w:autoSpaceDE w:val="0"/>
        <w:autoSpaceDN w:val="0"/>
        <w:adjustRightInd w:val="0"/>
        <w:spacing w:before="240"/>
        <w:rPr>
          <w:rFonts w:asciiTheme="minorHAnsi" w:hAnsiTheme="minorHAnsi" w:cstheme="minorHAnsi"/>
          <w:b/>
        </w:rPr>
      </w:pPr>
      <w:r w:rsidRPr="00F76171">
        <w:rPr>
          <w:rFonts w:asciiTheme="minorHAnsi" w:hAnsiTheme="minorHAnsi" w:cstheme="minorHAnsi"/>
          <w:b/>
        </w:rPr>
        <w:t xml:space="preserve">Community Input Meetings </w:t>
      </w:r>
      <w:r w:rsidR="005B3305" w:rsidRPr="00F76171">
        <w:rPr>
          <w:rFonts w:asciiTheme="minorHAnsi" w:hAnsiTheme="minorHAnsi" w:cstheme="minorHAnsi"/>
        </w:rPr>
        <w:t>refers to the presentation of the comprehensive plan (including allocations</w:t>
      </w:r>
      <w:r w:rsidR="00D24466" w:rsidRPr="00F76171">
        <w:rPr>
          <w:rFonts w:asciiTheme="minorHAnsi" w:hAnsiTheme="minorHAnsi" w:cstheme="minorHAnsi"/>
        </w:rPr>
        <w:t xml:space="preserve"> and epi data</w:t>
      </w:r>
      <w:r w:rsidR="005B3305" w:rsidRPr="00F76171">
        <w:rPr>
          <w:rFonts w:asciiTheme="minorHAnsi" w:hAnsiTheme="minorHAnsi" w:cstheme="minorHAnsi"/>
        </w:rPr>
        <w:t>) to infected, affected, and interested community members in each Health Service Delivery Area (HSDA), to gather community</w:t>
      </w:r>
      <w:r w:rsidR="00D24466" w:rsidRPr="00F76171">
        <w:rPr>
          <w:rFonts w:asciiTheme="minorHAnsi" w:hAnsiTheme="minorHAnsi" w:cstheme="minorHAnsi"/>
        </w:rPr>
        <w:t xml:space="preserve"> </w:t>
      </w:r>
      <w:r w:rsidR="00347223" w:rsidRPr="00F76171">
        <w:rPr>
          <w:rFonts w:asciiTheme="minorHAnsi" w:hAnsiTheme="minorHAnsi" w:cstheme="minorHAnsi"/>
        </w:rPr>
        <w:t>feedback</w:t>
      </w:r>
      <w:r w:rsidR="00321365" w:rsidRPr="00F76171">
        <w:rPr>
          <w:rFonts w:asciiTheme="minorHAnsi" w:hAnsiTheme="minorHAnsi" w:cstheme="minorHAnsi"/>
        </w:rPr>
        <w:t xml:space="preserve"> and input</w:t>
      </w:r>
      <w:r w:rsidR="00BB07AB" w:rsidRPr="00F76171">
        <w:rPr>
          <w:rFonts w:asciiTheme="minorHAnsi" w:hAnsiTheme="minorHAnsi" w:cstheme="minorHAnsi"/>
        </w:rPr>
        <w:t xml:space="preserve"> on planning products</w:t>
      </w:r>
      <w:r w:rsidR="0074696E" w:rsidRPr="00F76171">
        <w:rPr>
          <w:rFonts w:asciiTheme="minorHAnsi" w:hAnsiTheme="minorHAnsi" w:cstheme="minorHAnsi"/>
        </w:rPr>
        <w:t xml:space="preserve">. </w:t>
      </w:r>
      <w:r w:rsidR="00BB07AB" w:rsidRPr="00F76171">
        <w:rPr>
          <w:rFonts w:asciiTheme="minorHAnsi" w:hAnsiTheme="minorHAnsi" w:cstheme="minorHAnsi"/>
        </w:rPr>
        <w:t>Though a public comment period is open for 30 days following a community input meeting, c</w:t>
      </w:r>
      <w:r w:rsidR="00347223" w:rsidRPr="00F76171">
        <w:rPr>
          <w:rFonts w:asciiTheme="minorHAnsi" w:hAnsiTheme="minorHAnsi" w:cstheme="minorHAnsi"/>
        </w:rPr>
        <w:t xml:space="preserve">ommunity members may provide their input during the community input meetings, or at any time, anonymously, via toll-free telephone call, or the web feedback form on the </w:t>
      </w:r>
      <w:r w:rsidR="004B2EC1" w:rsidRPr="00F76171">
        <w:rPr>
          <w:rFonts w:asciiTheme="minorHAnsi" w:hAnsiTheme="minorHAnsi" w:cstheme="minorHAnsi"/>
        </w:rPr>
        <w:t>BVCOG</w:t>
      </w:r>
      <w:r w:rsidR="00347223" w:rsidRPr="00F76171">
        <w:rPr>
          <w:rFonts w:asciiTheme="minorHAnsi" w:hAnsiTheme="minorHAnsi" w:cstheme="minorHAnsi"/>
        </w:rPr>
        <w:t>-HIV website.</w:t>
      </w:r>
    </w:p>
    <w:p w14:paraId="3B6E061A" w14:textId="77777777" w:rsidR="00A24ECE" w:rsidRPr="00F76171" w:rsidRDefault="00A24ECE" w:rsidP="006354CE">
      <w:pPr>
        <w:autoSpaceDE w:val="0"/>
        <w:autoSpaceDN w:val="0"/>
        <w:adjustRightInd w:val="0"/>
        <w:spacing w:line="240" w:lineRule="atLeast"/>
        <w:rPr>
          <w:rFonts w:asciiTheme="minorHAnsi" w:hAnsiTheme="minorHAnsi" w:cstheme="minorHAnsi"/>
        </w:rPr>
      </w:pPr>
    </w:p>
    <w:p w14:paraId="06ECE75E" w14:textId="77777777" w:rsidR="006C5D8F" w:rsidRPr="00F76171" w:rsidRDefault="006C5D8F" w:rsidP="006354CE">
      <w:pPr>
        <w:autoSpaceDE w:val="0"/>
        <w:autoSpaceDN w:val="0"/>
        <w:adjustRightInd w:val="0"/>
        <w:rPr>
          <w:rFonts w:asciiTheme="minorHAnsi" w:hAnsiTheme="minorHAnsi" w:cstheme="minorHAnsi"/>
        </w:rPr>
      </w:pPr>
      <w:r w:rsidRPr="00F76171">
        <w:rPr>
          <w:rFonts w:asciiTheme="minorHAnsi" w:hAnsiTheme="minorHAnsi" w:cstheme="minorHAnsi"/>
          <w:b/>
          <w:bCs/>
        </w:rPr>
        <w:t xml:space="preserve">Complaining Party </w:t>
      </w:r>
      <w:r w:rsidRPr="00F76171">
        <w:rPr>
          <w:rFonts w:asciiTheme="minorHAnsi" w:hAnsiTheme="minorHAnsi" w:cstheme="minorHAnsi"/>
        </w:rPr>
        <w:t xml:space="preserve">is a person living with HIV/AIDS, or a family member or friend acting on behalf of the client, who has a complaint against a </w:t>
      </w:r>
      <w:r w:rsidR="004B2EC1" w:rsidRPr="00F76171">
        <w:rPr>
          <w:rFonts w:asciiTheme="minorHAnsi" w:hAnsiTheme="minorHAnsi" w:cstheme="minorHAnsi"/>
        </w:rPr>
        <w:t>BVCOG</w:t>
      </w:r>
      <w:r w:rsidRPr="00F76171">
        <w:rPr>
          <w:rFonts w:asciiTheme="minorHAnsi" w:hAnsiTheme="minorHAnsi" w:cstheme="minorHAnsi"/>
        </w:rPr>
        <w:t xml:space="preserve"> HIV subcontractor regarding HIV care.</w:t>
      </w:r>
    </w:p>
    <w:p w14:paraId="4974C568" w14:textId="77777777" w:rsidR="006C5D8F" w:rsidRPr="00F76171" w:rsidRDefault="006C5D8F" w:rsidP="006354CE">
      <w:pPr>
        <w:autoSpaceDE w:val="0"/>
        <w:autoSpaceDN w:val="0"/>
        <w:adjustRightInd w:val="0"/>
        <w:rPr>
          <w:rFonts w:asciiTheme="minorHAnsi" w:hAnsiTheme="minorHAnsi" w:cstheme="minorHAnsi"/>
        </w:rPr>
      </w:pPr>
    </w:p>
    <w:p w14:paraId="1FC612D5" w14:textId="41223CFF" w:rsidR="00A24ECE" w:rsidRPr="00F76171" w:rsidRDefault="00A24ECE" w:rsidP="006354CE">
      <w:pPr>
        <w:autoSpaceDE w:val="0"/>
        <w:autoSpaceDN w:val="0"/>
        <w:adjustRightInd w:val="0"/>
        <w:spacing w:line="240" w:lineRule="atLeast"/>
        <w:rPr>
          <w:rFonts w:asciiTheme="minorHAnsi" w:hAnsiTheme="minorHAnsi" w:cstheme="minorHAnsi"/>
        </w:rPr>
      </w:pPr>
      <w:r w:rsidRPr="00F76171">
        <w:rPr>
          <w:rFonts w:asciiTheme="minorHAnsi" w:hAnsiTheme="minorHAnsi" w:cstheme="minorHAnsi"/>
          <w:b/>
          <w:bCs/>
        </w:rPr>
        <w:lastRenderedPageBreak/>
        <w:t xml:space="preserve">Compliance Criteria </w:t>
      </w:r>
      <w:r w:rsidRPr="00F76171">
        <w:rPr>
          <w:rFonts w:asciiTheme="minorHAnsi" w:hAnsiTheme="minorHAnsi" w:cstheme="minorHAnsi"/>
        </w:rPr>
        <w:t xml:space="preserve">are minimum standards or requirements that are </w:t>
      </w:r>
      <w:r w:rsidR="00877529">
        <w:rPr>
          <w:rFonts w:asciiTheme="minorHAnsi" w:hAnsiTheme="minorHAnsi" w:cstheme="minorHAnsi"/>
        </w:rPr>
        <w:t xml:space="preserve">dictated </w:t>
      </w:r>
      <w:r w:rsidRPr="00F76171">
        <w:rPr>
          <w:rFonts w:asciiTheme="minorHAnsi" w:hAnsiTheme="minorHAnsi" w:cstheme="minorHAnsi"/>
        </w:rPr>
        <w:t>by the funding source or administrative agent.</w:t>
      </w:r>
    </w:p>
    <w:p w14:paraId="0CCD2603" w14:textId="77777777" w:rsidR="00A24ECE" w:rsidRPr="00F76171" w:rsidRDefault="00A24ECE" w:rsidP="006354CE">
      <w:pPr>
        <w:autoSpaceDE w:val="0"/>
        <w:autoSpaceDN w:val="0"/>
        <w:adjustRightInd w:val="0"/>
        <w:rPr>
          <w:rFonts w:asciiTheme="minorHAnsi" w:hAnsiTheme="minorHAnsi" w:cstheme="minorHAnsi"/>
        </w:rPr>
      </w:pPr>
    </w:p>
    <w:p w14:paraId="3537F025" w14:textId="77777777" w:rsidR="006C5D8F" w:rsidRPr="00F76171" w:rsidRDefault="006C5D8F" w:rsidP="006354CE">
      <w:pPr>
        <w:autoSpaceDE w:val="0"/>
        <w:autoSpaceDN w:val="0"/>
        <w:adjustRightInd w:val="0"/>
        <w:rPr>
          <w:rFonts w:asciiTheme="minorHAnsi" w:hAnsiTheme="minorHAnsi" w:cstheme="minorHAnsi"/>
        </w:rPr>
      </w:pPr>
      <w:r w:rsidRPr="00F76171">
        <w:rPr>
          <w:rFonts w:asciiTheme="minorHAnsi" w:hAnsiTheme="minorHAnsi" w:cstheme="minorHAnsi"/>
          <w:b/>
          <w:bCs/>
        </w:rPr>
        <w:t xml:space="preserve">Confidential information </w:t>
      </w:r>
      <w:r w:rsidRPr="00F76171">
        <w:rPr>
          <w:rFonts w:asciiTheme="minorHAnsi" w:hAnsiTheme="minorHAnsi" w:cstheme="minorHAnsi"/>
        </w:rPr>
        <w:t>is any information that, if disclosed to unauthorized personnel, could be detrimental to HIV Administrative Services, HIV Administrative Services employees, or an individual.</w:t>
      </w:r>
    </w:p>
    <w:p w14:paraId="3E0497FA" w14:textId="77777777" w:rsidR="006C5D8F" w:rsidRPr="00F76171" w:rsidRDefault="006C5D8F" w:rsidP="006354CE">
      <w:pPr>
        <w:autoSpaceDE w:val="0"/>
        <w:autoSpaceDN w:val="0"/>
        <w:adjustRightInd w:val="0"/>
        <w:rPr>
          <w:rFonts w:asciiTheme="minorHAnsi" w:hAnsiTheme="minorHAnsi" w:cstheme="minorHAnsi"/>
          <w:b/>
          <w:bCs/>
        </w:rPr>
      </w:pPr>
    </w:p>
    <w:p w14:paraId="5147382C" w14:textId="655A3F39" w:rsidR="00A24ECE" w:rsidRPr="00F76171" w:rsidRDefault="00A24ECE" w:rsidP="006354CE">
      <w:pPr>
        <w:autoSpaceDE w:val="0"/>
        <w:autoSpaceDN w:val="0"/>
        <w:adjustRightInd w:val="0"/>
        <w:rPr>
          <w:rFonts w:asciiTheme="minorHAnsi" w:hAnsiTheme="minorHAnsi" w:cstheme="minorHAnsi"/>
        </w:rPr>
      </w:pPr>
      <w:r w:rsidRPr="00F76171">
        <w:rPr>
          <w:rFonts w:asciiTheme="minorHAnsi" w:hAnsiTheme="minorHAnsi" w:cstheme="minorHAnsi"/>
          <w:b/>
        </w:rPr>
        <w:t>Contract</w:t>
      </w:r>
      <w:r w:rsidRPr="00F76171">
        <w:rPr>
          <w:rFonts w:asciiTheme="minorHAnsi" w:hAnsiTheme="minorHAnsi" w:cstheme="minorHAnsi"/>
        </w:rPr>
        <w:t xml:space="preserve"> is a legally enforceable agreement by which goods, services, </w:t>
      </w:r>
      <w:r w:rsidR="00A43B92" w:rsidRPr="00F76171">
        <w:rPr>
          <w:rFonts w:asciiTheme="minorHAnsi" w:hAnsiTheme="minorHAnsi" w:cstheme="minorHAnsi"/>
        </w:rPr>
        <w:t>property,</w:t>
      </w:r>
      <w:r w:rsidRPr="00F76171">
        <w:rPr>
          <w:rFonts w:asciiTheme="minorHAnsi" w:hAnsiTheme="minorHAnsi" w:cstheme="minorHAnsi"/>
        </w:rPr>
        <w:t xml:space="preserve"> or property rights are provided in return for considerations.</w:t>
      </w:r>
    </w:p>
    <w:p w14:paraId="3442CE78" w14:textId="77777777" w:rsidR="00A24ECE" w:rsidRPr="00F76171" w:rsidRDefault="00A24ECE" w:rsidP="006354CE">
      <w:pPr>
        <w:autoSpaceDE w:val="0"/>
        <w:autoSpaceDN w:val="0"/>
        <w:adjustRightInd w:val="0"/>
        <w:rPr>
          <w:rFonts w:asciiTheme="minorHAnsi" w:hAnsiTheme="minorHAnsi" w:cstheme="minorHAnsi"/>
          <w:b/>
          <w:bCs/>
        </w:rPr>
      </w:pPr>
    </w:p>
    <w:p w14:paraId="01F7AD4F" w14:textId="5E7562B7" w:rsidR="00A24ECE" w:rsidRPr="00F76171" w:rsidRDefault="00A24ECE" w:rsidP="006354CE">
      <w:pPr>
        <w:autoSpaceDE w:val="0"/>
        <w:autoSpaceDN w:val="0"/>
        <w:adjustRightInd w:val="0"/>
        <w:rPr>
          <w:rFonts w:asciiTheme="minorHAnsi" w:hAnsiTheme="minorHAnsi" w:cstheme="minorHAnsi"/>
        </w:rPr>
      </w:pPr>
      <w:r w:rsidRPr="00F76171">
        <w:rPr>
          <w:rFonts w:asciiTheme="minorHAnsi" w:hAnsiTheme="minorHAnsi" w:cstheme="minorHAnsi"/>
          <w:b/>
        </w:rPr>
        <w:t>Corrective Action</w:t>
      </w:r>
      <w:r w:rsidRPr="00F76171">
        <w:rPr>
          <w:rFonts w:asciiTheme="minorHAnsi" w:hAnsiTheme="minorHAnsi" w:cstheme="minorHAnsi"/>
        </w:rPr>
        <w:t xml:space="preserve"> </w:t>
      </w:r>
      <w:r w:rsidR="003E28B8" w:rsidRPr="00F76171">
        <w:rPr>
          <w:rFonts w:asciiTheme="minorHAnsi" w:hAnsiTheme="minorHAnsi" w:cstheme="minorHAnsi"/>
          <w:b/>
          <w:bCs/>
        </w:rPr>
        <w:t>Plan</w:t>
      </w:r>
      <w:r w:rsidR="003E28B8" w:rsidRPr="00F76171">
        <w:rPr>
          <w:rFonts w:asciiTheme="minorHAnsi" w:hAnsiTheme="minorHAnsi" w:cstheme="minorHAnsi"/>
        </w:rPr>
        <w:t xml:space="preserve"> </w:t>
      </w:r>
      <w:r w:rsidRPr="00F76171">
        <w:rPr>
          <w:rFonts w:asciiTheme="minorHAnsi" w:hAnsiTheme="minorHAnsi" w:cstheme="minorHAnsi"/>
        </w:rPr>
        <w:t xml:space="preserve">is an action required of a subcontractor to develop a detailed plan to correct a finding found by a reviewer or by staff who are monitoring subcontractor activities. The plan could include what will be </w:t>
      </w:r>
      <w:r w:rsidR="00877529">
        <w:rPr>
          <w:rFonts w:asciiTheme="minorHAnsi" w:hAnsiTheme="minorHAnsi" w:cstheme="minorHAnsi"/>
        </w:rPr>
        <w:t>completed</w:t>
      </w:r>
      <w:r w:rsidRPr="00F76171">
        <w:rPr>
          <w:rFonts w:asciiTheme="minorHAnsi" w:hAnsiTheme="minorHAnsi" w:cstheme="minorHAnsi"/>
        </w:rPr>
        <w:t>, who will do it, expected results, how progress will be monitored, and how long it will take to resolve the finding.</w:t>
      </w:r>
    </w:p>
    <w:p w14:paraId="15C06FC4" w14:textId="77777777" w:rsidR="00A24ECE" w:rsidRPr="00F76171" w:rsidRDefault="00A24ECE" w:rsidP="006354CE">
      <w:pPr>
        <w:autoSpaceDE w:val="0"/>
        <w:autoSpaceDN w:val="0"/>
        <w:adjustRightInd w:val="0"/>
        <w:rPr>
          <w:rFonts w:asciiTheme="minorHAnsi" w:hAnsiTheme="minorHAnsi" w:cstheme="minorHAnsi"/>
          <w:b/>
          <w:bCs/>
        </w:rPr>
      </w:pPr>
    </w:p>
    <w:p w14:paraId="128C714C" w14:textId="77777777" w:rsidR="006C5D8F" w:rsidRPr="00F76171" w:rsidRDefault="006C5D8F" w:rsidP="006354CE">
      <w:pPr>
        <w:autoSpaceDE w:val="0"/>
        <w:autoSpaceDN w:val="0"/>
        <w:adjustRightInd w:val="0"/>
        <w:rPr>
          <w:rFonts w:asciiTheme="minorHAnsi" w:hAnsiTheme="minorHAnsi" w:cstheme="minorHAnsi"/>
        </w:rPr>
      </w:pPr>
      <w:r w:rsidRPr="00F76171">
        <w:rPr>
          <w:rFonts w:asciiTheme="minorHAnsi" w:hAnsiTheme="minorHAnsi" w:cstheme="minorHAnsi"/>
          <w:b/>
          <w:bCs/>
        </w:rPr>
        <w:t>Electronic Media</w:t>
      </w:r>
      <w:r w:rsidRPr="00F76171">
        <w:rPr>
          <w:rFonts w:asciiTheme="minorHAnsi" w:hAnsiTheme="minorHAnsi" w:cstheme="minorHAnsi"/>
        </w:rPr>
        <w:t xml:space="preserve"> is electronic storage media including computer hard drives, removable digital memory medi</w:t>
      </w:r>
      <w:r w:rsidR="00A34D94" w:rsidRPr="00F76171">
        <w:rPr>
          <w:rFonts w:asciiTheme="minorHAnsi" w:hAnsiTheme="minorHAnsi" w:cstheme="minorHAnsi"/>
        </w:rPr>
        <w:t>a</w:t>
      </w:r>
      <w:r w:rsidRPr="00F76171">
        <w:rPr>
          <w:rFonts w:asciiTheme="minorHAnsi" w:hAnsiTheme="minorHAnsi" w:cstheme="minorHAnsi"/>
        </w:rPr>
        <w:t xml:space="preserve"> such as tape, disk, CD, DVD, memory card, </w:t>
      </w:r>
      <w:r w:rsidR="00914487" w:rsidRPr="00F76171">
        <w:rPr>
          <w:rFonts w:asciiTheme="minorHAnsi" w:hAnsiTheme="minorHAnsi" w:cstheme="minorHAnsi"/>
        </w:rPr>
        <w:t xml:space="preserve">USB drive, </w:t>
      </w:r>
      <w:r w:rsidRPr="00F76171">
        <w:rPr>
          <w:rFonts w:asciiTheme="minorHAnsi" w:hAnsiTheme="minorHAnsi" w:cstheme="minorHAnsi"/>
        </w:rPr>
        <w:t>or transmission media used to exchange information. Transmission media includes the internet, an extranet, a private network, leased lines, dial-up lines, and the physical movement of electronic media.</w:t>
      </w:r>
    </w:p>
    <w:p w14:paraId="30E338D7" w14:textId="77777777" w:rsidR="007343B5" w:rsidRPr="00F76171" w:rsidRDefault="007343B5" w:rsidP="006354CE">
      <w:pPr>
        <w:autoSpaceDE w:val="0"/>
        <w:autoSpaceDN w:val="0"/>
        <w:adjustRightInd w:val="0"/>
        <w:rPr>
          <w:rFonts w:asciiTheme="minorHAnsi" w:hAnsiTheme="minorHAnsi" w:cstheme="minorHAnsi"/>
          <w:b/>
          <w:bCs/>
        </w:rPr>
      </w:pPr>
    </w:p>
    <w:p w14:paraId="18086DD8" w14:textId="77777777" w:rsidR="00A24ECE" w:rsidRPr="00F76171" w:rsidRDefault="00A24ECE" w:rsidP="006354CE">
      <w:pPr>
        <w:autoSpaceDE w:val="0"/>
        <w:autoSpaceDN w:val="0"/>
        <w:adjustRightInd w:val="0"/>
        <w:rPr>
          <w:rFonts w:asciiTheme="minorHAnsi" w:hAnsiTheme="minorHAnsi" w:cstheme="minorHAnsi"/>
        </w:rPr>
      </w:pPr>
      <w:r w:rsidRPr="00F76171">
        <w:rPr>
          <w:rFonts w:asciiTheme="minorHAnsi" w:hAnsiTheme="minorHAnsi" w:cstheme="minorHAnsi"/>
          <w:b/>
        </w:rPr>
        <w:t>Emergency Actions</w:t>
      </w:r>
      <w:r w:rsidRPr="00F76171">
        <w:rPr>
          <w:rFonts w:asciiTheme="minorHAnsi" w:hAnsiTheme="minorHAnsi" w:cstheme="minorHAnsi"/>
        </w:rPr>
        <w:t xml:space="preserve"> are immediate actions imposed on a subcontractor because: </w:t>
      </w:r>
    </w:p>
    <w:p w14:paraId="166AB3DD" w14:textId="77777777" w:rsidR="00A24ECE" w:rsidRPr="00F76171" w:rsidRDefault="00A24ECE" w:rsidP="006354CE">
      <w:pPr>
        <w:numPr>
          <w:ilvl w:val="0"/>
          <w:numId w:val="6"/>
        </w:numPr>
        <w:autoSpaceDE w:val="0"/>
        <w:autoSpaceDN w:val="0"/>
        <w:adjustRightInd w:val="0"/>
        <w:rPr>
          <w:rFonts w:asciiTheme="minorHAnsi" w:hAnsiTheme="minorHAnsi" w:cstheme="minorHAnsi"/>
        </w:rPr>
      </w:pPr>
      <w:r w:rsidRPr="00F76171">
        <w:rPr>
          <w:rFonts w:asciiTheme="minorHAnsi" w:hAnsiTheme="minorHAnsi" w:cstheme="minorHAnsi"/>
        </w:rPr>
        <w:t xml:space="preserve">there is a high potential of danger to clients; </w:t>
      </w:r>
    </w:p>
    <w:p w14:paraId="1682E833" w14:textId="26F3481A" w:rsidR="00A24ECE" w:rsidRPr="00F76171" w:rsidRDefault="00A24ECE" w:rsidP="006354CE">
      <w:pPr>
        <w:numPr>
          <w:ilvl w:val="0"/>
          <w:numId w:val="6"/>
        </w:numPr>
        <w:autoSpaceDE w:val="0"/>
        <w:autoSpaceDN w:val="0"/>
        <w:adjustRightInd w:val="0"/>
        <w:rPr>
          <w:rFonts w:asciiTheme="minorHAnsi" w:hAnsiTheme="minorHAnsi" w:cstheme="minorHAnsi"/>
        </w:rPr>
      </w:pPr>
      <w:r w:rsidRPr="00F76171">
        <w:rPr>
          <w:rFonts w:asciiTheme="minorHAnsi" w:hAnsiTheme="minorHAnsi" w:cstheme="minorHAnsi"/>
        </w:rPr>
        <w:t>subcontractor</w:t>
      </w:r>
      <w:r w:rsidR="00877529">
        <w:rPr>
          <w:rFonts w:asciiTheme="minorHAnsi" w:hAnsiTheme="minorHAnsi" w:cstheme="minorHAnsi"/>
        </w:rPr>
        <w:t xml:space="preserve">’s </w:t>
      </w:r>
      <w:r w:rsidRPr="00F76171">
        <w:rPr>
          <w:rFonts w:asciiTheme="minorHAnsi" w:hAnsiTheme="minorHAnsi" w:cstheme="minorHAnsi"/>
        </w:rPr>
        <w:t xml:space="preserve"> action or inaction presents a high possibility that serious harm or injury to patients or clients could occur, has already occurred</w:t>
      </w:r>
      <w:r w:rsidR="00A34D94" w:rsidRPr="00F76171">
        <w:rPr>
          <w:rFonts w:asciiTheme="minorHAnsi" w:hAnsiTheme="minorHAnsi" w:cstheme="minorHAnsi"/>
        </w:rPr>
        <w:t>,</w:t>
      </w:r>
      <w:r w:rsidRPr="00F76171">
        <w:rPr>
          <w:rFonts w:asciiTheme="minorHAnsi" w:hAnsiTheme="minorHAnsi" w:cstheme="minorHAnsi"/>
        </w:rPr>
        <w:t xml:space="preserve"> or may well occur again if clients are not protected or the threat removed; </w:t>
      </w:r>
    </w:p>
    <w:p w14:paraId="3712A7DF" w14:textId="77777777" w:rsidR="00A24ECE" w:rsidRPr="00F76171" w:rsidRDefault="00A24ECE" w:rsidP="006354CE">
      <w:pPr>
        <w:numPr>
          <w:ilvl w:val="0"/>
          <w:numId w:val="6"/>
        </w:numPr>
        <w:autoSpaceDE w:val="0"/>
        <w:autoSpaceDN w:val="0"/>
        <w:adjustRightInd w:val="0"/>
        <w:rPr>
          <w:rFonts w:asciiTheme="minorHAnsi" w:hAnsiTheme="minorHAnsi" w:cstheme="minorHAnsi"/>
        </w:rPr>
      </w:pPr>
      <w:r w:rsidRPr="00F76171">
        <w:rPr>
          <w:rFonts w:asciiTheme="minorHAnsi" w:hAnsiTheme="minorHAnsi" w:cstheme="minorHAnsi"/>
        </w:rPr>
        <w:t xml:space="preserve">the subcontractor is not meeting a performance measure; </w:t>
      </w:r>
    </w:p>
    <w:p w14:paraId="61BEEA74" w14:textId="0D3F22FF" w:rsidR="00A24ECE" w:rsidRPr="00F76171" w:rsidRDefault="00A24ECE" w:rsidP="006354CE">
      <w:pPr>
        <w:numPr>
          <w:ilvl w:val="0"/>
          <w:numId w:val="6"/>
        </w:numPr>
        <w:autoSpaceDE w:val="0"/>
        <w:autoSpaceDN w:val="0"/>
        <w:adjustRightInd w:val="0"/>
        <w:rPr>
          <w:rFonts w:asciiTheme="minorHAnsi" w:hAnsiTheme="minorHAnsi" w:cstheme="minorHAnsi"/>
        </w:rPr>
      </w:pPr>
      <w:r w:rsidRPr="00F76171">
        <w:rPr>
          <w:rFonts w:asciiTheme="minorHAnsi" w:hAnsiTheme="minorHAnsi" w:cstheme="minorHAnsi"/>
        </w:rPr>
        <w:t xml:space="preserve">the subcontractor is being </w:t>
      </w:r>
      <w:r w:rsidR="00877529">
        <w:rPr>
          <w:rFonts w:asciiTheme="minorHAnsi" w:hAnsiTheme="minorHAnsi" w:cstheme="minorHAnsi"/>
        </w:rPr>
        <w:t>reimbursed</w:t>
      </w:r>
      <w:r w:rsidRPr="00F76171">
        <w:rPr>
          <w:rFonts w:asciiTheme="minorHAnsi" w:hAnsiTheme="minorHAnsi" w:cstheme="minorHAnsi"/>
        </w:rPr>
        <w:t xml:space="preserve"> for expenditures which are not in accordance with federal and/or state laws and regulations or contract provisions, or </w:t>
      </w:r>
    </w:p>
    <w:p w14:paraId="7435592D" w14:textId="77777777" w:rsidR="00A24ECE" w:rsidRPr="00F76171" w:rsidRDefault="00A24ECE" w:rsidP="006354CE">
      <w:pPr>
        <w:numPr>
          <w:ilvl w:val="0"/>
          <w:numId w:val="6"/>
        </w:numPr>
        <w:autoSpaceDE w:val="0"/>
        <w:autoSpaceDN w:val="0"/>
        <w:adjustRightInd w:val="0"/>
        <w:rPr>
          <w:rFonts w:asciiTheme="minorHAnsi" w:hAnsiTheme="minorHAnsi" w:cstheme="minorHAnsi"/>
        </w:rPr>
      </w:pPr>
      <w:r w:rsidRPr="00F76171">
        <w:rPr>
          <w:rFonts w:asciiTheme="minorHAnsi" w:hAnsiTheme="minorHAnsi" w:cstheme="minorHAnsi"/>
        </w:rPr>
        <w:t xml:space="preserve">the subcontractor is spending funds inappropriately. </w:t>
      </w:r>
    </w:p>
    <w:p w14:paraId="3DAB08E9" w14:textId="77777777" w:rsidR="00A24ECE" w:rsidRPr="00F76171" w:rsidRDefault="00A24ECE" w:rsidP="006354CE">
      <w:pPr>
        <w:autoSpaceDE w:val="0"/>
        <w:autoSpaceDN w:val="0"/>
        <w:adjustRightInd w:val="0"/>
        <w:rPr>
          <w:rFonts w:asciiTheme="minorHAnsi" w:hAnsiTheme="minorHAnsi" w:cstheme="minorHAnsi"/>
          <w:b/>
          <w:bCs/>
        </w:rPr>
      </w:pPr>
    </w:p>
    <w:p w14:paraId="6581AC55" w14:textId="6F62FAA0" w:rsidR="00A24ECE" w:rsidRPr="00F76171" w:rsidRDefault="00A24ECE" w:rsidP="006354CE">
      <w:pPr>
        <w:autoSpaceDE w:val="0"/>
        <w:autoSpaceDN w:val="0"/>
        <w:adjustRightInd w:val="0"/>
        <w:spacing w:line="240" w:lineRule="atLeast"/>
        <w:rPr>
          <w:rFonts w:asciiTheme="minorHAnsi" w:hAnsiTheme="minorHAnsi" w:cstheme="minorHAnsi"/>
        </w:rPr>
      </w:pPr>
      <w:r w:rsidRPr="00F76171">
        <w:rPr>
          <w:rFonts w:asciiTheme="minorHAnsi" w:hAnsiTheme="minorHAnsi" w:cstheme="minorHAnsi"/>
          <w:b/>
          <w:bCs/>
        </w:rPr>
        <w:t xml:space="preserve">Established Agency </w:t>
      </w:r>
      <w:r w:rsidRPr="00F76171">
        <w:rPr>
          <w:rFonts w:asciiTheme="minorHAnsi" w:hAnsiTheme="minorHAnsi" w:cstheme="minorHAnsi"/>
        </w:rPr>
        <w:t xml:space="preserve">is an agency that has been </w:t>
      </w:r>
      <w:r w:rsidR="00877529">
        <w:rPr>
          <w:rFonts w:asciiTheme="minorHAnsi" w:hAnsiTheme="minorHAnsi" w:cstheme="minorHAnsi"/>
        </w:rPr>
        <w:t>continuously</w:t>
      </w:r>
      <w:r w:rsidRPr="00F76171">
        <w:rPr>
          <w:rFonts w:asciiTheme="minorHAnsi" w:hAnsiTheme="minorHAnsi" w:cstheme="minorHAnsi"/>
        </w:rPr>
        <w:t xml:space="preserve"> funded for services by the Brazos Valley Council of Governments for more than one year.</w:t>
      </w:r>
    </w:p>
    <w:p w14:paraId="3ABD22FA" w14:textId="77777777" w:rsidR="00FC69BE" w:rsidRPr="00F76171" w:rsidRDefault="00FC69BE" w:rsidP="006354CE">
      <w:pPr>
        <w:autoSpaceDE w:val="0"/>
        <w:autoSpaceDN w:val="0"/>
        <w:adjustRightInd w:val="0"/>
        <w:spacing w:line="240" w:lineRule="atLeast"/>
        <w:rPr>
          <w:rFonts w:asciiTheme="minorHAnsi" w:hAnsiTheme="minorHAnsi" w:cstheme="minorHAnsi"/>
        </w:rPr>
      </w:pPr>
    </w:p>
    <w:p w14:paraId="04F3B275" w14:textId="583F67F0" w:rsidR="00FC69BE" w:rsidRPr="00F76171" w:rsidRDefault="00FC69BE" w:rsidP="006354CE">
      <w:pPr>
        <w:autoSpaceDE w:val="0"/>
        <w:autoSpaceDN w:val="0"/>
        <w:adjustRightInd w:val="0"/>
        <w:spacing w:line="240" w:lineRule="atLeast"/>
        <w:rPr>
          <w:rFonts w:asciiTheme="minorHAnsi" w:hAnsiTheme="minorHAnsi" w:cstheme="minorHAnsi"/>
        </w:rPr>
      </w:pPr>
      <w:r w:rsidRPr="00F76171">
        <w:rPr>
          <w:rFonts w:asciiTheme="minorHAnsi" w:hAnsiTheme="minorHAnsi" w:cstheme="minorHAnsi"/>
          <w:b/>
        </w:rPr>
        <w:t>External Review Committee</w:t>
      </w:r>
      <w:r w:rsidRPr="00F76171">
        <w:rPr>
          <w:rFonts w:asciiTheme="minorHAnsi" w:hAnsiTheme="minorHAnsi" w:cstheme="minorHAnsi"/>
        </w:rPr>
        <w:t xml:space="preserve"> is </w:t>
      </w:r>
      <w:r w:rsidR="003E28B8" w:rsidRPr="00F76171">
        <w:rPr>
          <w:rFonts w:asciiTheme="minorHAnsi" w:hAnsiTheme="minorHAnsi" w:cstheme="minorHAnsi"/>
        </w:rPr>
        <w:t xml:space="preserve">a panel used to review and score responses to competitive requests for proposals. The panel is </w:t>
      </w:r>
      <w:r w:rsidRPr="00F76171">
        <w:rPr>
          <w:rFonts w:asciiTheme="minorHAnsi" w:hAnsiTheme="minorHAnsi" w:cstheme="minorHAnsi"/>
        </w:rPr>
        <w:t xml:space="preserve">comprised of impartial individuals with </w:t>
      </w:r>
      <w:r w:rsidR="003E28B8" w:rsidRPr="00F76171">
        <w:rPr>
          <w:rFonts w:asciiTheme="minorHAnsi" w:hAnsiTheme="minorHAnsi" w:cstheme="minorHAnsi"/>
        </w:rPr>
        <w:t xml:space="preserve">knowledge of HIV </w:t>
      </w:r>
      <w:r w:rsidR="00A43B92" w:rsidRPr="00F76171">
        <w:rPr>
          <w:rFonts w:asciiTheme="minorHAnsi" w:hAnsiTheme="minorHAnsi" w:cstheme="minorHAnsi"/>
        </w:rPr>
        <w:t>services and</w:t>
      </w:r>
      <w:r w:rsidR="003E28B8" w:rsidRPr="00F76171">
        <w:rPr>
          <w:rFonts w:asciiTheme="minorHAnsi" w:hAnsiTheme="minorHAnsi" w:cstheme="minorHAnsi"/>
        </w:rPr>
        <w:t xml:space="preserve"> should include a diverse group of skills.</w:t>
      </w:r>
    </w:p>
    <w:p w14:paraId="1411D99F" w14:textId="77777777" w:rsidR="00A24ECE" w:rsidRPr="00F76171" w:rsidRDefault="00A24ECE" w:rsidP="006354CE">
      <w:pPr>
        <w:autoSpaceDE w:val="0"/>
        <w:autoSpaceDN w:val="0"/>
        <w:adjustRightInd w:val="0"/>
        <w:spacing w:line="240" w:lineRule="atLeast"/>
        <w:rPr>
          <w:rFonts w:asciiTheme="minorHAnsi" w:hAnsiTheme="minorHAnsi" w:cstheme="minorHAnsi"/>
        </w:rPr>
      </w:pPr>
    </w:p>
    <w:p w14:paraId="0BD65533" w14:textId="77777777" w:rsidR="00A24ECE" w:rsidRPr="00F76171" w:rsidRDefault="00A24ECE" w:rsidP="006354CE">
      <w:pPr>
        <w:autoSpaceDE w:val="0"/>
        <w:autoSpaceDN w:val="0"/>
        <w:adjustRightInd w:val="0"/>
        <w:spacing w:line="240" w:lineRule="atLeast"/>
        <w:rPr>
          <w:rFonts w:asciiTheme="minorHAnsi" w:hAnsiTheme="minorHAnsi" w:cstheme="minorHAnsi"/>
        </w:rPr>
      </w:pPr>
      <w:r w:rsidRPr="00F76171">
        <w:rPr>
          <w:rFonts w:asciiTheme="minorHAnsi" w:hAnsiTheme="minorHAnsi" w:cstheme="minorHAnsi"/>
          <w:b/>
          <w:bCs/>
        </w:rPr>
        <w:t xml:space="preserve">Finding </w:t>
      </w:r>
      <w:r w:rsidRPr="00F76171">
        <w:rPr>
          <w:rFonts w:asciiTheme="minorHAnsi" w:hAnsiTheme="minorHAnsi" w:cstheme="minorHAnsi"/>
        </w:rPr>
        <w:t>is an area in which the agency failed to meet the required minimum compliance criteria.</w:t>
      </w:r>
    </w:p>
    <w:p w14:paraId="388F2DFD" w14:textId="77777777" w:rsidR="00A24ECE" w:rsidRPr="00F76171" w:rsidRDefault="00A24ECE" w:rsidP="006354CE">
      <w:pPr>
        <w:autoSpaceDE w:val="0"/>
        <w:autoSpaceDN w:val="0"/>
        <w:adjustRightInd w:val="0"/>
        <w:spacing w:line="240" w:lineRule="atLeast"/>
        <w:rPr>
          <w:rFonts w:asciiTheme="minorHAnsi" w:hAnsiTheme="minorHAnsi" w:cstheme="minorHAnsi"/>
        </w:rPr>
      </w:pPr>
    </w:p>
    <w:p w14:paraId="67E4200B" w14:textId="5CD03EED" w:rsidR="00A24ECE" w:rsidRPr="00F76171" w:rsidRDefault="00A24ECE" w:rsidP="006354CE">
      <w:pPr>
        <w:autoSpaceDE w:val="0"/>
        <w:autoSpaceDN w:val="0"/>
        <w:adjustRightInd w:val="0"/>
        <w:spacing w:line="240" w:lineRule="atLeast"/>
        <w:rPr>
          <w:rFonts w:asciiTheme="minorHAnsi" w:hAnsiTheme="minorHAnsi" w:cstheme="minorHAnsi"/>
        </w:rPr>
      </w:pPr>
      <w:r w:rsidRPr="00F76171">
        <w:rPr>
          <w:rFonts w:asciiTheme="minorHAnsi" w:hAnsiTheme="minorHAnsi" w:cstheme="minorHAnsi"/>
          <w:b/>
          <w:bCs/>
        </w:rPr>
        <w:t xml:space="preserve">Follow-up Site Visit </w:t>
      </w:r>
      <w:r w:rsidRPr="00F76171">
        <w:rPr>
          <w:rFonts w:asciiTheme="minorHAnsi" w:hAnsiTheme="minorHAnsi" w:cstheme="minorHAnsi"/>
        </w:rPr>
        <w:t>is a site visit to ensure that the adopted Plan of Correction for a subcontractor's findings has been implemented</w:t>
      </w:r>
      <w:r w:rsidR="008C4619">
        <w:rPr>
          <w:rFonts w:asciiTheme="minorHAnsi" w:hAnsiTheme="minorHAnsi" w:cstheme="minorHAnsi"/>
        </w:rPr>
        <w:t xml:space="preserve"> appropriately. </w:t>
      </w:r>
    </w:p>
    <w:p w14:paraId="35AE3DBC" w14:textId="77777777" w:rsidR="00A24ECE" w:rsidRPr="00F76171" w:rsidRDefault="00A24ECE" w:rsidP="006354CE">
      <w:pPr>
        <w:autoSpaceDE w:val="0"/>
        <w:autoSpaceDN w:val="0"/>
        <w:adjustRightInd w:val="0"/>
        <w:spacing w:line="240" w:lineRule="atLeast"/>
        <w:rPr>
          <w:rFonts w:asciiTheme="minorHAnsi" w:hAnsiTheme="minorHAnsi" w:cstheme="minorHAnsi"/>
        </w:rPr>
      </w:pPr>
    </w:p>
    <w:p w14:paraId="788312CF" w14:textId="77777777" w:rsidR="00A24ECE" w:rsidRPr="00F76171" w:rsidRDefault="00A24ECE" w:rsidP="006354CE">
      <w:pPr>
        <w:autoSpaceDE w:val="0"/>
        <w:autoSpaceDN w:val="0"/>
        <w:adjustRightInd w:val="0"/>
        <w:spacing w:line="240" w:lineRule="atLeast"/>
        <w:rPr>
          <w:rFonts w:asciiTheme="minorHAnsi" w:hAnsiTheme="minorHAnsi" w:cstheme="minorHAnsi"/>
        </w:rPr>
      </w:pPr>
      <w:r w:rsidRPr="00F76171">
        <w:rPr>
          <w:rFonts w:asciiTheme="minorHAnsi" w:hAnsiTheme="minorHAnsi" w:cstheme="minorHAnsi"/>
          <w:b/>
          <w:bCs/>
        </w:rPr>
        <w:lastRenderedPageBreak/>
        <w:t xml:space="preserve">Funding Source </w:t>
      </w:r>
      <w:r w:rsidRPr="00F76171">
        <w:rPr>
          <w:rFonts w:asciiTheme="minorHAnsi" w:hAnsiTheme="minorHAnsi" w:cstheme="minorHAnsi"/>
        </w:rPr>
        <w:t>is any external agency/organization that provides funding to the Brazos Valley Council of Governments, either directly or indirectly (i.e., HUD, DSHS, HRSA).</w:t>
      </w:r>
    </w:p>
    <w:p w14:paraId="57759445" w14:textId="77777777" w:rsidR="00A24ECE" w:rsidRPr="00F76171" w:rsidRDefault="00A24ECE" w:rsidP="006354CE">
      <w:pPr>
        <w:autoSpaceDE w:val="0"/>
        <w:autoSpaceDN w:val="0"/>
        <w:adjustRightInd w:val="0"/>
        <w:rPr>
          <w:rFonts w:asciiTheme="minorHAnsi" w:hAnsiTheme="minorHAnsi" w:cstheme="minorHAnsi"/>
          <w:b/>
          <w:bCs/>
        </w:rPr>
      </w:pPr>
    </w:p>
    <w:p w14:paraId="54C60BAF" w14:textId="43C5A3C9" w:rsidR="006C5D8F" w:rsidRPr="00F76171" w:rsidRDefault="006C5D8F" w:rsidP="006354CE">
      <w:pPr>
        <w:autoSpaceDE w:val="0"/>
        <w:autoSpaceDN w:val="0"/>
        <w:adjustRightInd w:val="0"/>
        <w:rPr>
          <w:rFonts w:asciiTheme="minorHAnsi" w:hAnsiTheme="minorHAnsi" w:cstheme="minorHAnsi"/>
        </w:rPr>
      </w:pPr>
      <w:r w:rsidRPr="00F76171">
        <w:rPr>
          <w:rFonts w:asciiTheme="minorHAnsi" w:hAnsiTheme="minorHAnsi" w:cstheme="minorHAnsi"/>
          <w:b/>
          <w:bCs/>
        </w:rPr>
        <w:t xml:space="preserve">Grievance </w:t>
      </w:r>
      <w:r w:rsidRPr="00F76171">
        <w:rPr>
          <w:rFonts w:asciiTheme="minorHAnsi" w:hAnsiTheme="minorHAnsi" w:cstheme="minorHAnsi"/>
        </w:rPr>
        <w:t>is</w:t>
      </w:r>
      <w:r w:rsidRPr="00F76171">
        <w:rPr>
          <w:rFonts w:asciiTheme="minorHAnsi" w:hAnsiTheme="minorHAnsi" w:cstheme="minorHAnsi"/>
          <w:b/>
          <w:bCs/>
        </w:rPr>
        <w:t xml:space="preserve"> </w:t>
      </w:r>
      <w:r w:rsidRPr="00F76171">
        <w:rPr>
          <w:rFonts w:asciiTheme="minorHAnsi" w:hAnsiTheme="minorHAnsi" w:cstheme="minorHAnsi"/>
        </w:rPr>
        <w:t xml:space="preserve">an allegation against an entity of wrongdoing, </w:t>
      </w:r>
      <w:r w:rsidR="00A43B92" w:rsidRPr="00F76171">
        <w:rPr>
          <w:rFonts w:asciiTheme="minorHAnsi" w:hAnsiTheme="minorHAnsi" w:cstheme="minorHAnsi"/>
        </w:rPr>
        <w:t>discrimination,</w:t>
      </w:r>
      <w:r w:rsidRPr="00F76171">
        <w:rPr>
          <w:rFonts w:asciiTheme="minorHAnsi" w:hAnsiTheme="minorHAnsi" w:cstheme="minorHAnsi"/>
        </w:rPr>
        <w:t xml:space="preserve"> or an expression of dissatisfaction with services involving an immediate and serious threat to a client, misuse of resources by providers, or denial of services to clients.</w:t>
      </w:r>
    </w:p>
    <w:p w14:paraId="4CBB12A3" w14:textId="77777777" w:rsidR="006C5D8F" w:rsidRPr="00F76171" w:rsidRDefault="006C5D8F" w:rsidP="006354CE">
      <w:pPr>
        <w:autoSpaceDE w:val="0"/>
        <w:autoSpaceDN w:val="0"/>
        <w:adjustRightInd w:val="0"/>
        <w:rPr>
          <w:rFonts w:asciiTheme="minorHAnsi" w:hAnsiTheme="minorHAnsi" w:cstheme="minorHAnsi"/>
          <w:b/>
          <w:bCs/>
        </w:rPr>
      </w:pPr>
    </w:p>
    <w:p w14:paraId="3FC6DDCB" w14:textId="059DA2C1" w:rsidR="00A24ECE" w:rsidRPr="00F76171" w:rsidRDefault="00A24ECE" w:rsidP="006354CE">
      <w:pPr>
        <w:autoSpaceDE w:val="0"/>
        <w:autoSpaceDN w:val="0"/>
        <w:adjustRightInd w:val="0"/>
        <w:rPr>
          <w:rFonts w:asciiTheme="minorHAnsi" w:hAnsiTheme="minorHAnsi" w:cstheme="minorHAnsi"/>
        </w:rPr>
      </w:pPr>
      <w:r w:rsidRPr="00F76171">
        <w:rPr>
          <w:rFonts w:asciiTheme="minorHAnsi" w:hAnsiTheme="minorHAnsi" w:cstheme="minorHAnsi"/>
          <w:b/>
          <w:bCs/>
        </w:rPr>
        <w:t>Health Service Delivery Area (HSDA)</w:t>
      </w:r>
      <w:r w:rsidRPr="00F76171">
        <w:rPr>
          <w:rFonts w:asciiTheme="minorHAnsi" w:hAnsiTheme="minorHAnsi" w:cstheme="minorHAnsi"/>
        </w:rPr>
        <w:t xml:space="preserve"> is an area eligible for funds under Part B and DSHS HIV Health and Social Services (State Services)</w:t>
      </w:r>
      <w:r w:rsidR="0074696E" w:rsidRPr="00F76171">
        <w:rPr>
          <w:rFonts w:asciiTheme="minorHAnsi" w:hAnsiTheme="minorHAnsi" w:cstheme="minorHAnsi"/>
        </w:rPr>
        <w:t xml:space="preserve">. </w:t>
      </w:r>
      <w:r w:rsidRPr="00F76171">
        <w:rPr>
          <w:rFonts w:asciiTheme="minorHAnsi" w:hAnsiTheme="minorHAnsi" w:cstheme="minorHAnsi"/>
        </w:rPr>
        <w:t xml:space="preserve">The Central Texas </w:t>
      </w:r>
      <w:r w:rsidR="007F37E0" w:rsidRPr="00F76171">
        <w:rPr>
          <w:rFonts w:asciiTheme="minorHAnsi" w:hAnsiTheme="minorHAnsi" w:cstheme="minorHAnsi"/>
        </w:rPr>
        <w:t>HIV Administrative Service A</w:t>
      </w:r>
      <w:r w:rsidRPr="00F76171">
        <w:rPr>
          <w:rFonts w:asciiTheme="minorHAnsi" w:hAnsiTheme="minorHAnsi" w:cstheme="minorHAnsi"/>
        </w:rPr>
        <w:t xml:space="preserve">rea includes the </w:t>
      </w:r>
      <w:r w:rsidR="00BA2CF5" w:rsidRPr="00F76171">
        <w:rPr>
          <w:rFonts w:asciiTheme="minorHAnsi" w:hAnsiTheme="minorHAnsi" w:cstheme="minorHAnsi"/>
        </w:rPr>
        <w:t xml:space="preserve">Abilene HSDA, Amarillo HSDA, </w:t>
      </w:r>
      <w:r w:rsidRPr="00F76171">
        <w:rPr>
          <w:rFonts w:asciiTheme="minorHAnsi" w:hAnsiTheme="minorHAnsi" w:cstheme="minorHAnsi"/>
        </w:rPr>
        <w:t xml:space="preserve">Austin HSDA, Bryan-College Station HSDA, Concho Plateau HSDA, </w:t>
      </w:r>
      <w:r w:rsidR="00BA2CF5" w:rsidRPr="00F76171">
        <w:rPr>
          <w:rFonts w:asciiTheme="minorHAnsi" w:hAnsiTheme="minorHAnsi" w:cstheme="minorHAnsi"/>
        </w:rPr>
        <w:t xml:space="preserve">Eagle Pass/Uvalde HSDA, Lubbock HSDA, Midland/Odessa HSDA, </w:t>
      </w:r>
      <w:r w:rsidRPr="00F76171">
        <w:rPr>
          <w:rFonts w:asciiTheme="minorHAnsi" w:hAnsiTheme="minorHAnsi" w:cstheme="minorHAnsi"/>
        </w:rPr>
        <w:t>Temple</w:t>
      </w:r>
      <w:r w:rsidR="00A34D94" w:rsidRPr="00F76171">
        <w:rPr>
          <w:rFonts w:asciiTheme="minorHAnsi" w:hAnsiTheme="minorHAnsi" w:cstheme="minorHAnsi"/>
        </w:rPr>
        <w:t>-</w:t>
      </w:r>
      <w:r w:rsidRPr="00F76171">
        <w:rPr>
          <w:rFonts w:asciiTheme="minorHAnsi" w:hAnsiTheme="minorHAnsi" w:cstheme="minorHAnsi"/>
        </w:rPr>
        <w:t>Killeen HSDA,</w:t>
      </w:r>
      <w:r w:rsidR="00BA2CF5" w:rsidRPr="00F76171">
        <w:rPr>
          <w:rFonts w:asciiTheme="minorHAnsi" w:hAnsiTheme="minorHAnsi" w:cstheme="minorHAnsi"/>
        </w:rPr>
        <w:t xml:space="preserve"> Victoria HSDA,</w:t>
      </w:r>
      <w:r w:rsidRPr="00F76171">
        <w:rPr>
          <w:rFonts w:asciiTheme="minorHAnsi" w:hAnsiTheme="minorHAnsi" w:cstheme="minorHAnsi"/>
        </w:rPr>
        <w:t xml:space="preserve"> Waco HSDA</w:t>
      </w:r>
      <w:r w:rsidR="00BA2CF5" w:rsidRPr="00F76171">
        <w:rPr>
          <w:rFonts w:asciiTheme="minorHAnsi" w:hAnsiTheme="minorHAnsi" w:cstheme="minorHAnsi"/>
        </w:rPr>
        <w:t>, and Wichita Falls HSDA</w:t>
      </w:r>
      <w:r w:rsidRPr="00F76171">
        <w:rPr>
          <w:rFonts w:asciiTheme="minorHAnsi" w:hAnsiTheme="minorHAnsi" w:cstheme="minorHAnsi"/>
        </w:rPr>
        <w:t>.</w:t>
      </w:r>
    </w:p>
    <w:p w14:paraId="4B3781C6" w14:textId="77777777" w:rsidR="00F113D5" w:rsidRPr="00F76171" w:rsidRDefault="00F113D5" w:rsidP="006354CE">
      <w:pPr>
        <w:autoSpaceDE w:val="0"/>
        <w:autoSpaceDN w:val="0"/>
        <w:adjustRightInd w:val="0"/>
        <w:rPr>
          <w:rFonts w:asciiTheme="minorHAnsi" w:hAnsiTheme="minorHAnsi" w:cstheme="minorHAnsi"/>
        </w:rPr>
      </w:pPr>
    </w:p>
    <w:p w14:paraId="2B7A5848" w14:textId="77777777" w:rsidR="00A24ECE" w:rsidRPr="00F76171" w:rsidRDefault="00A24ECE" w:rsidP="006354CE">
      <w:pPr>
        <w:autoSpaceDE w:val="0"/>
        <w:autoSpaceDN w:val="0"/>
        <w:adjustRightInd w:val="0"/>
        <w:rPr>
          <w:rFonts w:asciiTheme="minorHAnsi" w:hAnsiTheme="minorHAnsi" w:cstheme="minorHAnsi"/>
        </w:rPr>
      </w:pPr>
      <w:r w:rsidRPr="00F76171">
        <w:rPr>
          <w:rFonts w:asciiTheme="minorHAnsi" w:hAnsiTheme="minorHAnsi" w:cstheme="minorHAnsi"/>
          <w:b/>
        </w:rPr>
        <w:t xml:space="preserve">High Priority Critical Service Needs </w:t>
      </w:r>
      <w:r w:rsidRPr="00F76171">
        <w:rPr>
          <w:rFonts w:asciiTheme="minorHAnsi" w:hAnsiTheme="minorHAnsi" w:cstheme="minorHAnsi"/>
        </w:rPr>
        <w:t>are service categories that are both high priority and have a strong relation to enrolling clients in</w:t>
      </w:r>
      <w:r w:rsidR="00A34D94" w:rsidRPr="00F76171">
        <w:rPr>
          <w:rFonts w:asciiTheme="minorHAnsi" w:hAnsiTheme="minorHAnsi" w:cstheme="minorHAnsi"/>
        </w:rPr>
        <w:t>,</w:t>
      </w:r>
      <w:r w:rsidRPr="00F76171">
        <w:rPr>
          <w:rFonts w:asciiTheme="minorHAnsi" w:hAnsiTheme="minorHAnsi" w:cstheme="minorHAnsi"/>
        </w:rPr>
        <w:t xml:space="preserve"> and maintaining access to</w:t>
      </w:r>
      <w:r w:rsidR="00A34D94" w:rsidRPr="00F76171">
        <w:rPr>
          <w:rFonts w:asciiTheme="minorHAnsi" w:hAnsiTheme="minorHAnsi" w:cstheme="minorHAnsi"/>
        </w:rPr>
        <w:t>,</w:t>
      </w:r>
      <w:r w:rsidRPr="00F76171">
        <w:rPr>
          <w:rFonts w:asciiTheme="minorHAnsi" w:hAnsiTheme="minorHAnsi" w:cstheme="minorHAnsi"/>
        </w:rPr>
        <w:t xml:space="preserve"> HIV-related medical services.</w:t>
      </w:r>
    </w:p>
    <w:p w14:paraId="0F998359" w14:textId="77777777" w:rsidR="00A24ECE" w:rsidRPr="00F76171" w:rsidRDefault="00A24ECE" w:rsidP="006354CE">
      <w:pPr>
        <w:autoSpaceDE w:val="0"/>
        <w:autoSpaceDN w:val="0"/>
        <w:adjustRightInd w:val="0"/>
        <w:rPr>
          <w:rFonts w:asciiTheme="minorHAnsi" w:hAnsiTheme="minorHAnsi" w:cstheme="minorHAnsi"/>
          <w:b/>
          <w:bCs/>
        </w:rPr>
      </w:pPr>
    </w:p>
    <w:p w14:paraId="0F50A1DC" w14:textId="0B795180" w:rsidR="006C5D8F" w:rsidRPr="00F76171" w:rsidRDefault="006C5D8F" w:rsidP="006354CE">
      <w:pPr>
        <w:autoSpaceDE w:val="0"/>
        <w:autoSpaceDN w:val="0"/>
        <w:adjustRightInd w:val="0"/>
        <w:rPr>
          <w:rFonts w:asciiTheme="minorHAnsi" w:hAnsiTheme="minorHAnsi" w:cstheme="minorHAnsi"/>
        </w:rPr>
      </w:pPr>
      <w:r w:rsidRPr="00F76171">
        <w:rPr>
          <w:rFonts w:asciiTheme="minorHAnsi" w:hAnsiTheme="minorHAnsi" w:cstheme="minorHAnsi"/>
          <w:b/>
          <w:bCs/>
        </w:rPr>
        <w:t xml:space="preserve">Immediate and/or Serious Threat </w:t>
      </w:r>
      <w:r w:rsidRPr="00F76171">
        <w:rPr>
          <w:rFonts w:asciiTheme="minorHAnsi" w:hAnsiTheme="minorHAnsi" w:cstheme="minorHAnsi"/>
          <w:bCs/>
        </w:rPr>
        <w:t xml:space="preserve">is </w:t>
      </w:r>
      <w:r w:rsidRPr="00F76171">
        <w:rPr>
          <w:rFonts w:asciiTheme="minorHAnsi" w:hAnsiTheme="minorHAnsi" w:cstheme="minorHAnsi"/>
        </w:rPr>
        <w:t xml:space="preserve">a situation presenting a high possibility that </w:t>
      </w:r>
      <w:r w:rsidR="008C4619" w:rsidRPr="00F76171">
        <w:rPr>
          <w:rFonts w:asciiTheme="minorHAnsi" w:hAnsiTheme="minorHAnsi" w:cstheme="minorHAnsi"/>
        </w:rPr>
        <w:t>severe injury</w:t>
      </w:r>
      <w:r w:rsidRPr="00F76171">
        <w:rPr>
          <w:rFonts w:asciiTheme="minorHAnsi" w:hAnsiTheme="minorHAnsi" w:cstheme="minorHAnsi"/>
        </w:rPr>
        <w:t xml:space="preserve"> to clients could occur at any time, or already has occurred and may well occur again if clients are not protected effectively from the harm, or if the threat is not removed.</w:t>
      </w:r>
    </w:p>
    <w:p w14:paraId="235E3510" w14:textId="77777777" w:rsidR="006C5D8F" w:rsidRPr="00F76171" w:rsidRDefault="006C5D8F" w:rsidP="006354CE">
      <w:pPr>
        <w:autoSpaceDE w:val="0"/>
        <w:autoSpaceDN w:val="0"/>
        <w:adjustRightInd w:val="0"/>
        <w:rPr>
          <w:rFonts w:asciiTheme="minorHAnsi" w:hAnsiTheme="minorHAnsi" w:cstheme="minorHAnsi"/>
          <w:b/>
          <w:bCs/>
        </w:rPr>
      </w:pPr>
    </w:p>
    <w:p w14:paraId="70266CDE" w14:textId="77777777" w:rsidR="006C5D8F" w:rsidRPr="00F76171" w:rsidRDefault="006C5D8F" w:rsidP="006354CE">
      <w:pPr>
        <w:autoSpaceDE w:val="0"/>
        <w:autoSpaceDN w:val="0"/>
        <w:adjustRightInd w:val="0"/>
        <w:rPr>
          <w:rFonts w:asciiTheme="minorHAnsi" w:hAnsiTheme="minorHAnsi" w:cstheme="minorHAnsi"/>
        </w:rPr>
      </w:pPr>
      <w:r w:rsidRPr="00F76171">
        <w:rPr>
          <w:rFonts w:asciiTheme="minorHAnsi" w:hAnsiTheme="minorHAnsi" w:cstheme="minorHAnsi"/>
          <w:b/>
          <w:bCs/>
        </w:rPr>
        <w:t xml:space="preserve">Individual Identifiable Health Information </w:t>
      </w:r>
      <w:r w:rsidRPr="00F76171">
        <w:rPr>
          <w:rFonts w:asciiTheme="minorHAnsi" w:hAnsiTheme="minorHAnsi" w:cstheme="minorHAnsi"/>
        </w:rPr>
        <w:t>is any information, including demographic information that is created, transmitted, maintained, or received in any form or medium by a health care provider, health plan, employer, or health care clearinghouse that identifies an individual</w:t>
      </w:r>
      <w:r w:rsidR="00A34D94" w:rsidRPr="00F76171">
        <w:rPr>
          <w:rFonts w:asciiTheme="minorHAnsi" w:hAnsiTheme="minorHAnsi" w:cstheme="minorHAnsi"/>
        </w:rPr>
        <w:t>,</w:t>
      </w:r>
      <w:r w:rsidRPr="00F76171">
        <w:rPr>
          <w:rFonts w:asciiTheme="minorHAnsi" w:hAnsiTheme="minorHAnsi" w:cstheme="minorHAnsi"/>
        </w:rPr>
        <w:t xml:space="preserve"> or with which there is a reasonable basis to believe the information could be used to identify an individual.</w:t>
      </w:r>
    </w:p>
    <w:p w14:paraId="0D2B7A7C" w14:textId="77777777" w:rsidR="006C5D8F" w:rsidRPr="00F76171" w:rsidRDefault="006C5D8F" w:rsidP="006354CE">
      <w:pPr>
        <w:autoSpaceDE w:val="0"/>
        <w:autoSpaceDN w:val="0"/>
        <w:adjustRightInd w:val="0"/>
        <w:rPr>
          <w:rFonts w:asciiTheme="minorHAnsi" w:hAnsiTheme="minorHAnsi" w:cstheme="minorHAnsi"/>
          <w:b/>
          <w:bCs/>
        </w:rPr>
      </w:pPr>
    </w:p>
    <w:p w14:paraId="5806A802" w14:textId="564AE690" w:rsidR="006C5D8F" w:rsidRPr="00F76171" w:rsidRDefault="006C5D8F" w:rsidP="006354CE">
      <w:pPr>
        <w:autoSpaceDE w:val="0"/>
        <w:autoSpaceDN w:val="0"/>
        <w:adjustRightInd w:val="0"/>
        <w:rPr>
          <w:rFonts w:asciiTheme="minorHAnsi" w:hAnsiTheme="minorHAnsi" w:cstheme="minorHAnsi"/>
        </w:rPr>
      </w:pPr>
      <w:r w:rsidRPr="00F76171">
        <w:rPr>
          <w:rFonts w:asciiTheme="minorHAnsi" w:hAnsiTheme="minorHAnsi" w:cstheme="minorHAnsi"/>
          <w:b/>
          <w:bCs/>
        </w:rPr>
        <w:t xml:space="preserve">Investigation </w:t>
      </w:r>
      <w:r w:rsidRPr="00F76171">
        <w:rPr>
          <w:rFonts w:asciiTheme="minorHAnsi" w:hAnsiTheme="minorHAnsi" w:cstheme="minorHAnsi"/>
        </w:rPr>
        <w:t xml:space="preserve">the process of gathering information sufficient to allow a decision to be </w:t>
      </w:r>
      <w:r w:rsidR="008C4619">
        <w:rPr>
          <w:rFonts w:asciiTheme="minorHAnsi" w:hAnsiTheme="minorHAnsi" w:cstheme="minorHAnsi"/>
        </w:rPr>
        <w:t>determined</w:t>
      </w:r>
      <w:r w:rsidRPr="00F76171">
        <w:rPr>
          <w:rFonts w:asciiTheme="minorHAnsi" w:hAnsiTheme="minorHAnsi" w:cstheme="minorHAnsi"/>
        </w:rPr>
        <w:t xml:space="preserve"> regarding the validity of the grievance, and/or determining what referrals should be made to ensure the grievance is </w:t>
      </w:r>
      <w:r w:rsidR="008C4619" w:rsidRPr="00F76171">
        <w:rPr>
          <w:rFonts w:asciiTheme="minorHAnsi" w:hAnsiTheme="minorHAnsi" w:cstheme="minorHAnsi"/>
        </w:rPr>
        <w:t>overseen</w:t>
      </w:r>
      <w:r w:rsidRPr="00F76171">
        <w:rPr>
          <w:rFonts w:asciiTheme="minorHAnsi" w:hAnsiTheme="minorHAnsi" w:cstheme="minorHAnsi"/>
        </w:rPr>
        <w:t xml:space="preserve"> by the appropriate entity.</w:t>
      </w:r>
    </w:p>
    <w:p w14:paraId="12684113" w14:textId="77777777" w:rsidR="009F6C93" w:rsidRPr="00F76171" w:rsidRDefault="009F6C93" w:rsidP="006354CE">
      <w:pPr>
        <w:autoSpaceDE w:val="0"/>
        <w:autoSpaceDN w:val="0"/>
        <w:adjustRightInd w:val="0"/>
        <w:rPr>
          <w:rFonts w:asciiTheme="minorHAnsi" w:hAnsiTheme="minorHAnsi" w:cstheme="minorHAnsi"/>
        </w:rPr>
      </w:pPr>
    </w:p>
    <w:p w14:paraId="44954267" w14:textId="34064811" w:rsidR="00A24ECE" w:rsidRPr="00F76171" w:rsidRDefault="009F6C93" w:rsidP="009F6C93">
      <w:pPr>
        <w:pStyle w:val="Default"/>
        <w:rPr>
          <w:rFonts w:asciiTheme="minorHAnsi" w:hAnsiTheme="minorHAnsi" w:cstheme="minorHAnsi"/>
          <w:color w:val="auto"/>
        </w:rPr>
      </w:pPr>
      <w:r w:rsidRPr="00F76171">
        <w:rPr>
          <w:rFonts w:asciiTheme="minorHAnsi" w:hAnsiTheme="minorHAnsi" w:cstheme="minorHAnsi"/>
          <w:b/>
          <w:iCs/>
          <w:color w:val="auto"/>
        </w:rPr>
        <w:t xml:space="preserve">Local Responsible Party (LRP) </w:t>
      </w:r>
      <w:r w:rsidRPr="00F76171">
        <w:rPr>
          <w:rFonts w:asciiTheme="minorHAnsi" w:hAnsiTheme="minorHAnsi" w:cstheme="minorHAnsi"/>
          <w:iCs/>
          <w:color w:val="auto"/>
        </w:rPr>
        <w:t>is an</w:t>
      </w:r>
      <w:r w:rsidRPr="00F76171">
        <w:rPr>
          <w:rFonts w:asciiTheme="minorHAnsi" w:hAnsiTheme="minorHAnsi" w:cstheme="minorHAnsi"/>
          <w:color w:val="auto"/>
        </w:rPr>
        <w:t xml:space="preserve"> individual who accepts responsibility for implementing and enforcing </w:t>
      </w:r>
      <w:r w:rsidR="00A43B92" w:rsidRPr="00F76171">
        <w:rPr>
          <w:rFonts w:asciiTheme="minorHAnsi" w:hAnsiTheme="minorHAnsi" w:cstheme="minorHAnsi"/>
          <w:color w:val="auto"/>
        </w:rPr>
        <w:t xml:space="preserve"> </w:t>
      </w:r>
      <w:r w:rsidR="00BA2CF5" w:rsidRPr="00F76171">
        <w:rPr>
          <w:rFonts w:asciiTheme="minorHAnsi" w:hAnsiTheme="minorHAnsi" w:cstheme="minorHAnsi"/>
          <w:color w:val="auto"/>
        </w:rPr>
        <w:t>the uniform reporting system</w:t>
      </w:r>
      <w:r w:rsidRPr="00F76171">
        <w:rPr>
          <w:rFonts w:asciiTheme="minorHAnsi" w:hAnsiTheme="minorHAnsi" w:cstheme="minorHAnsi"/>
          <w:color w:val="auto"/>
        </w:rPr>
        <w:t xml:space="preserve"> security and confidentiality </w:t>
      </w:r>
      <w:r w:rsidR="00481C34" w:rsidRPr="00F76171">
        <w:rPr>
          <w:rFonts w:asciiTheme="minorHAnsi" w:hAnsiTheme="minorHAnsi" w:cstheme="minorHAnsi"/>
          <w:color w:val="auto"/>
        </w:rPr>
        <w:t>policies</w:t>
      </w:r>
      <w:r w:rsidRPr="00F76171">
        <w:rPr>
          <w:rFonts w:asciiTheme="minorHAnsi" w:hAnsiTheme="minorHAnsi" w:cstheme="minorHAnsi"/>
          <w:color w:val="auto"/>
        </w:rPr>
        <w:t xml:space="preserve"> and procedures and has the responsibility of reporting and assisting in the investigative breach process. For the Administrative Area, the LRP is the </w:t>
      </w:r>
      <w:r w:rsidR="00215860" w:rsidRPr="00F76171">
        <w:rPr>
          <w:rFonts w:asciiTheme="minorHAnsi" w:hAnsiTheme="minorHAnsi" w:cstheme="minorHAnsi"/>
          <w:color w:val="auto"/>
        </w:rPr>
        <w:t xml:space="preserve">BVCOG </w:t>
      </w:r>
      <w:r w:rsidRPr="00F76171">
        <w:rPr>
          <w:rFonts w:asciiTheme="minorHAnsi" w:hAnsiTheme="minorHAnsi" w:cstheme="minorHAnsi"/>
          <w:color w:val="auto"/>
        </w:rPr>
        <w:t>Data Manager. Each subcontractor must establish an LRP for their organization.</w:t>
      </w:r>
    </w:p>
    <w:p w14:paraId="2D2154B7" w14:textId="77777777" w:rsidR="009F6C93" w:rsidRPr="00F76171" w:rsidRDefault="009F6C93" w:rsidP="009F6C93">
      <w:pPr>
        <w:autoSpaceDE w:val="0"/>
        <w:autoSpaceDN w:val="0"/>
        <w:adjustRightInd w:val="0"/>
        <w:rPr>
          <w:rFonts w:asciiTheme="minorHAnsi" w:hAnsiTheme="minorHAnsi" w:cstheme="minorHAnsi"/>
          <w:b/>
        </w:rPr>
      </w:pPr>
    </w:p>
    <w:p w14:paraId="72BBCE83" w14:textId="77777777" w:rsidR="00A24ECE" w:rsidRPr="00F76171" w:rsidRDefault="00A24ECE" w:rsidP="006354CE">
      <w:pPr>
        <w:autoSpaceDE w:val="0"/>
        <w:autoSpaceDN w:val="0"/>
        <w:adjustRightInd w:val="0"/>
        <w:spacing w:line="240" w:lineRule="atLeast"/>
        <w:rPr>
          <w:rFonts w:asciiTheme="minorHAnsi" w:hAnsiTheme="minorHAnsi" w:cstheme="minorHAnsi"/>
        </w:rPr>
      </w:pPr>
      <w:r w:rsidRPr="00F76171">
        <w:rPr>
          <w:rFonts w:asciiTheme="minorHAnsi" w:hAnsiTheme="minorHAnsi" w:cstheme="minorHAnsi"/>
          <w:b/>
          <w:bCs/>
        </w:rPr>
        <w:t xml:space="preserve">Newly Established Compliance Criteria </w:t>
      </w:r>
      <w:r w:rsidRPr="00F76171">
        <w:rPr>
          <w:rFonts w:asciiTheme="minorHAnsi" w:hAnsiTheme="minorHAnsi" w:cstheme="minorHAnsi"/>
        </w:rPr>
        <w:t>are any compliance criteria established or adopted since the date of the previous site visit.</w:t>
      </w:r>
    </w:p>
    <w:p w14:paraId="29EE7638" w14:textId="77777777" w:rsidR="00A24ECE" w:rsidRPr="00F76171" w:rsidRDefault="00A24ECE" w:rsidP="006354CE">
      <w:pPr>
        <w:autoSpaceDE w:val="0"/>
        <w:autoSpaceDN w:val="0"/>
        <w:adjustRightInd w:val="0"/>
        <w:spacing w:line="240" w:lineRule="atLeast"/>
        <w:rPr>
          <w:rFonts w:asciiTheme="minorHAnsi" w:hAnsiTheme="minorHAnsi" w:cstheme="minorHAnsi"/>
        </w:rPr>
      </w:pPr>
    </w:p>
    <w:p w14:paraId="3C3A1B49" w14:textId="4C51BD83" w:rsidR="00A24ECE" w:rsidRPr="00F76171" w:rsidRDefault="00A24ECE" w:rsidP="006354CE">
      <w:pPr>
        <w:autoSpaceDE w:val="0"/>
        <w:autoSpaceDN w:val="0"/>
        <w:adjustRightInd w:val="0"/>
        <w:spacing w:line="240" w:lineRule="atLeast"/>
        <w:rPr>
          <w:rFonts w:asciiTheme="minorHAnsi" w:hAnsiTheme="minorHAnsi" w:cstheme="minorHAnsi"/>
        </w:rPr>
      </w:pPr>
      <w:r w:rsidRPr="00F76171">
        <w:rPr>
          <w:rFonts w:asciiTheme="minorHAnsi" w:hAnsiTheme="minorHAnsi" w:cstheme="minorHAnsi"/>
          <w:b/>
          <w:bCs/>
        </w:rPr>
        <w:t xml:space="preserve">Newly Funded Subcontractor </w:t>
      </w:r>
      <w:r w:rsidRPr="00F76171">
        <w:rPr>
          <w:rFonts w:asciiTheme="minorHAnsi" w:hAnsiTheme="minorHAnsi" w:cstheme="minorHAnsi"/>
        </w:rPr>
        <w:t>is any agency receiving initial funding for HIV services through the Brazos Valley Council of Governments</w:t>
      </w:r>
      <w:r w:rsidR="0074696E" w:rsidRPr="00F76171">
        <w:rPr>
          <w:rFonts w:asciiTheme="minorHAnsi" w:hAnsiTheme="minorHAnsi" w:cstheme="minorHAnsi"/>
        </w:rPr>
        <w:t xml:space="preserve">. </w:t>
      </w:r>
      <w:r w:rsidRPr="00F76171">
        <w:rPr>
          <w:rFonts w:asciiTheme="minorHAnsi" w:hAnsiTheme="minorHAnsi" w:cstheme="minorHAnsi"/>
        </w:rPr>
        <w:t>Additionally, if an agency's funding has lapsed for a year or longer, the agency will be considered a newly funded subcontractor</w:t>
      </w:r>
      <w:r w:rsidR="00A34D94" w:rsidRPr="00F76171">
        <w:rPr>
          <w:rFonts w:asciiTheme="minorHAnsi" w:hAnsiTheme="minorHAnsi" w:cstheme="minorHAnsi"/>
        </w:rPr>
        <w:t>,</w:t>
      </w:r>
      <w:r w:rsidRPr="00F76171">
        <w:rPr>
          <w:rFonts w:asciiTheme="minorHAnsi" w:hAnsiTheme="minorHAnsi" w:cstheme="minorHAnsi"/>
        </w:rPr>
        <w:t xml:space="preserve"> since compliance requirements will have changed enough to warrant the additional technical assistance from the </w:t>
      </w:r>
      <w:r w:rsidR="006E5DD7" w:rsidRPr="00F76171">
        <w:rPr>
          <w:rFonts w:asciiTheme="minorHAnsi" w:hAnsiTheme="minorHAnsi" w:cstheme="minorHAnsi"/>
        </w:rPr>
        <w:t>Compliance Monitor</w:t>
      </w:r>
      <w:r w:rsidRPr="00F76171">
        <w:rPr>
          <w:rFonts w:asciiTheme="minorHAnsi" w:hAnsiTheme="minorHAnsi" w:cstheme="minorHAnsi"/>
        </w:rPr>
        <w:t>.</w:t>
      </w:r>
    </w:p>
    <w:p w14:paraId="1C358A4D" w14:textId="77777777" w:rsidR="00A24ECE" w:rsidRPr="00F76171" w:rsidRDefault="00A24ECE" w:rsidP="006354CE">
      <w:pPr>
        <w:autoSpaceDE w:val="0"/>
        <w:autoSpaceDN w:val="0"/>
        <w:adjustRightInd w:val="0"/>
        <w:rPr>
          <w:rFonts w:asciiTheme="minorHAnsi" w:hAnsiTheme="minorHAnsi" w:cstheme="minorHAnsi"/>
          <w:b/>
        </w:rPr>
      </w:pPr>
    </w:p>
    <w:p w14:paraId="4D076A16" w14:textId="77777777" w:rsidR="00A24ECE" w:rsidRPr="00F76171" w:rsidRDefault="00A24ECE" w:rsidP="006354CE">
      <w:pPr>
        <w:autoSpaceDE w:val="0"/>
        <w:autoSpaceDN w:val="0"/>
        <w:adjustRightInd w:val="0"/>
        <w:rPr>
          <w:rFonts w:asciiTheme="minorHAnsi" w:hAnsiTheme="minorHAnsi" w:cstheme="minorHAnsi"/>
        </w:rPr>
      </w:pPr>
      <w:r w:rsidRPr="00F76171">
        <w:rPr>
          <w:rFonts w:asciiTheme="minorHAnsi" w:hAnsiTheme="minorHAnsi" w:cstheme="minorHAnsi"/>
          <w:b/>
        </w:rPr>
        <w:t>Noncompliance</w:t>
      </w:r>
      <w:r w:rsidRPr="00F76171">
        <w:rPr>
          <w:rFonts w:asciiTheme="minorHAnsi" w:hAnsiTheme="minorHAnsi" w:cstheme="minorHAnsi"/>
        </w:rPr>
        <w:t xml:space="preserve"> is a finding by a </w:t>
      </w:r>
      <w:r w:rsidR="004B2EC1" w:rsidRPr="00F76171">
        <w:rPr>
          <w:rFonts w:asciiTheme="minorHAnsi" w:hAnsiTheme="minorHAnsi" w:cstheme="minorHAnsi"/>
        </w:rPr>
        <w:t>BVCOG</w:t>
      </w:r>
      <w:r w:rsidRPr="00F76171">
        <w:rPr>
          <w:rFonts w:asciiTheme="minorHAnsi" w:hAnsiTheme="minorHAnsi" w:cstheme="minorHAnsi"/>
        </w:rPr>
        <w:t xml:space="preserve"> reviewer or other DSHS staff wherein a subcontractor fails to perform or inadequately performs contract provisions that may result in emergency actions, corrective actions and/or sanction(s). </w:t>
      </w:r>
    </w:p>
    <w:p w14:paraId="307DBE16" w14:textId="77777777" w:rsidR="00A24ECE" w:rsidRPr="00F76171" w:rsidRDefault="00A24ECE" w:rsidP="006C5D8F">
      <w:pPr>
        <w:autoSpaceDE w:val="0"/>
        <w:autoSpaceDN w:val="0"/>
        <w:adjustRightInd w:val="0"/>
        <w:jc w:val="both"/>
        <w:rPr>
          <w:rFonts w:asciiTheme="minorHAnsi" w:hAnsiTheme="minorHAnsi" w:cstheme="minorHAnsi"/>
        </w:rPr>
      </w:pPr>
    </w:p>
    <w:p w14:paraId="7E016DA3" w14:textId="77777777" w:rsidR="00A24ECE" w:rsidRPr="00F76171" w:rsidRDefault="00A24ECE" w:rsidP="00A24ECE">
      <w:pPr>
        <w:autoSpaceDE w:val="0"/>
        <w:autoSpaceDN w:val="0"/>
        <w:adjustRightInd w:val="0"/>
        <w:rPr>
          <w:rFonts w:asciiTheme="minorHAnsi" w:hAnsiTheme="minorHAnsi" w:cstheme="minorHAnsi"/>
        </w:rPr>
      </w:pPr>
      <w:r w:rsidRPr="00F76171">
        <w:rPr>
          <w:rFonts w:asciiTheme="minorHAnsi" w:hAnsiTheme="minorHAnsi" w:cstheme="minorHAnsi"/>
          <w:b/>
        </w:rPr>
        <w:t>Planning Products</w:t>
      </w:r>
      <w:r w:rsidRPr="00F76171">
        <w:rPr>
          <w:rFonts w:asciiTheme="minorHAnsi" w:hAnsiTheme="minorHAnsi" w:cstheme="minorHAnsi"/>
        </w:rPr>
        <w:t xml:space="preserve"> comprises four documents produced by </w:t>
      </w:r>
      <w:r w:rsidR="004B2EC1" w:rsidRPr="00F76171">
        <w:rPr>
          <w:rFonts w:asciiTheme="minorHAnsi" w:hAnsiTheme="minorHAnsi" w:cstheme="minorHAnsi"/>
        </w:rPr>
        <w:t>BVCOG</w:t>
      </w:r>
      <w:r w:rsidRPr="00F76171">
        <w:rPr>
          <w:rFonts w:asciiTheme="minorHAnsi" w:hAnsiTheme="minorHAnsi" w:cstheme="minorHAnsi"/>
        </w:rPr>
        <w:t xml:space="preserve"> for planning. These documents include a needs assessment, </w:t>
      </w:r>
      <w:r w:rsidR="00BB07AB" w:rsidRPr="00F76171">
        <w:rPr>
          <w:rFonts w:asciiTheme="minorHAnsi" w:hAnsiTheme="minorHAnsi" w:cstheme="minorHAnsi"/>
        </w:rPr>
        <w:t>community input plan</w:t>
      </w:r>
      <w:r w:rsidRPr="00F76171">
        <w:rPr>
          <w:rFonts w:asciiTheme="minorHAnsi" w:hAnsiTheme="minorHAnsi" w:cstheme="minorHAnsi"/>
        </w:rPr>
        <w:t>, service category allocations by HSDA, and a comprehensive services plan.</w:t>
      </w:r>
    </w:p>
    <w:p w14:paraId="17D7F6FC" w14:textId="77777777" w:rsidR="00A24ECE" w:rsidRPr="00F76171" w:rsidRDefault="00A24ECE" w:rsidP="00A24ECE">
      <w:pPr>
        <w:autoSpaceDE w:val="0"/>
        <w:autoSpaceDN w:val="0"/>
        <w:adjustRightInd w:val="0"/>
        <w:jc w:val="both"/>
        <w:rPr>
          <w:rFonts w:asciiTheme="minorHAnsi" w:hAnsiTheme="minorHAnsi" w:cstheme="minorHAnsi"/>
          <w:b/>
        </w:rPr>
      </w:pPr>
    </w:p>
    <w:p w14:paraId="532AE342" w14:textId="77777777" w:rsidR="00A24ECE" w:rsidRPr="00F76171" w:rsidRDefault="00A24ECE" w:rsidP="006354CE">
      <w:pPr>
        <w:autoSpaceDE w:val="0"/>
        <w:autoSpaceDN w:val="0"/>
        <w:adjustRightInd w:val="0"/>
        <w:rPr>
          <w:rFonts w:asciiTheme="minorHAnsi" w:hAnsiTheme="minorHAnsi" w:cstheme="minorHAnsi"/>
        </w:rPr>
      </w:pPr>
      <w:r w:rsidRPr="00F76171">
        <w:rPr>
          <w:rFonts w:asciiTheme="minorHAnsi" w:hAnsiTheme="minorHAnsi" w:cstheme="minorHAnsi"/>
          <w:b/>
        </w:rPr>
        <w:t xml:space="preserve">Probation </w:t>
      </w:r>
      <w:r w:rsidRPr="00F76171">
        <w:rPr>
          <w:rFonts w:asciiTheme="minorHAnsi" w:hAnsiTheme="minorHAnsi" w:cstheme="minorHAnsi"/>
        </w:rPr>
        <w:t>is a sanction in which the subcontractor may be placed on accelerated monitoring for a period not to exceed six months</w:t>
      </w:r>
      <w:r w:rsidR="007D4C20" w:rsidRPr="00F76171">
        <w:rPr>
          <w:rFonts w:asciiTheme="minorHAnsi" w:hAnsiTheme="minorHAnsi" w:cstheme="minorHAnsi"/>
        </w:rPr>
        <w:t>,</w:t>
      </w:r>
      <w:r w:rsidRPr="00F76171">
        <w:rPr>
          <w:rFonts w:asciiTheme="minorHAnsi" w:hAnsiTheme="minorHAnsi" w:cstheme="minorHAnsi"/>
        </w:rPr>
        <w:t xml:space="preserve"> by which time items of noncompliance must be resolved or substantial improvements shown. </w:t>
      </w:r>
    </w:p>
    <w:p w14:paraId="2F5D4048" w14:textId="77777777" w:rsidR="00A24ECE" w:rsidRPr="00F76171" w:rsidRDefault="00A24ECE" w:rsidP="006354CE">
      <w:pPr>
        <w:autoSpaceDE w:val="0"/>
        <w:autoSpaceDN w:val="0"/>
        <w:adjustRightInd w:val="0"/>
        <w:rPr>
          <w:rFonts w:asciiTheme="minorHAnsi" w:hAnsiTheme="minorHAnsi" w:cstheme="minorHAnsi"/>
        </w:rPr>
      </w:pPr>
    </w:p>
    <w:p w14:paraId="2777D3D0" w14:textId="77777777" w:rsidR="006C5D8F" w:rsidRPr="00F76171" w:rsidRDefault="006C5D8F" w:rsidP="006354CE">
      <w:pPr>
        <w:autoSpaceDE w:val="0"/>
        <w:autoSpaceDN w:val="0"/>
        <w:adjustRightInd w:val="0"/>
        <w:rPr>
          <w:rFonts w:asciiTheme="minorHAnsi" w:hAnsiTheme="minorHAnsi" w:cstheme="minorHAnsi"/>
        </w:rPr>
      </w:pPr>
      <w:r w:rsidRPr="00F76171">
        <w:rPr>
          <w:rFonts w:asciiTheme="minorHAnsi" w:hAnsiTheme="minorHAnsi" w:cstheme="minorHAnsi"/>
          <w:b/>
        </w:rPr>
        <w:t>Quality</w:t>
      </w:r>
      <w:r w:rsidRPr="00F76171">
        <w:rPr>
          <w:rFonts w:asciiTheme="minorHAnsi" w:hAnsiTheme="minorHAnsi" w:cstheme="minorHAnsi"/>
        </w:rPr>
        <w:t xml:space="preserve"> is the degree to which a health or social service meets or exceeds established professional standards and user expectations.</w:t>
      </w:r>
    </w:p>
    <w:p w14:paraId="3B059B3E" w14:textId="77777777" w:rsidR="006C5D8F" w:rsidRPr="00F76171" w:rsidRDefault="006C5D8F" w:rsidP="006354CE">
      <w:pPr>
        <w:autoSpaceDE w:val="0"/>
        <w:autoSpaceDN w:val="0"/>
        <w:adjustRightInd w:val="0"/>
        <w:rPr>
          <w:rFonts w:asciiTheme="minorHAnsi" w:hAnsiTheme="minorHAnsi" w:cstheme="minorHAnsi"/>
          <w:b/>
        </w:rPr>
      </w:pPr>
    </w:p>
    <w:p w14:paraId="61217AB4" w14:textId="11525115" w:rsidR="006C5D8F" w:rsidRPr="00F76171" w:rsidRDefault="006C5D8F" w:rsidP="006354CE">
      <w:pPr>
        <w:autoSpaceDE w:val="0"/>
        <w:autoSpaceDN w:val="0"/>
        <w:adjustRightInd w:val="0"/>
        <w:rPr>
          <w:rFonts w:asciiTheme="minorHAnsi" w:hAnsiTheme="minorHAnsi" w:cstheme="minorHAnsi"/>
        </w:rPr>
      </w:pPr>
      <w:r w:rsidRPr="00F76171">
        <w:rPr>
          <w:rFonts w:asciiTheme="minorHAnsi" w:hAnsiTheme="minorHAnsi" w:cstheme="minorHAnsi"/>
          <w:b/>
        </w:rPr>
        <w:t xml:space="preserve">Quality Management </w:t>
      </w:r>
      <w:r w:rsidRPr="00F76171">
        <w:rPr>
          <w:rFonts w:asciiTheme="minorHAnsi" w:hAnsiTheme="minorHAnsi" w:cstheme="minorHAnsi"/>
        </w:rPr>
        <w:t>is the management of all activities through a systematic and determined focus on continual improvement, above minimum levels of performance set by a formal quality management standard</w:t>
      </w:r>
      <w:r w:rsidR="0074696E" w:rsidRPr="00F76171">
        <w:rPr>
          <w:rFonts w:asciiTheme="minorHAnsi" w:hAnsiTheme="minorHAnsi" w:cstheme="minorHAnsi"/>
        </w:rPr>
        <w:t xml:space="preserve">. </w:t>
      </w:r>
      <w:r w:rsidR="00A43B92" w:rsidRPr="00F76171">
        <w:rPr>
          <w:rFonts w:asciiTheme="minorHAnsi" w:hAnsiTheme="minorHAnsi" w:cstheme="minorHAnsi"/>
        </w:rPr>
        <w:t>To</w:t>
      </w:r>
      <w:r w:rsidRPr="00F76171">
        <w:rPr>
          <w:rFonts w:asciiTheme="minorHAnsi" w:hAnsiTheme="minorHAnsi" w:cstheme="minorHAnsi"/>
        </w:rPr>
        <w:t xml:space="preserve"> continuously improve systems of care, evaluations of the quality of care should consider the service delivery process, quality of personnel and resources available, and outcomes.</w:t>
      </w:r>
    </w:p>
    <w:p w14:paraId="5C6D3BC8" w14:textId="77777777" w:rsidR="006C5D8F" w:rsidRPr="00F76171" w:rsidRDefault="006C5D8F" w:rsidP="006354CE">
      <w:pPr>
        <w:autoSpaceDE w:val="0"/>
        <w:autoSpaceDN w:val="0"/>
        <w:adjustRightInd w:val="0"/>
        <w:rPr>
          <w:rFonts w:asciiTheme="minorHAnsi" w:hAnsiTheme="minorHAnsi" w:cstheme="minorHAnsi"/>
        </w:rPr>
      </w:pPr>
    </w:p>
    <w:p w14:paraId="659B532D" w14:textId="77777777" w:rsidR="00A24ECE" w:rsidRPr="00F76171" w:rsidRDefault="00A24ECE" w:rsidP="006354CE">
      <w:pPr>
        <w:autoSpaceDE w:val="0"/>
        <w:autoSpaceDN w:val="0"/>
        <w:adjustRightInd w:val="0"/>
        <w:rPr>
          <w:rFonts w:asciiTheme="minorHAnsi" w:hAnsiTheme="minorHAnsi" w:cstheme="minorHAnsi"/>
        </w:rPr>
      </w:pPr>
      <w:r w:rsidRPr="00F76171">
        <w:rPr>
          <w:rFonts w:asciiTheme="minorHAnsi" w:hAnsiTheme="minorHAnsi" w:cstheme="minorHAnsi"/>
          <w:b/>
        </w:rPr>
        <w:t xml:space="preserve">Reallocation of Funds </w:t>
      </w:r>
      <w:r w:rsidRPr="00F76171">
        <w:rPr>
          <w:rFonts w:asciiTheme="minorHAnsi" w:hAnsiTheme="minorHAnsi" w:cstheme="minorHAnsi"/>
        </w:rPr>
        <w:t xml:space="preserve">is the movement of funds </w:t>
      </w:r>
      <w:r w:rsidR="001217B2" w:rsidRPr="00F76171">
        <w:rPr>
          <w:rFonts w:asciiTheme="minorHAnsi" w:hAnsiTheme="minorHAnsi" w:cstheme="minorHAnsi"/>
          <w:i/>
        </w:rPr>
        <w:t xml:space="preserve">among </w:t>
      </w:r>
      <w:r w:rsidRPr="00F76171">
        <w:rPr>
          <w:rFonts w:asciiTheme="minorHAnsi" w:hAnsiTheme="minorHAnsi" w:cstheme="minorHAnsi"/>
          <w:i/>
        </w:rPr>
        <w:t>service categories</w:t>
      </w:r>
      <w:r w:rsidRPr="00F76171">
        <w:rPr>
          <w:rFonts w:asciiTheme="minorHAnsi" w:hAnsiTheme="minorHAnsi" w:cstheme="minorHAnsi"/>
        </w:rPr>
        <w:t xml:space="preserve"> (e.g., oral health care to drug reimbursement) within or across providers.</w:t>
      </w:r>
    </w:p>
    <w:p w14:paraId="12D2D84A" w14:textId="77777777" w:rsidR="00A24ECE" w:rsidRPr="00F76171" w:rsidRDefault="00A24ECE" w:rsidP="006354CE">
      <w:pPr>
        <w:autoSpaceDE w:val="0"/>
        <w:autoSpaceDN w:val="0"/>
        <w:adjustRightInd w:val="0"/>
        <w:rPr>
          <w:rFonts w:asciiTheme="minorHAnsi" w:hAnsiTheme="minorHAnsi" w:cstheme="minorHAnsi"/>
        </w:rPr>
      </w:pPr>
    </w:p>
    <w:p w14:paraId="3DC05AC9" w14:textId="77777777" w:rsidR="00A24ECE" w:rsidRPr="00F76171" w:rsidRDefault="00A24ECE" w:rsidP="006354CE">
      <w:pPr>
        <w:autoSpaceDE w:val="0"/>
        <w:autoSpaceDN w:val="0"/>
        <w:adjustRightInd w:val="0"/>
        <w:rPr>
          <w:rFonts w:asciiTheme="minorHAnsi" w:hAnsiTheme="minorHAnsi" w:cstheme="minorHAnsi"/>
        </w:rPr>
      </w:pPr>
      <w:r w:rsidRPr="00F76171">
        <w:rPr>
          <w:rFonts w:asciiTheme="minorHAnsi" w:hAnsiTheme="minorHAnsi" w:cstheme="minorHAnsi"/>
          <w:b/>
        </w:rPr>
        <w:t>Redistribution of Funds</w:t>
      </w:r>
      <w:r w:rsidRPr="00F76171">
        <w:rPr>
          <w:rFonts w:asciiTheme="minorHAnsi" w:hAnsiTheme="minorHAnsi" w:cstheme="minorHAnsi"/>
        </w:rPr>
        <w:t xml:space="preserve"> is the movement of funds from one contract to a different contract within the same service category (e.g., moving drug reimbursement money from Service Provider A to Service Provider B).</w:t>
      </w:r>
      <w:r w:rsidR="009D2A12" w:rsidRPr="00F76171">
        <w:rPr>
          <w:rFonts w:asciiTheme="minorHAnsi" w:hAnsiTheme="minorHAnsi" w:cstheme="minorHAnsi"/>
        </w:rPr>
        <w:t xml:space="preserve"> </w:t>
      </w:r>
    </w:p>
    <w:p w14:paraId="1767AAF0" w14:textId="77777777" w:rsidR="00A24ECE" w:rsidRPr="00F76171" w:rsidRDefault="00A24ECE" w:rsidP="006354CE">
      <w:pPr>
        <w:autoSpaceDE w:val="0"/>
        <w:autoSpaceDN w:val="0"/>
        <w:adjustRightInd w:val="0"/>
        <w:rPr>
          <w:rFonts w:asciiTheme="minorHAnsi" w:hAnsiTheme="minorHAnsi" w:cstheme="minorHAnsi"/>
        </w:rPr>
      </w:pPr>
    </w:p>
    <w:p w14:paraId="7F156B76" w14:textId="19DBBB72" w:rsidR="006C5D8F" w:rsidRPr="00F76171" w:rsidRDefault="006C5D8F" w:rsidP="006354CE">
      <w:pPr>
        <w:autoSpaceDE w:val="0"/>
        <w:autoSpaceDN w:val="0"/>
        <w:adjustRightInd w:val="0"/>
        <w:rPr>
          <w:rFonts w:asciiTheme="minorHAnsi" w:hAnsiTheme="minorHAnsi" w:cstheme="minorHAnsi"/>
        </w:rPr>
      </w:pPr>
      <w:r w:rsidRPr="00F76171">
        <w:rPr>
          <w:rFonts w:asciiTheme="minorHAnsi" w:hAnsiTheme="minorHAnsi" w:cstheme="minorHAnsi"/>
          <w:b/>
        </w:rPr>
        <w:t xml:space="preserve">Request for Proposals (RFP) </w:t>
      </w:r>
      <w:r w:rsidRPr="00F76171">
        <w:rPr>
          <w:rFonts w:asciiTheme="minorHAnsi" w:hAnsiTheme="minorHAnsi" w:cstheme="minorHAnsi"/>
        </w:rPr>
        <w:t>is a document issued by the lead agency to solicit proposals based on a generalized scope of work</w:t>
      </w:r>
      <w:r w:rsidR="0074696E" w:rsidRPr="00F76171">
        <w:rPr>
          <w:rFonts w:asciiTheme="minorHAnsi" w:hAnsiTheme="minorHAnsi" w:cstheme="minorHAnsi"/>
        </w:rPr>
        <w:t xml:space="preserve">. </w:t>
      </w:r>
      <w:r w:rsidRPr="00F76171">
        <w:rPr>
          <w:rFonts w:asciiTheme="minorHAnsi" w:hAnsiTheme="minorHAnsi" w:cstheme="minorHAnsi"/>
        </w:rPr>
        <w:t>The document outlines the lead agency’s requirements and criteria for the evaluation of offers.</w:t>
      </w:r>
    </w:p>
    <w:p w14:paraId="73C8897F" w14:textId="77777777" w:rsidR="006C5D8F" w:rsidRPr="00F76171" w:rsidRDefault="006C5D8F" w:rsidP="006354CE">
      <w:pPr>
        <w:autoSpaceDE w:val="0"/>
        <w:autoSpaceDN w:val="0"/>
        <w:adjustRightInd w:val="0"/>
        <w:rPr>
          <w:rFonts w:asciiTheme="minorHAnsi" w:hAnsiTheme="minorHAnsi" w:cstheme="minorHAnsi"/>
        </w:rPr>
      </w:pPr>
    </w:p>
    <w:p w14:paraId="6F4FC23F" w14:textId="77777777" w:rsidR="00A24ECE" w:rsidRPr="00F76171" w:rsidRDefault="00A24ECE" w:rsidP="006354CE">
      <w:pPr>
        <w:autoSpaceDE w:val="0"/>
        <w:autoSpaceDN w:val="0"/>
        <w:adjustRightInd w:val="0"/>
        <w:rPr>
          <w:rFonts w:asciiTheme="minorHAnsi" w:hAnsiTheme="minorHAnsi" w:cstheme="minorHAnsi"/>
        </w:rPr>
      </w:pPr>
      <w:r w:rsidRPr="00F76171">
        <w:rPr>
          <w:rFonts w:asciiTheme="minorHAnsi" w:hAnsiTheme="minorHAnsi" w:cstheme="minorHAnsi"/>
          <w:b/>
        </w:rPr>
        <w:t>Reviewer</w:t>
      </w:r>
      <w:r w:rsidRPr="00F76171">
        <w:rPr>
          <w:rFonts w:asciiTheme="minorHAnsi" w:hAnsiTheme="minorHAnsi" w:cstheme="minorHAnsi"/>
        </w:rPr>
        <w:t xml:space="preserve"> is a member of the </w:t>
      </w:r>
      <w:r w:rsidR="004B2EC1" w:rsidRPr="00F76171">
        <w:rPr>
          <w:rFonts w:asciiTheme="minorHAnsi" w:hAnsiTheme="minorHAnsi" w:cstheme="minorHAnsi"/>
        </w:rPr>
        <w:t>BVCOG</w:t>
      </w:r>
      <w:r w:rsidRPr="00F76171">
        <w:rPr>
          <w:rFonts w:asciiTheme="minorHAnsi" w:hAnsiTheme="minorHAnsi" w:cstheme="minorHAnsi"/>
        </w:rPr>
        <w:t xml:space="preserve"> staff who conducts a site visit to audit or review subcontractor operations and/or administration of contract funds. The term also includes </w:t>
      </w:r>
      <w:r w:rsidR="004B2EC1" w:rsidRPr="00F76171">
        <w:rPr>
          <w:rFonts w:asciiTheme="minorHAnsi" w:hAnsiTheme="minorHAnsi" w:cstheme="minorHAnsi"/>
        </w:rPr>
        <w:t>BVCOG</w:t>
      </w:r>
      <w:r w:rsidRPr="00F76171">
        <w:rPr>
          <w:rFonts w:asciiTheme="minorHAnsi" w:hAnsiTheme="minorHAnsi" w:cstheme="minorHAnsi"/>
        </w:rPr>
        <w:t xml:space="preserve"> staff </w:t>
      </w:r>
      <w:r w:rsidR="00ED4422" w:rsidRPr="00F76171">
        <w:rPr>
          <w:rFonts w:asciiTheme="minorHAnsi" w:hAnsiTheme="minorHAnsi" w:cstheme="minorHAnsi"/>
        </w:rPr>
        <w:t>that</w:t>
      </w:r>
      <w:r w:rsidRPr="00F76171">
        <w:rPr>
          <w:rFonts w:asciiTheme="minorHAnsi" w:hAnsiTheme="minorHAnsi" w:cstheme="minorHAnsi"/>
        </w:rPr>
        <w:t xml:space="preserve"> monitor subcontractor reporting requirements, financial accounting activities, or data management. </w:t>
      </w:r>
    </w:p>
    <w:p w14:paraId="61DBE77E" w14:textId="77777777" w:rsidR="00A24ECE" w:rsidRPr="00F76171" w:rsidRDefault="00A24ECE" w:rsidP="006C5D8F">
      <w:pPr>
        <w:autoSpaceDE w:val="0"/>
        <w:autoSpaceDN w:val="0"/>
        <w:adjustRightInd w:val="0"/>
        <w:jc w:val="both"/>
        <w:rPr>
          <w:rFonts w:asciiTheme="minorHAnsi" w:hAnsiTheme="minorHAnsi" w:cstheme="minorHAnsi"/>
        </w:rPr>
      </w:pPr>
    </w:p>
    <w:p w14:paraId="4C4CA94F" w14:textId="77777777" w:rsidR="00A24ECE" w:rsidRPr="00F76171" w:rsidRDefault="00A24ECE" w:rsidP="006354CE">
      <w:pPr>
        <w:autoSpaceDE w:val="0"/>
        <w:autoSpaceDN w:val="0"/>
        <w:adjustRightInd w:val="0"/>
        <w:rPr>
          <w:rFonts w:asciiTheme="minorHAnsi" w:hAnsiTheme="minorHAnsi" w:cstheme="minorHAnsi"/>
        </w:rPr>
      </w:pPr>
      <w:r w:rsidRPr="00F76171">
        <w:rPr>
          <w:rFonts w:asciiTheme="minorHAnsi" w:hAnsiTheme="minorHAnsi" w:cstheme="minorHAnsi"/>
          <w:b/>
        </w:rPr>
        <w:t>Sanction</w:t>
      </w:r>
      <w:r w:rsidRPr="00F76171">
        <w:rPr>
          <w:rFonts w:asciiTheme="minorHAnsi" w:hAnsiTheme="minorHAnsi" w:cstheme="minorHAnsi"/>
        </w:rPr>
        <w:t xml:space="preserve"> is an intervention or adverse action taken by </w:t>
      </w:r>
      <w:r w:rsidR="004B2EC1" w:rsidRPr="00F76171">
        <w:rPr>
          <w:rFonts w:asciiTheme="minorHAnsi" w:hAnsiTheme="minorHAnsi" w:cstheme="minorHAnsi"/>
        </w:rPr>
        <w:t>BVCOG</w:t>
      </w:r>
      <w:r w:rsidRPr="00F76171">
        <w:rPr>
          <w:rFonts w:asciiTheme="minorHAnsi" w:hAnsiTheme="minorHAnsi" w:cstheme="minorHAnsi"/>
        </w:rPr>
        <w:t xml:space="preserve"> against or toward a subcontractor due to noncompliance with contract provisions, program performance, or an inability/unwillingness to resolve legitimate, substantiated complaints. </w:t>
      </w:r>
    </w:p>
    <w:p w14:paraId="3408220D" w14:textId="77777777" w:rsidR="00A24ECE" w:rsidRPr="00F76171" w:rsidRDefault="00A24ECE" w:rsidP="006354CE">
      <w:pPr>
        <w:autoSpaceDE w:val="0"/>
        <w:autoSpaceDN w:val="0"/>
        <w:adjustRightInd w:val="0"/>
        <w:rPr>
          <w:rFonts w:asciiTheme="minorHAnsi" w:hAnsiTheme="minorHAnsi" w:cstheme="minorHAnsi"/>
        </w:rPr>
      </w:pPr>
    </w:p>
    <w:p w14:paraId="370F2B35" w14:textId="77777777" w:rsidR="006C5D8F" w:rsidRPr="00F76171" w:rsidRDefault="006C5D8F" w:rsidP="006354CE">
      <w:pPr>
        <w:autoSpaceDE w:val="0"/>
        <w:autoSpaceDN w:val="0"/>
        <w:adjustRightInd w:val="0"/>
        <w:rPr>
          <w:rFonts w:asciiTheme="minorHAnsi" w:hAnsiTheme="minorHAnsi" w:cstheme="minorHAnsi"/>
        </w:rPr>
      </w:pPr>
      <w:r w:rsidRPr="00F76171">
        <w:rPr>
          <w:rFonts w:asciiTheme="minorHAnsi" w:hAnsiTheme="minorHAnsi" w:cstheme="minorHAnsi"/>
          <w:b/>
          <w:bCs/>
        </w:rPr>
        <w:t xml:space="preserve">Sensitive </w:t>
      </w:r>
      <w:r w:rsidR="006354CE" w:rsidRPr="00F76171">
        <w:rPr>
          <w:rFonts w:asciiTheme="minorHAnsi" w:hAnsiTheme="minorHAnsi" w:cstheme="minorHAnsi"/>
          <w:b/>
          <w:bCs/>
        </w:rPr>
        <w:t>I</w:t>
      </w:r>
      <w:r w:rsidRPr="00F76171">
        <w:rPr>
          <w:rFonts w:asciiTheme="minorHAnsi" w:hAnsiTheme="minorHAnsi" w:cstheme="minorHAnsi"/>
          <w:b/>
          <w:bCs/>
        </w:rPr>
        <w:t xml:space="preserve">nformation </w:t>
      </w:r>
      <w:r w:rsidRPr="00F76171">
        <w:rPr>
          <w:rFonts w:asciiTheme="minorHAnsi" w:hAnsiTheme="minorHAnsi" w:cstheme="minorHAnsi"/>
        </w:rPr>
        <w:t>is information that would cause a negative effect if it were lost or compromised.</w:t>
      </w:r>
    </w:p>
    <w:p w14:paraId="5BF96BF7" w14:textId="77777777" w:rsidR="006C5D8F" w:rsidRPr="00F76171" w:rsidRDefault="006C5D8F" w:rsidP="006354CE">
      <w:pPr>
        <w:autoSpaceDE w:val="0"/>
        <w:autoSpaceDN w:val="0"/>
        <w:adjustRightInd w:val="0"/>
        <w:rPr>
          <w:rFonts w:asciiTheme="minorHAnsi" w:hAnsiTheme="minorHAnsi" w:cstheme="minorHAnsi"/>
        </w:rPr>
      </w:pPr>
    </w:p>
    <w:p w14:paraId="0AAFC929" w14:textId="77777777" w:rsidR="00A24ECE" w:rsidRPr="00F76171" w:rsidRDefault="00A24ECE" w:rsidP="006354CE">
      <w:pPr>
        <w:autoSpaceDE w:val="0"/>
        <w:autoSpaceDN w:val="0"/>
        <w:adjustRightInd w:val="0"/>
        <w:spacing w:line="240" w:lineRule="atLeast"/>
        <w:rPr>
          <w:rFonts w:asciiTheme="minorHAnsi" w:hAnsiTheme="minorHAnsi" w:cstheme="minorHAnsi"/>
        </w:rPr>
      </w:pPr>
      <w:r w:rsidRPr="00F76171">
        <w:rPr>
          <w:rFonts w:asciiTheme="minorHAnsi" w:hAnsiTheme="minorHAnsi" w:cstheme="minorHAnsi"/>
          <w:b/>
          <w:bCs/>
        </w:rPr>
        <w:t xml:space="preserve">Serious Concerns </w:t>
      </w:r>
      <w:r w:rsidRPr="00F76171">
        <w:rPr>
          <w:rFonts w:asciiTheme="minorHAnsi" w:hAnsiTheme="minorHAnsi" w:cstheme="minorHAnsi"/>
        </w:rPr>
        <w:t>are any issues that might negatively impact the health and safety of clients receiving services.</w:t>
      </w:r>
    </w:p>
    <w:p w14:paraId="14C4E8FD" w14:textId="77777777" w:rsidR="00A24ECE" w:rsidRPr="00F76171" w:rsidRDefault="00A24ECE" w:rsidP="006354CE">
      <w:pPr>
        <w:autoSpaceDE w:val="0"/>
        <w:autoSpaceDN w:val="0"/>
        <w:adjustRightInd w:val="0"/>
        <w:rPr>
          <w:rFonts w:asciiTheme="minorHAnsi" w:hAnsiTheme="minorHAnsi" w:cstheme="minorHAnsi"/>
        </w:rPr>
      </w:pPr>
    </w:p>
    <w:p w14:paraId="612AE323" w14:textId="77777777" w:rsidR="006C5D8F" w:rsidRPr="00F76171" w:rsidRDefault="006C5D8F" w:rsidP="006354CE">
      <w:pPr>
        <w:autoSpaceDE w:val="0"/>
        <w:autoSpaceDN w:val="0"/>
        <w:adjustRightInd w:val="0"/>
        <w:rPr>
          <w:rFonts w:asciiTheme="minorHAnsi" w:hAnsiTheme="minorHAnsi" w:cstheme="minorHAnsi"/>
        </w:rPr>
      </w:pPr>
      <w:r w:rsidRPr="00F76171">
        <w:rPr>
          <w:rFonts w:asciiTheme="minorHAnsi" w:hAnsiTheme="minorHAnsi" w:cstheme="minorHAnsi"/>
          <w:b/>
          <w:bCs/>
        </w:rPr>
        <w:t xml:space="preserve">Services </w:t>
      </w:r>
      <w:r w:rsidRPr="00F76171">
        <w:rPr>
          <w:rFonts w:asciiTheme="minorHAnsi" w:hAnsiTheme="minorHAnsi" w:cstheme="minorHAnsi"/>
          <w:bCs/>
        </w:rPr>
        <w:t xml:space="preserve">are </w:t>
      </w:r>
      <w:r w:rsidRPr="00F76171">
        <w:rPr>
          <w:rFonts w:asciiTheme="minorHAnsi" w:hAnsiTheme="minorHAnsi" w:cstheme="minorHAnsi"/>
        </w:rPr>
        <w:t>program activities offered by a provider on behalf of the subcontractor for health, medical, and/or social services.</w:t>
      </w:r>
    </w:p>
    <w:p w14:paraId="45589C84" w14:textId="77777777" w:rsidR="006C5D8F" w:rsidRPr="00F76171" w:rsidRDefault="006C5D8F" w:rsidP="006354CE">
      <w:pPr>
        <w:autoSpaceDE w:val="0"/>
        <w:autoSpaceDN w:val="0"/>
        <w:adjustRightInd w:val="0"/>
        <w:rPr>
          <w:rFonts w:asciiTheme="minorHAnsi" w:hAnsiTheme="minorHAnsi" w:cstheme="minorHAnsi"/>
        </w:rPr>
      </w:pPr>
    </w:p>
    <w:p w14:paraId="737955E2" w14:textId="49651126" w:rsidR="006C5D8F" w:rsidRPr="00F76171" w:rsidRDefault="006C5D8F" w:rsidP="006354CE">
      <w:pPr>
        <w:autoSpaceDE w:val="0"/>
        <w:autoSpaceDN w:val="0"/>
        <w:adjustRightInd w:val="0"/>
        <w:rPr>
          <w:rFonts w:asciiTheme="minorHAnsi" w:hAnsiTheme="minorHAnsi" w:cstheme="minorHAnsi"/>
        </w:rPr>
      </w:pPr>
      <w:r w:rsidRPr="00F76171">
        <w:rPr>
          <w:rFonts w:asciiTheme="minorHAnsi" w:hAnsiTheme="minorHAnsi" w:cstheme="minorHAnsi"/>
          <w:b/>
          <w:bCs/>
        </w:rPr>
        <w:t xml:space="preserve">Subcontractor </w:t>
      </w:r>
      <w:r w:rsidRPr="00F76171">
        <w:rPr>
          <w:rFonts w:asciiTheme="minorHAnsi" w:hAnsiTheme="minorHAnsi" w:cstheme="minorHAnsi"/>
        </w:rPr>
        <w:t xml:space="preserve">is an agency that has </w:t>
      </w:r>
      <w:r w:rsidR="00360E55">
        <w:rPr>
          <w:rFonts w:asciiTheme="minorHAnsi" w:hAnsiTheme="minorHAnsi" w:cstheme="minorHAnsi"/>
        </w:rPr>
        <w:t>signed a</w:t>
      </w:r>
      <w:r w:rsidRPr="00F76171">
        <w:rPr>
          <w:rFonts w:asciiTheme="minorHAnsi" w:hAnsiTheme="minorHAnsi" w:cstheme="minorHAnsi"/>
        </w:rPr>
        <w:t xml:space="preserve"> contract with the Brazos Valley Council of Governments to provide services under Ryan White </w:t>
      </w:r>
      <w:r w:rsidR="007D4C20" w:rsidRPr="00F76171">
        <w:rPr>
          <w:rFonts w:asciiTheme="minorHAnsi" w:hAnsiTheme="minorHAnsi" w:cstheme="minorHAnsi"/>
        </w:rPr>
        <w:t>Part B</w:t>
      </w:r>
      <w:r w:rsidRPr="00F76171">
        <w:rPr>
          <w:rFonts w:asciiTheme="minorHAnsi" w:hAnsiTheme="minorHAnsi" w:cstheme="minorHAnsi"/>
        </w:rPr>
        <w:t>, State Services, or HOPWA funds.</w:t>
      </w:r>
    </w:p>
    <w:p w14:paraId="10E0A874" w14:textId="77777777" w:rsidR="006C5D8F" w:rsidRPr="00F76171" w:rsidRDefault="006C5D8F" w:rsidP="006354CE">
      <w:pPr>
        <w:rPr>
          <w:rFonts w:asciiTheme="minorHAnsi" w:hAnsiTheme="minorHAnsi" w:cstheme="minorHAnsi"/>
          <w:b/>
        </w:rPr>
      </w:pPr>
    </w:p>
    <w:p w14:paraId="15AB2C9B" w14:textId="79043912" w:rsidR="00A24ECE" w:rsidRPr="00F76171" w:rsidRDefault="00A24ECE" w:rsidP="006354CE">
      <w:pPr>
        <w:autoSpaceDE w:val="0"/>
        <w:autoSpaceDN w:val="0"/>
        <w:adjustRightInd w:val="0"/>
        <w:spacing w:line="240" w:lineRule="atLeast"/>
        <w:rPr>
          <w:rFonts w:asciiTheme="minorHAnsi" w:hAnsiTheme="minorHAnsi" w:cstheme="minorHAnsi"/>
        </w:rPr>
      </w:pPr>
      <w:r w:rsidRPr="00F76171">
        <w:rPr>
          <w:rFonts w:asciiTheme="minorHAnsi" w:hAnsiTheme="minorHAnsi" w:cstheme="minorHAnsi"/>
          <w:b/>
          <w:bCs/>
        </w:rPr>
        <w:t xml:space="preserve">Supplemental Site Visit </w:t>
      </w:r>
      <w:r w:rsidRPr="00F76171">
        <w:rPr>
          <w:rFonts w:asciiTheme="minorHAnsi" w:hAnsiTheme="minorHAnsi" w:cstheme="minorHAnsi"/>
        </w:rPr>
        <w:t xml:space="preserve">is a site visit conducted on an established agency to assess the agency's continued compliance with requirements and review the agency for compliance with additional guidelines implemented in the </w:t>
      </w:r>
      <w:r w:rsidR="00A43B92" w:rsidRPr="00F76171">
        <w:rPr>
          <w:rFonts w:asciiTheme="minorHAnsi" w:hAnsiTheme="minorHAnsi" w:cstheme="minorHAnsi"/>
        </w:rPr>
        <w:t>time</w:t>
      </w:r>
      <w:r w:rsidRPr="00F76171">
        <w:rPr>
          <w:rFonts w:asciiTheme="minorHAnsi" w:hAnsiTheme="minorHAnsi" w:cstheme="minorHAnsi"/>
        </w:rPr>
        <w:t xml:space="preserve"> between site visits.</w:t>
      </w:r>
    </w:p>
    <w:p w14:paraId="62DAEE34" w14:textId="77777777" w:rsidR="004932F4" w:rsidRPr="00F76171" w:rsidRDefault="004932F4" w:rsidP="006354CE">
      <w:pPr>
        <w:autoSpaceDE w:val="0"/>
        <w:autoSpaceDN w:val="0"/>
        <w:adjustRightInd w:val="0"/>
        <w:spacing w:line="240" w:lineRule="atLeast"/>
        <w:rPr>
          <w:rFonts w:asciiTheme="minorHAnsi" w:hAnsiTheme="minorHAnsi" w:cstheme="minorHAnsi"/>
        </w:rPr>
      </w:pPr>
    </w:p>
    <w:p w14:paraId="03F12E11" w14:textId="701C8B45" w:rsidR="004932F4" w:rsidRPr="00F76171" w:rsidRDefault="005B3305" w:rsidP="006354CE">
      <w:pPr>
        <w:autoSpaceDE w:val="0"/>
        <w:autoSpaceDN w:val="0"/>
        <w:adjustRightInd w:val="0"/>
        <w:spacing w:line="240" w:lineRule="atLeast"/>
        <w:rPr>
          <w:rFonts w:asciiTheme="minorHAnsi" w:hAnsiTheme="minorHAnsi" w:cstheme="minorHAnsi"/>
        </w:rPr>
      </w:pPr>
      <w:r w:rsidRPr="00F76171">
        <w:rPr>
          <w:rFonts w:asciiTheme="minorHAnsi" w:hAnsiTheme="minorHAnsi" w:cstheme="minorHAnsi"/>
          <w:b/>
        </w:rPr>
        <w:t>Tangible Reinforcement</w:t>
      </w:r>
      <w:r w:rsidR="004932F4" w:rsidRPr="00F76171">
        <w:rPr>
          <w:rFonts w:asciiTheme="minorHAnsi" w:hAnsiTheme="minorHAnsi" w:cstheme="minorHAnsi"/>
        </w:rPr>
        <w:t xml:space="preserve"> </w:t>
      </w:r>
      <w:r w:rsidR="00AA0ACF" w:rsidRPr="00F76171">
        <w:rPr>
          <w:rFonts w:asciiTheme="minorHAnsi" w:hAnsiTheme="minorHAnsi" w:cstheme="minorHAnsi"/>
        </w:rPr>
        <w:t>is</w:t>
      </w:r>
      <w:r w:rsidR="004932F4" w:rsidRPr="00F76171">
        <w:rPr>
          <w:rFonts w:asciiTheme="minorHAnsi" w:hAnsiTheme="minorHAnsi" w:cstheme="minorHAnsi"/>
        </w:rPr>
        <w:t xml:space="preserve"> </w:t>
      </w:r>
      <w:r w:rsidR="007B6699" w:rsidRPr="00F76171">
        <w:rPr>
          <w:rFonts w:asciiTheme="minorHAnsi" w:hAnsiTheme="minorHAnsi" w:cstheme="minorHAnsi"/>
        </w:rPr>
        <w:t>a</w:t>
      </w:r>
      <w:r w:rsidR="004932F4" w:rsidRPr="00F76171">
        <w:rPr>
          <w:rFonts w:asciiTheme="minorHAnsi" w:hAnsiTheme="minorHAnsi" w:cstheme="minorHAnsi"/>
        </w:rPr>
        <w:t xml:space="preserve"> </w:t>
      </w:r>
      <w:r w:rsidR="001C0AF9" w:rsidRPr="00F76171">
        <w:rPr>
          <w:rFonts w:asciiTheme="minorHAnsi" w:hAnsiTheme="minorHAnsi" w:cstheme="minorHAnsi"/>
        </w:rPr>
        <w:t xml:space="preserve">non-monetary item </w:t>
      </w:r>
      <w:r w:rsidR="00C503E6" w:rsidRPr="00F76171">
        <w:rPr>
          <w:rFonts w:asciiTheme="minorHAnsi" w:hAnsiTheme="minorHAnsi" w:cstheme="minorHAnsi"/>
        </w:rPr>
        <w:t>(typically a gift card)</w:t>
      </w:r>
      <w:r w:rsidR="00AA0ACF" w:rsidRPr="00F76171">
        <w:rPr>
          <w:rFonts w:asciiTheme="minorHAnsi" w:hAnsiTheme="minorHAnsi" w:cstheme="minorHAnsi"/>
        </w:rPr>
        <w:t xml:space="preserve"> </w:t>
      </w:r>
      <w:r w:rsidR="007B6699" w:rsidRPr="00F76171">
        <w:rPr>
          <w:rFonts w:asciiTheme="minorHAnsi" w:hAnsiTheme="minorHAnsi" w:cstheme="minorHAnsi"/>
        </w:rPr>
        <w:t>offered</w:t>
      </w:r>
      <w:r w:rsidR="00AA0ACF" w:rsidRPr="00F76171">
        <w:rPr>
          <w:rFonts w:asciiTheme="minorHAnsi" w:hAnsiTheme="minorHAnsi" w:cstheme="minorHAnsi"/>
        </w:rPr>
        <w:t xml:space="preserve"> to</w:t>
      </w:r>
      <w:r w:rsidR="00C503E6" w:rsidRPr="00F76171">
        <w:rPr>
          <w:rFonts w:asciiTheme="minorHAnsi" w:hAnsiTheme="minorHAnsi" w:cstheme="minorHAnsi"/>
        </w:rPr>
        <w:t xml:space="preserve"> a</w:t>
      </w:r>
      <w:r w:rsidR="00AA0ACF" w:rsidRPr="00F76171">
        <w:rPr>
          <w:rFonts w:asciiTheme="minorHAnsi" w:hAnsiTheme="minorHAnsi" w:cstheme="minorHAnsi"/>
        </w:rPr>
        <w:t xml:space="preserve"> </w:t>
      </w:r>
      <w:r w:rsidR="004932F4" w:rsidRPr="00F76171">
        <w:rPr>
          <w:rFonts w:asciiTheme="minorHAnsi" w:hAnsiTheme="minorHAnsi" w:cstheme="minorHAnsi"/>
        </w:rPr>
        <w:t xml:space="preserve">community member or stakeholder </w:t>
      </w:r>
      <w:r w:rsidR="007B6699" w:rsidRPr="00F76171">
        <w:rPr>
          <w:rFonts w:asciiTheme="minorHAnsi" w:hAnsiTheme="minorHAnsi" w:cstheme="minorHAnsi"/>
        </w:rPr>
        <w:t xml:space="preserve">during a planning event </w:t>
      </w:r>
      <w:r w:rsidR="004932F4" w:rsidRPr="00F76171">
        <w:rPr>
          <w:rFonts w:asciiTheme="minorHAnsi" w:hAnsiTheme="minorHAnsi" w:cstheme="minorHAnsi"/>
        </w:rPr>
        <w:t>t</w:t>
      </w:r>
      <w:r w:rsidR="00AA0ACF" w:rsidRPr="00F76171">
        <w:rPr>
          <w:rFonts w:asciiTheme="minorHAnsi" w:hAnsiTheme="minorHAnsi" w:cstheme="minorHAnsi"/>
        </w:rPr>
        <w:t xml:space="preserve">o encourage attendance, </w:t>
      </w:r>
      <w:r w:rsidR="001C0AF9" w:rsidRPr="00F76171">
        <w:rPr>
          <w:rFonts w:asciiTheme="minorHAnsi" w:hAnsiTheme="minorHAnsi" w:cstheme="minorHAnsi"/>
        </w:rPr>
        <w:t>increase participation, or</w:t>
      </w:r>
      <w:r w:rsidR="00AA0ACF" w:rsidRPr="00F76171">
        <w:rPr>
          <w:rFonts w:asciiTheme="minorHAnsi" w:hAnsiTheme="minorHAnsi" w:cstheme="minorHAnsi"/>
        </w:rPr>
        <w:t xml:space="preserve"> offset or </w:t>
      </w:r>
      <w:r w:rsidR="001C0AF9" w:rsidRPr="00F76171">
        <w:rPr>
          <w:rFonts w:asciiTheme="minorHAnsi" w:hAnsiTheme="minorHAnsi" w:cstheme="minorHAnsi"/>
        </w:rPr>
        <w:t>partially</w:t>
      </w:r>
      <w:r w:rsidR="00AA0ACF" w:rsidRPr="00F76171">
        <w:rPr>
          <w:rFonts w:asciiTheme="minorHAnsi" w:hAnsiTheme="minorHAnsi" w:cstheme="minorHAnsi"/>
        </w:rPr>
        <w:t xml:space="preserve"> offset time and travel costs incurred </w:t>
      </w:r>
      <w:r w:rsidR="007B6699" w:rsidRPr="00F76171">
        <w:rPr>
          <w:rFonts w:asciiTheme="minorHAnsi" w:hAnsiTheme="minorHAnsi" w:cstheme="minorHAnsi"/>
        </w:rPr>
        <w:t>to attend the</w:t>
      </w:r>
      <w:r w:rsidR="00AA0ACF" w:rsidRPr="00F76171">
        <w:rPr>
          <w:rFonts w:asciiTheme="minorHAnsi" w:hAnsiTheme="minorHAnsi" w:cstheme="minorHAnsi"/>
        </w:rPr>
        <w:t xml:space="preserve"> event</w:t>
      </w:r>
      <w:r w:rsidR="0074696E" w:rsidRPr="00F76171">
        <w:rPr>
          <w:rFonts w:asciiTheme="minorHAnsi" w:hAnsiTheme="minorHAnsi" w:cstheme="minorHAnsi"/>
        </w:rPr>
        <w:t xml:space="preserve">. </w:t>
      </w:r>
    </w:p>
    <w:p w14:paraId="5680E83D" w14:textId="77777777" w:rsidR="00A24ECE" w:rsidRPr="00F76171" w:rsidRDefault="00A24ECE" w:rsidP="006354CE">
      <w:pPr>
        <w:rPr>
          <w:rFonts w:asciiTheme="minorHAnsi" w:hAnsiTheme="minorHAnsi" w:cstheme="minorHAnsi"/>
          <w:b/>
        </w:rPr>
      </w:pPr>
    </w:p>
    <w:p w14:paraId="2A5A507E" w14:textId="3334187A" w:rsidR="006C5D8F" w:rsidRPr="00F76171" w:rsidRDefault="006C5D8F" w:rsidP="006354CE">
      <w:pPr>
        <w:rPr>
          <w:rFonts w:asciiTheme="minorHAnsi" w:hAnsiTheme="minorHAnsi" w:cstheme="minorHAnsi"/>
        </w:rPr>
      </w:pPr>
      <w:r w:rsidRPr="00F76171">
        <w:rPr>
          <w:rFonts w:asciiTheme="minorHAnsi" w:hAnsiTheme="minorHAnsi" w:cstheme="minorHAnsi"/>
          <w:b/>
        </w:rPr>
        <w:t xml:space="preserve">Target </w:t>
      </w:r>
      <w:r w:rsidR="006354CE" w:rsidRPr="00F76171">
        <w:rPr>
          <w:rFonts w:asciiTheme="minorHAnsi" w:hAnsiTheme="minorHAnsi" w:cstheme="minorHAnsi"/>
          <w:b/>
        </w:rPr>
        <w:t>E</w:t>
      </w:r>
      <w:r w:rsidRPr="00F76171">
        <w:rPr>
          <w:rFonts w:asciiTheme="minorHAnsi" w:hAnsiTheme="minorHAnsi" w:cstheme="minorHAnsi"/>
          <w:b/>
        </w:rPr>
        <w:t>xpenditure</w:t>
      </w:r>
      <w:r w:rsidRPr="00F76171">
        <w:rPr>
          <w:rFonts w:asciiTheme="minorHAnsi" w:hAnsiTheme="minorHAnsi" w:cstheme="minorHAnsi"/>
        </w:rPr>
        <w:t xml:space="preserve"> refers to the percentage of a contract appropriate to have been spent at a given </w:t>
      </w:r>
      <w:r w:rsidR="00A43B92" w:rsidRPr="00F76171">
        <w:rPr>
          <w:rFonts w:asciiTheme="minorHAnsi" w:hAnsiTheme="minorHAnsi" w:cstheme="minorHAnsi"/>
        </w:rPr>
        <w:t>time</w:t>
      </w:r>
      <w:r w:rsidRPr="00F76171">
        <w:rPr>
          <w:rFonts w:asciiTheme="minorHAnsi" w:hAnsiTheme="minorHAnsi" w:cstheme="minorHAnsi"/>
        </w:rPr>
        <w:t xml:space="preserve"> during a contract year</w:t>
      </w:r>
      <w:r w:rsidR="0074696E" w:rsidRPr="00F76171">
        <w:rPr>
          <w:rFonts w:asciiTheme="minorHAnsi" w:hAnsiTheme="minorHAnsi" w:cstheme="minorHAnsi"/>
        </w:rPr>
        <w:t xml:space="preserve">. </w:t>
      </w:r>
      <w:r w:rsidRPr="00F76171">
        <w:rPr>
          <w:rFonts w:asciiTheme="minorHAnsi" w:hAnsiTheme="minorHAnsi" w:cstheme="minorHAnsi"/>
        </w:rPr>
        <w:t>For example, a 12-month contract in its sixth month should be 50% spent.</w:t>
      </w:r>
    </w:p>
    <w:p w14:paraId="65CEAD90" w14:textId="77777777" w:rsidR="006C5D8F" w:rsidRPr="00F76171" w:rsidRDefault="006C5D8F" w:rsidP="006354CE">
      <w:pPr>
        <w:autoSpaceDE w:val="0"/>
        <w:autoSpaceDN w:val="0"/>
        <w:adjustRightInd w:val="0"/>
        <w:rPr>
          <w:rFonts w:asciiTheme="minorHAnsi" w:hAnsiTheme="minorHAnsi" w:cstheme="minorHAnsi"/>
        </w:rPr>
      </w:pPr>
    </w:p>
    <w:p w14:paraId="44E56B91" w14:textId="77777777" w:rsidR="00A24ECE" w:rsidRPr="00F76171" w:rsidRDefault="00A24ECE" w:rsidP="006354CE">
      <w:pPr>
        <w:autoSpaceDE w:val="0"/>
        <w:autoSpaceDN w:val="0"/>
        <w:adjustRightInd w:val="0"/>
        <w:rPr>
          <w:rFonts w:asciiTheme="minorHAnsi" w:hAnsiTheme="minorHAnsi" w:cstheme="minorHAnsi"/>
        </w:rPr>
      </w:pPr>
      <w:r w:rsidRPr="00F76171">
        <w:rPr>
          <w:rFonts w:asciiTheme="minorHAnsi" w:hAnsiTheme="minorHAnsi" w:cstheme="minorHAnsi"/>
          <w:b/>
          <w:bCs/>
        </w:rPr>
        <w:t xml:space="preserve">Technical </w:t>
      </w:r>
      <w:r w:rsidR="006354CE" w:rsidRPr="00F76171">
        <w:rPr>
          <w:rFonts w:asciiTheme="minorHAnsi" w:hAnsiTheme="minorHAnsi" w:cstheme="minorHAnsi"/>
          <w:b/>
          <w:bCs/>
        </w:rPr>
        <w:t>A</w:t>
      </w:r>
      <w:r w:rsidRPr="00F76171">
        <w:rPr>
          <w:rFonts w:asciiTheme="minorHAnsi" w:hAnsiTheme="minorHAnsi" w:cstheme="minorHAnsi"/>
          <w:b/>
          <w:bCs/>
        </w:rPr>
        <w:t xml:space="preserve">ssistance </w:t>
      </w:r>
      <w:r w:rsidRPr="00F76171">
        <w:rPr>
          <w:rFonts w:asciiTheme="minorHAnsi" w:hAnsiTheme="minorHAnsi" w:cstheme="minorHAnsi"/>
        </w:rPr>
        <w:t>is any information or instruction needed from the Administrative Agent by the subcontractor to perform their contractual obligation(s) appropriately.</w:t>
      </w:r>
    </w:p>
    <w:p w14:paraId="305C75FD" w14:textId="77777777" w:rsidR="00A24ECE" w:rsidRPr="00F76171" w:rsidRDefault="00A24ECE" w:rsidP="006354CE">
      <w:pPr>
        <w:rPr>
          <w:rFonts w:asciiTheme="minorHAnsi" w:hAnsiTheme="minorHAnsi" w:cstheme="minorHAnsi"/>
          <w:b/>
        </w:rPr>
      </w:pPr>
    </w:p>
    <w:p w14:paraId="66273C5B" w14:textId="77777777" w:rsidR="006C5D8F" w:rsidRPr="00F76171" w:rsidRDefault="006C5D8F" w:rsidP="006354CE">
      <w:pPr>
        <w:rPr>
          <w:rFonts w:asciiTheme="minorHAnsi" w:hAnsiTheme="minorHAnsi" w:cstheme="minorHAnsi"/>
        </w:rPr>
      </w:pPr>
      <w:r w:rsidRPr="00F76171">
        <w:rPr>
          <w:rFonts w:asciiTheme="minorHAnsi" w:hAnsiTheme="minorHAnsi" w:cstheme="minorHAnsi"/>
          <w:b/>
        </w:rPr>
        <w:t xml:space="preserve">Unduplicated Clients </w:t>
      </w:r>
      <w:r w:rsidRPr="00F76171">
        <w:rPr>
          <w:rFonts w:asciiTheme="minorHAnsi" w:hAnsiTheme="minorHAnsi" w:cstheme="minorHAnsi"/>
        </w:rPr>
        <w:t>refers to the number of unique clients receiving a service or being served at an agency.</w:t>
      </w:r>
    </w:p>
    <w:p w14:paraId="0A4359E9" w14:textId="77777777" w:rsidR="00264E6E" w:rsidRPr="00F76171" w:rsidRDefault="00264E6E" w:rsidP="006354CE">
      <w:pPr>
        <w:rPr>
          <w:rFonts w:asciiTheme="minorHAnsi" w:hAnsiTheme="minorHAnsi" w:cstheme="minorHAnsi"/>
        </w:rPr>
      </w:pPr>
    </w:p>
    <w:p w14:paraId="54DCF3DE" w14:textId="22B76EFA" w:rsidR="006C5D8F" w:rsidRPr="00F76171" w:rsidRDefault="006C5D8F" w:rsidP="006354CE">
      <w:pPr>
        <w:rPr>
          <w:rFonts w:asciiTheme="minorHAnsi" w:hAnsiTheme="minorHAnsi" w:cstheme="minorHAnsi"/>
        </w:rPr>
      </w:pPr>
      <w:r w:rsidRPr="00F76171">
        <w:rPr>
          <w:rFonts w:asciiTheme="minorHAnsi" w:hAnsiTheme="minorHAnsi" w:cstheme="minorHAnsi"/>
          <w:b/>
        </w:rPr>
        <w:t xml:space="preserve">Units of </w:t>
      </w:r>
      <w:r w:rsidR="006354CE" w:rsidRPr="00F76171">
        <w:rPr>
          <w:rFonts w:asciiTheme="minorHAnsi" w:hAnsiTheme="minorHAnsi" w:cstheme="minorHAnsi"/>
          <w:b/>
        </w:rPr>
        <w:t>S</w:t>
      </w:r>
      <w:r w:rsidRPr="00F76171">
        <w:rPr>
          <w:rFonts w:asciiTheme="minorHAnsi" w:hAnsiTheme="minorHAnsi" w:cstheme="minorHAnsi"/>
          <w:b/>
        </w:rPr>
        <w:t>ervice</w:t>
      </w:r>
      <w:r w:rsidRPr="00F76171">
        <w:rPr>
          <w:rFonts w:asciiTheme="minorHAnsi" w:hAnsiTheme="minorHAnsi" w:cstheme="minorHAnsi"/>
        </w:rPr>
        <w:t xml:space="preserve"> refer to the standardized quantified </w:t>
      </w:r>
      <w:r w:rsidR="00A43B92" w:rsidRPr="00F76171">
        <w:rPr>
          <w:rFonts w:asciiTheme="minorHAnsi" w:hAnsiTheme="minorHAnsi" w:cstheme="minorHAnsi"/>
        </w:rPr>
        <w:t>number</w:t>
      </w:r>
      <w:r w:rsidRPr="00F76171">
        <w:rPr>
          <w:rFonts w:asciiTheme="minorHAnsi" w:hAnsiTheme="minorHAnsi" w:cstheme="minorHAnsi"/>
        </w:rPr>
        <w:t xml:space="preserve"> of services provided by an agency</w:t>
      </w:r>
      <w:r w:rsidR="0074696E" w:rsidRPr="00F76171">
        <w:rPr>
          <w:rFonts w:asciiTheme="minorHAnsi" w:hAnsiTheme="minorHAnsi" w:cstheme="minorHAnsi"/>
        </w:rPr>
        <w:t xml:space="preserve">. </w:t>
      </w:r>
      <w:r w:rsidRPr="00F76171">
        <w:rPr>
          <w:rFonts w:asciiTheme="minorHAnsi" w:hAnsiTheme="minorHAnsi" w:cstheme="minorHAnsi"/>
        </w:rPr>
        <w:t>Each service category includes a DSHS-defined unit definition – agencies use this definition to quantify the services they provide in terms of time, visits, payments, trips, etc.</w:t>
      </w:r>
    </w:p>
    <w:p w14:paraId="3B847CA4" w14:textId="77777777" w:rsidR="006C5D8F" w:rsidRPr="00F76171" w:rsidRDefault="006C5D8F" w:rsidP="006354CE">
      <w:pPr>
        <w:autoSpaceDE w:val="0"/>
        <w:autoSpaceDN w:val="0"/>
        <w:adjustRightInd w:val="0"/>
        <w:spacing w:line="240" w:lineRule="atLeast"/>
        <w:rPr>
          <w:rFonts w:asciiTheme="minorHAnsi" w:hAnsiTheme="minorHAnsi" w:cstheme="minorHAnsi"/>
          <w:u w:val="single"/>
        </w:rPr>
      </w:pPr>
    </w:p>
    <w:p w14:paraId="64AE761E" w14:textId="4AD0DA0C" w:rsidR="00A30956" w:rsidRPr="00F76171" w:rsidRDefault="00A30956" w:rsidP="006354CE">
      <w:pPr>
        <w:autoSpaceDE w:val="0"/>
        <w:autoSpaceDN w:val="0"/>
        <w:adjustRightInd w:val="0"/>
        <w:spacing w:line="240" w:lineRule="atLeast"/>
        <w:rPr>
          <w:rFonts w:asciiTheme="minorHAnsi" w:hAnsiTheme="minorHAnsi" w:cstheme="minorHAnsi"/>
        </w:rPr>
      </w:pPr>
      <w:r w:rsidRPr="00F76171">
        <w:rPr>
          <w:rFonts w:asciiTheme="minorHAnsi" w:hAnsiTheme="minorHAnsi" w:cstheme="minorHAnsi"/>
          <w:b/>
          <w:bCs/>
        </w:rPr>
        <w:t>User</w:t>
      </w:r>
      <w:r w:rsidRPr="00F76171">
        <w:rPr>
          <w:rFonts w:asciiTheme="minorHAnsi" w:hAnsiTheme="minorHAnsi" w:cstheme="minorHAnsi"/>
        </w:rPr>
        <w:t xml:space="preserve"> is a staff member of an AIDS services organization utilizing </w:t>
      </w:r>
      <w:r w:rsidR="00A43B92" w:rsidRPr="00F76171">
        <w:rPr>
          <w:rFonts w:asciiTheme="minorHAnsi" w:hAnsiTheme="minorHAnsi" w:cstheme="minorHAnsi"/>
        </w:rPr>
        <w:t xml:space="preserve"> </w:t>
      </w:r>
      <w:r w:rsidR="00BA2CF5" w:rsidRPr="00F76171">
        <w:rPr>
          <w:rFonts w:asciiTheme="minorHAnsi" w:hAnsiTheme="minorHAnsi" w:cstheme="minorHAnsi"/>
        </w:rPr>
        <w:t>the uniform reporting system</w:t>
      </w:r>
      <w:r w:rsidRPr="00F76171">
        <w:rPr>
          <w:rFonts w:asciiTheme="minorHAnsi" w:hAnsiTheme="minorHAnsi" w:cstheme="minorHAnsi"/>
        </w:rPr>
        <w:t xml:space="preserve"> who has a user profile in </w:t>
      </w:r>
      <w:r w:rsidR="00BA2CF5" w:rsidRPr="00F76171">
        <w:rPr>
          <w:rFonts w:asciiTheme="minorHAnsi" w:hAnsiTheme="minorHAnsi" w:cstheme="minorHAnsi"/>
        </w:rPr>
        <w:t>the uniform reporting system</w:t>
      </w:r>
      <w:r w:rsidRPr="00F76171">
        <w:rPr>
          <w:rFonts w:asciiTheme="minorHAnsi" w:hAnsiTheme="minorHAnsi" w:cstheme="minorHAnsi"/>
        </w:rPr>
        <w:t>.</w:t>
      </w:r>
    </w:p>
    <w:p w14:paraId="4949E8D5" w14:textId="3376117D" w:rsidR="00BA2CF5" w:rsidRPr="00F76171" w:rsidRDefault="00BA2CF5" w:rsidP="006354CE">
      <w:pPr>
        <w:autoSpaceDE w:val="0"/>
        <w:autoSpaceDN w:val="0"/>
        <w:adjustRightInd w:val="0"/>
        <w:spacing w:line="240" w:lineRule="atLeast"/>
        <w:rPr>
          <w:rFonts w:asciiTheme="minorHAnsi" w:hAnsiTheme="minorHAnsi" w:cstheme="minorHAnsi"/>
        </w:rPr>
      </w:pPr>
    </w:p>
    <w:p w14:paraId="13F6553C" w14:textId="77777777" w:rsidR="00A30956" w:rsidRPr="00F76171" w:rsidRDefault="00A30956" w:rsidP="006354CE">
      <w:pPr>
        <w:autoSpaceDE w:val="0"/>
        <w:autoSpaceDN w:val="0"/>
        <w:adjustRightInd w:val="0"/>
        <w:spacing w:line="240" w:lineRule="atLeast"/>
        <w:rPr>
          <w:rFonts w:asciiTheme="minorHAnsi" w:hAnsiTheme="minorHAnsi" w:cstheme="minorHAnsi"/>
        </w:rPr>
      </w:pPr>
    </w:p>
    <w:p w14:paraId="6C30ADB2" w14:textId="77777777" w:rsidR="006C5D8F" w:rsidRPr="00360E55" w:rsidRDefault="006C5D8F" w:rsidP="003C33E4">
      <w:pPr>
        <w:pStyle w:val="Heading1"/>
        <w:tabs>
          <w:tab w:val="left" w:pos="450"/>
        </w:tabs>
        <w:spacing w:before="0"/>
        <w:jc w:val="center"/>
        <w:rPr>
          <w:rStyle w:val="Strong"/>
          <w:rFonts w:asciiTheme="minorHAnsi" w:hAnsiTheme="minorHAnsi" w:cstheme="minorHAnsi"/>
          <w:sz w:val="28"/>
          <w:szCs w:val="28"/>
        </w:rPr>
      </w:pPr>
      <w:bookmarkStart w:id="5" w:name="_Toc504392919"/>
      <w:r w:rsidRPr="00360E55">
        <w:rPr>
          <w:rStyle w:val="Strong"/>
          <w:rFonts w:asciiTheme="minorHAnsi" w:hAnsiTheme="minorHAnsi" w:cstheme="minorHAnsi"/>
          <w:sz w:val="28"/>
          <w:szCs w:val="28"/>
        </w:rPr>
        <w:t>Section 1</w:t>
      </w:r>
      <w:r w:rsidR="008E38E6" w:rsidRPr="00360E55">
        <w:rPr>
          <w:rStyle w:val="Strong"/>
          <w:rFonts w:asciiTheme="minorHAnsi" w:hAnsiTheme="minorHAnsi" w:cstheme="minorHAnsi"/>
          <w:sz w:val="28"/>
          <w:szCs w:val="28"/>
        </w:rPr>
        <w:t xml:space="preserve">: </w:t>
      </w:r>
      <w:bookmarkStart w:id="6" w:name="_Toc183851197"/>
      <w:r w:rsidRPr="00360E55">
        <w:rPr>
          <w:rStyle w:val="Strong"/>
          <w:rFonts w:asciiTheme="minorHAnsi" w:hAnsiTheme="minorHAnsi" w:cstheme="minorHAnsi"/>
          <w:sz w:val="28"/>
          <w:szCs w:val="28"/>
        </w:rPr>
        <w:t>Administrative Agency Policies</w:t>
      </w:r>
      <w:bookmarkEnd w:id="5"/>
      <w:bookmarkEnd w:id="6"/>
    </w:p>
    <w:p w14:paraId="228469C5" w14:textId="77777777" w:rsidR="002162BB" w:rsidRPr="00F76171" w:rsidRDefault="002162BB" w:rsidP="002162BB">
      <w:pPr>
        <w:autoSpaceDE w:val="0"/>
        <w:autoSpaceDN w:val="0"/>
        <w:adjustRightInd w:val="0"/>
        <w:rPr>
          <w:rFonts w:asciiTheme="minorHAnsi" w:hAnsiTheme="minorHAnsi" w:cstheme="minorHAnsi"/>
        </w:rPr>
      </w:pPr>
    </w:p>
    <w:p w14:paraId="4CDA77D1" w14:textId="77777777" w:rsidR="002162BB" w:rsidRPr="00F76171" w:rsidRDefault="008E38E6" w:rsidP="00C621BA">
      <w:pPr>
        <w:pStyle w:val="Heading2"/>
        <w:tabs>
          <w:tab w:val="center" w:pos="4680"/>
        </w:tabs>
        <w:jc w:val="center"/>
        <w:rPr>
          <w:rFonts w:asciiTheme="minorHAnsi" w:hAnsiTheme="minorHAnsi" w:cstheme="minorHAnsi"/>
        </w:rPr>
      </w:pPr>
      <w:bookmarkStart w:id="7" w:name="_§1.01_CONFIDENTIALITY_OF_HEALTH_INF"/>
      <w:bookmarkStart w:id="8" w:name="_Toc183850992"/>
      <w:bookmarkStart w:id="9" w:name="_Toc504392920"/>
      <w:bookmarkEnd w:id="7"/>
      <w:r w:rsidRPr="00F76171">
        <w:rPr>
          <w:rFonts w:asciiTheme="minorHAnsi" w:hAnsiTheme="minorHAnsi" w:cstheme="minorHAnsi"/>
        </w:rPr>
        <w:t xml:space="preserve">§1.01   </w:t>
      </w:r>
      <w:r w:rsidR="002162BB" w:rsidRPr="00F76171">
        <w:rPr>
          <w:rFonts w:asciiTheme="minorHAnsi" w:hAnsiTheme="minorHAnsi" w:cstheme="minorHAnsi"/>
        </w:rPr>
        <w:t>CONFIDENTIALITY OF HEALTH INFORMATION</w:t>
      </w:r>
      <w:bookmarkEnd w:id="8"/>
      <w:bookmarkEnd w:id="9"/>
    </w:p>
    <w:p w14:paraId="7433712D" w14:textId="77777777" w:rsidR="002162BB" w:rsidRPr="00F76171" w:rsidRDefault="002162BB" w:rsidP="002162BB">
      <w:pPr>
        <w:autoSpaceDE w:val="0"/>
        <w:autoSpaceDN w:val="0"/>
        <w:adjustRightInd w:val="0"/>
        <w:spacing w:line="240" w:lineRule="atLeast"/>
        <w:rPr>
          <w:rFonts w:asciiTheme="minorHAnsi" w:hAnsiTheme="minorHAnsi" w:cstheme="minorHAnsi"/>
          <w:b/>
        </w:rPr>
      </w:pPr>
    </w:p>
    <w:p w14:paraId="7489CCE5" w14:textId="77777777" w:rsidR="002162BB" w:rsidRPr="00F76171" w:rsidRDefault="002162BB" w:rsidP="00067D99">
      <w:pPr>
        <w:autoSpaceDE w:val="0"/>
        <w:autoSpaceDN w:val="0"/>
        <w:adjustRightInd w:val="0"/>
        <w:rPr>
          <w:rFonts w:asciiTheme="minorHAnsi" w:hAnsiTheme="minorHAnsi" w:cstheme="minorHAnsi"/>
          <w:smallCaps/>
        </w:rPr>
      </w:pPr>
      <w:r w:rsidRPr="00F76171">
        <w:rPr>
          <w:rFonts w:asciiTheme="minorHAnsi" w:hAnsiTheme="minorHAnsi" w:cstheme="minorHAnsi"/>
          <w:smallCaps/>
          <w:u w:val="single"/>
        </w:rPr>
        <w:t>Policy:</w:t>
      </w:r>
    </w:p>
    <w:p w14:paraId="65866FA4" w14:textId="77777777" w:rsidR="002162BB" w:rsidRPr="00F76171" w:rsidRDefault="002162BB" w:rsidP="002162BB">
      <w:pPr>
        <w:autoSpaceDE w:val="0"/>
        <w:autoSpaceDN w:val="0"/>
        <w:adjustRightInd w:val="0"/>
        <w:jc w:val="both"/>
        <w:rPr>
          <w:rFonts w:asciiTheme="minorHAnsi" w:hAnsiTheme="minorHAnsi" w:cstheme="minorHAnsi"/>
        </w:rPr>
      </w:pPr>
    </w:p>
    <w:p w14:paraId="7175C98E" w14:textId="77777777" w:rsidR="002162BB" w:rsidRPr="00F76171" w:rsidRDefault="002162BB" w:rsidP="00067D99">
      <w:pPr>
        <w:autoSpaceDE w:val="0"/>
        <w:autoSpaceDN w:val="0"/>
        <w:adjustRightInd w:val="0"/>
        <w:rPr>
          <w:rFonts w:asciiTheme="minorHAnsi" w:hAnsiTheme="minorHAnsi" w:cstheme="minorHAnsi"/>
        </w:rPr>
      </w:pPr>
      <w:r w:rsidRPr="00F76171">
        <w:rPr>
          <w:rFonts w:asciiTheme="minorHAnsi" w:hAnsiTheme="minorHAnsi" w:cstheme="minorHAnsi"/>
        </w:rPr>
        <w:lastRenderedPageBreak/>
        <w:t>Due to the private nature of individual and patient information, the Brazos Valley Council of Governments will take all steps necessary to protect the confidentiality of all identifiable information.</w:t>
      </w:r>
    </w:p>
    <w:p w14:paraId="4EC24AC4" w14:textId="77777777" w:rsidR="002162BB" w:rsidRPr="00F76171" w:rsidRDefault="002162BB" w:rsidP="002162BB">
      <w:pPr>
        <w:autoSpaceDE w:val="0"/>
        <w:autoSpaceDN w:val="0"/>
        <w:adjustRightInd w:val="0"/>
        <w:jc w:val="both"/>
        <w:rPr>
          <w:rFonts w:asciiTheme="minorHAnsi" w:hAnsiTheme="minorHAnsi" w:cstheme="minorHAnsi"/>
        </w:rPr>
      </w:pPr>
    </w:p>
    <w:p w14:paraId="0EBB168D" w14:textId="77777777" w:rsidR="002162BB" w:rsidRPr="00F76171" w:rsidRDefault="002162BB" w:rsidP="00067D99">
      <w:pPr>
        <w:autoSpaceDE w:val="0"/>
        <w:autoSpaceDN w:val="0"/>
        <w:adjustRightInd w:val="0"/>
        <w:rPr>
          <w:rFonts w:asciiTheme="minorHAnsi" w:hAnsiTheme="minorHAnsi" w:cstheme="minorHAnsi"/>
          <w:smallCaps/>
        </w:rPr>
      </w:pPr>
      <w:r w:rsidRPr="00F76171">
        <w:rPr>
          <w:rFonts w:asciiTheme="minorHAnsi" w:hAnsiTheme="minorHAnsi" w:cstheme="minorHAnsi"/>
          <w:smallCaps/>
          <w:u w:val="single"/>
        </w:rPr>
        <w:t>Procedure:</w:t>
      </w:r>
    </w:p>
    <w:p w14:paraId="3A5CCE6E" w14:textId="77777777" w:rsidR="002162BB" w:rsidRPr="00F76171" w:rsidRDefault="002162BB" w:rsidP="002162BB">
      <w:pPr>
        <w:autoSpaceDE w:val="0"/>
        <w:autoSpaceDN w:val="0"/>
        <w:adjustRightInd w:val="0"/>
        <w:jc w:val="both"/>
        <w:rPr>
          <w:rFonts w:asciiTheme="minorHAnsi" w:hAnsiTheme="minorHAnsi" w:cstheme="minorHAnsi"/>
        </w:rPr>
      </w:pPr>
    </w:p>
    <w:p w14:paraId="15681613" w14:textId="77777777" w:rsidR="003A7A4A" w:rsidRPr="00F76171" w:rsidRDefault="002162BB">
      <w:pPr>
        <w:pStyle w:val="ListParagraph"/>
        <w:numPr>
          <w:ilvl w:val="0"/>
          <w:numId w:val="48"/>
        </w:numPr>
        <w:autoSpaceDE w:val="0"/>
        <w:autoSpaceDN w:val="0"/>
        <w:adjustRightInd w:val="0"/>
        <w:rPr>
          <w:rFonts w:asciiTheme="minorHAnsi" w:hAnsiTheme="minorHAnsi" w:cstheme="minorHAnsi"/>
        </w:rPr>
      </w:pPr>
      <w:r w:rsidRPr="00F76171">
        <w:rPr>
          <w:rFonts w:asciiTheme="minorHAnsi" w:hAnsiTheme="minorHAnsi" w:cstheme="minorHAnsi"/>
        </w:rPr>
        <w:t>Physical Security</w:t>
      </w:r>
    </w:p>
    <w:p w14:paraId="55238EA6" w14:textId="77777777" w:rsidR="003A7A4A" w:rsidRPr="00F76171" w:rsidRDefault="002162BB">
      <w:pPr>
        <w:pStyle w:val="ListParagraph"/>
        <w:numPr>
          <w:ilvl w:val="1"/>
          <w:numId w:val="48"/>
        </w:numPr>
        <w:autoSpaceDE w:val="0"/>
        <w:autoSpaceDN w:val="0"/>
        <w:adjustRightInd w:val="0"/>
        <w:rPr>
          <w:rFonts w:asciiTheme="minorHAnsi" w:hAnsiTheme="minorHAnsi" w:cstheme="minorHAnsi"/>
        </w:rPr>
      </w:pPr>
      <w:r w:rsidRPr="00F76171">
        <w:rPr>
          <w:rFonts w:asciiTheme="minorHAnsi" w:hAnsiTheme="minorHAnsi" w:cstheme="minorHAnsi"/>
        </w:rPr>
        <w:t>All sensitive, confidential, or individual identifiable information (herein referred to as confidential information) will be secured in a locked cabinet that is in a locked room when not in use. All offices or storage areas that contain confidential information will be locked when no authorized personnel are present.</w:t>
      </w:r>
    </w:p>
    <w:p w14:paraId="5024558A" w14:textId="40A0D18F" w:rsidR="003A7A4A" w:rsidRPr="00F76171" w:rsidRDefault="002162BB">
      <w:pPr>
        <w:pStyle w:val="ListParagraph"/>
        <w:numPr>
          <w:ilvl w:val="1"/>
          <w:numId w:val="48"/>
        </w:numPr>
        <w:autoSpaceDE w:val="0"/>
        <w:autoSpaceDN w:val="0"/>
        <w:adjustRightInd w:val="0"/>
        <w:rPr>
          <w:rFonts w:asciiTheme="minorHAnsi" w:hAnsiTheme="minorHAnsi" w:cstheme="minorHAnsi"/>
        </w:rPr>
      </w:pPr>
      <w:r w:rsidRPr="00F76171">
        <w:rPr>
          <w:rFonts w:asciiTheme="minorHAnsi" w:hAnsiTheme="minorHAnsi" w:cstheme="minorHAnsi"/>
        </w:rPr>
        <w:t xml:space="preserve">All computers containing confidential information will </w:t>
      </w:r>
      <w:r w:rsidR="00A43B92" w:rsidRPr="00F76171">
        <w:rPr>
          <w:rFonts w:asciiTheme="minorHAnsi" w:hAnsiTheme="minorHAnsi" w:cstheme="minorHAnsi"/>
        </w:rPr>
        <w:t>be in</w:t>
      </w:r>
      <w:r w:rsidRPr="00F76171">
        <w:rPr>
          <w:rFonts w:asciiTheme="minorHAnsi" w:hAnsiTheme="minorHAnsi" w:cstheme="minorHAnsi"/>
        </w:rPr>
        <w:t xml:space="preserve"> a secure area with electronic security devices installed, including username and password authentication, restricted user access to group drives, and password protected documents or encryption, as necessary.</w:t>
      </w:r>
    </w:p>
    <w:p w14:paraId="1CF263CE" w14:textId="77777777" w:rsidR="00C6461D" w:rsidRPr="00F76171" w:rsidRDefault="00C6461D" w:rsidP="00C6461D">
      <w:pPr>
        <w:pStyle w:val="ListParagraph"/>
        <w:autoSpaceDE w:val="0"/>
        <w:autoSpaceDN w:val="0"/>
        <w:adjustRightInd w:val="0"/>
        <w:ind w:left="1080"/>
        <w:rPr>
          <w:rFonts w:asciiTheme="minorHAnsi" w:hAnsiTheme="minorHAnsi" w:cstheme="minorHAnsi"/>
        </w:rPr>
      </w:pPr>
    </w:p>
    <w:p w14:paraId="19EB930E" w14:textId="77777777" w:rsidR="003A7A4A" w:rsidRPr="00F76171" w:rsidRDefault="003E28B8">
      <w:pPr>
        <w:pStyle w:val="ListParagraph"/>
        <w:numPr>
          <w:ilvl w:val="0"/>
          <w:numId w:val="51"/>
        </w:numPr>
        <w:autoSpaceDE w:val="0"/>
        <w:autoSpaceDN w:val="0"/>
        <w:adjustRightInd w:val="0"/>
        <w:rPr>
          <w:rFonts w:asciiTheme="minorHAnsi" w:hAnsiTheme="minorHAnsi" w:cstheme="minorHAnsi"/>
        </w:rPr>
      </w:pPr>
      <w:r w:rsidRPr="00F76171">
        <w:rPr>
          <w:rFonts w:asciiTheme="minorHAnsi" w:hAnsiTheme="minorHAnsi" w:cstheme="minorHAnsi"/>
        </w:rPr>
        <w:t xml:space="preserve">Confidentiality </w:t>
      </w:r>
      <w:r w:rsidR="00742240" w:rsidRPr="00F76171">
        <w:rPr>
          <w:rFonts w:asciiTheme="minorHAnsi" w:hAnsiTheme="minorHAnsi" w:cstheme="minorHAnsi"/>
        </w:rPr>
        <w:t>Policy</w:t>
      </w:r>
    </w:p>
    <w:p w14:paraId="7D7542EB" w14:textId="59D8C239" w:rsidR="003A7A4A" w:rsidRPr="00F76171" w:rsidRDefault="003E28B8">
      <w:pPr>
        <w:pStyle w:val="ListParagraph"/>
        <w:numPr>
          <w:ilvl w:val="0"/>
          <w:numId w:val="52"/>
        </w:numPr>
        <w:rPr>
          <w:rFonts w:asciiTheme="minorHAnsi" w:hAnsiTheme="minorHAnsi" w:cstheme="minorHAnsi"/>
        </w:rPr>
      </w:pPr>
      <w:r w:rsidRPr="00F76171">
        <w:rPr>
          <w:rFonts w:asciiTheme="minorHAnsi" w:hAnsiTheme="minorHAnsi" w:cstheme="minorHAnsi"/>
        </w:rPr>
        <w:t xml:space="preserve">All </w:t>
      </w:r>
      <w:r w:rsidR="004B2EC1" w:rsidRPr="00F76171">
        <w:rPr>
          <w:rFonts w:asciiTheme="minorHAnsi" w:hAnsiTheme="minorHAnsi" w:cstheme="minorHAnsi"/>
        </w:rPr>
        <w:t>BVCOG</w:t>
      </w:r>
      <w:r w:rsidRPr="00F76171">
        <w:rPr>
          <w:rFonts w:asciiTheme="minorHAnsi" w:hAnsiTheme="minorHAnsi" w:cstheme="minorHAnsi"/>
        </w:rPr>
        <w:t xml:space="preserve"> staff </w:t>
      </w:r>
      <w:r w:rsidR="00540FFF">
        <w:rPr>
          <w:rFonts w:asciiTheme="minorHAnsi" w:hAnsiTheme="minorHAnsi" w:cstheme="minorHAnsi"/>
        </w:rPr>
        <w:t>must</w:t>
      </w:r>
      <w:r w:rsidRPr="00F76171">
        <w:rPr>
          <w:rFonts w:asciiTheme="minorHAnsi" w:hAnsiTheme="minorHAnsi" w:cstheme="minorHAnsi"/>
        </w:rPr>
        <w:t xml:space="preserve"> sign a confidentiality agreement, which will be </w:t>
      </w:r>
      <w:r w:rsidR="00540FFF">
        <w:rPr>
          <w:rFonts w:asciiTheme="minorHAnsi" w:hAnsiTheme="minorHAnsi" w:cstheme="minorHAnsi"/>
        </w:rPr>
        <w:t xml:space="preserve">filed </w:t>
      </w:r>
      <w:r w:rsidRPr="00F76171">
        <w:rPr>
          <w:rFonts w:asciiTheme="minorHAnsi" w:hAnsiTheme="minorHAnsi" w:cstheme="minorHAnsi"/>
        </w:rPr>
        <w:t>in the</w:t>
      </w:r>
      <w:r w:rsidR="00540FFF">
        <w:rPr>
          <w:rFonts w:asciiTheme="minorHAnsi" w:hAnsiTheme="minorHAnsi" w:cstheme="minorHAnsi"/>
        </w:rPr>
        <w:t xml:space="preserve">ir </w:t>
      </w:r>
      <w:r w:rsidRPr="00F76171">
        <w:rPr>
          <w:rFonts w:asciiTheme="minorHAnsi" w:hAnsiTheme="minorHAnsi" w:cstheme="minorHAnsi"/>
        </w:rPr>
        <w:t>personnel files</w:t>
      </w:r>
      <w:r w:rsidR="0074696E" w:rsidRPr="00F76171">
        <w:rPr>
          <w:rFonts w:asciiTheme="minorHAnsi" w:hAnsiTheme="minorHAnsi" w:cstheme="minorHAnsi"/>
        </w:rPr>
        <w:t xml:space="preserve">. </w:t>
      </w:r>
      <w:r w:rsidRPr="00F76171">
        <w:rPr>
          <w:rFonts w:asciiTheme="minorHAnsi" w:hAnsiTheme="minorHAnsi" w:cstheme="minorHAnsi"/>
        </w:rPr>
        <w:t xml:space="preserve">Additionally, any volunteers or interns of the HIV Administrative Services program staff </w:t>
      </w:r>
      <w:r w:rsidR="00540FFF">
        <w:rPr>
          <w:rFonts w:asciiTheme="minorHAnsi" w:hAnsiTheme="minorHAnsi" w:cstheme="minorHAnsi"/>
        </w:rPr>
        <w:t>must</w:t>
      </w:r>
      <w:r w:rsidRPr="00F76171">
        <w:rPr>
          <w:rFonts w:asciiTheme="minorHAnsi" w:hAnsiTheme="minorHAnsi" w:cstheme="minorHAnsi"/>
        </w:rPr>
        <w:t xml:space="preserve"> sign a confidentiality agreement.</w:t>
      </w:r>
    </w:p>
    <w:p w14:paraId="1695327A" w14:textId="1FE4A9CA" w:rsidR="00742240" w:rsidRPr="00F76171" w:rsidRDefault="00742240">
      <w:pPr>
        <w:pStyle w:val="ListParagraph"/>
        <w:numPr>
          <w:ilvl w:val="0"/>
          <w:numId w:val="52"/>
        </w:numPr>
        <w:rPr>
          <w:rFonts w:asciiTheme="minorHAnsi" w:hAnsiTheme="minorHAnsi" w:cstheme="minorHAnsi"/>
        </w:rPr>
      </w:pPr>
      <w:r w:rsidRPr="00F76171">
        <w:rPr>
          <w:rFonts w:asciiTheme="minorHAnsi" w:hAnsiTheme="minorHAnsi" w:cstheme="minorHAnsi"/>
        </w:rPr>
        <w:t>All electronic and physical access</w:t>
      </w:r>
      <w:r w:rsidR="00540FFF">
        <w:rPr>
          <w:rFonts w:asciiTheme="minorHAnsi" w:hAnsiTheme="minorHAnsi" w:cstheme="minorHAnsi"/>
        </w:rPr>
        <w:t xml:space="preserve"> ends</w:t>
      </w:r>
      <w:r w:rsidRPr="00F76171">
        <w:rPr>
          <w:rFonts w:asciiTheme="minorHAnsi" w:hAnsiTheme="minorHAnsi" w:cstheme="minorHAnsi"/>
        </w:rPr>
        <w:t xml:space="preserve"> immediately when an employee leaves employment with BVCOG, regardless of whether the employee leaves voluntarily or involuntarily</w:t>
      </w:r>
    </w:p>
    <w:p w14:paraId="74BE2498" w14:textId="33B0E0B8" w:rsidR="00742240" w:rsidRPr="00F76171" w:rsidRDefault="00742240">
      <w:pPr>
        <w:pStyle w:val="ListParagraph"/>
        <w:numPr>
          <w:ilvl w:val="0"/>
          <w:numId w:val="52"/>
        </w:numPr>
        <w:rPr>
          <w:rFonts w:asciiTheme="minorHAnsi" w:hAnsiTheme="minorHAnsi" w:cstheme="minorHAnsi"/>
        </w:rPr>
      </w:pPr>
      <w:r w:rsidRPr="00F76171">
        <w:rPr>
          <w:rFonts w:asciiTheme="minorHAnsi" w:hAnsiTheme="minorHAnsi" w:cstheme="minorHAnsi"/>
        </w:rPr>
        <w:t xml:space="preserve">Privacy/Confidentiality training for new will </w:t>
      </w:r>
      <w:r w:rsidR="008C4619" w:rsidRPr="00F76171">
        <w:rPr>
          <w:rFonts w:asciiTheme="minorHAnsi" w:hAnsiTheme="minorHAnsi" w:cstheme="minorHAnsi"/>
        </w:rPr>
        <w:t>be provided</w:t>
      </w:r>
      <w:r w:rsidRPr="00F76171">
        <w:rPr>
          <w:rFonts w:asciiTheme="minorHAnsi" w:hAnsiTheme="minorHAnsi" w:cstheme="minorHAnsi"/>
        </w:rPr>
        <w:t xml:space="preserve"> as a part of new staff orientation.  </w:t>
      </w:r>
    </w:p>
    <w:p w14:paraId="3D8ED6DA" w14:textId="12B8AA86" w:rsidR="00742240" w:rsidRPr="00F76171" w:rsidRDefault="00742240">
      <w:pPr>
        <w:pStyle w:val="ListParagraph"/>
        <w:numPr>
          <w:ilvl w:val="0"/>
          <w:numId w:val="52"/>
        </w:numPr>
        <w:rPr>
          <w:rFonts w:asciiTheme="minorHAnsi" w:hAnsiTheme="minorHAnsi" w:cstheme="minorHAnsi"/>
        </w:rPr>
      </w:pPr>
      <w:r w:rsidRPr="00F76171">
        <w:rPr>
          <w:rFonts w:asciiTheme="minorHAnsi" w:hAnsiTheme="minorHAnsi" w:cstheme="minorHAnsi"/>
        </w:rPr>
        <w:t>All staff will receive annual training in privacy/confidentiality issues</w:t>
      </w:r>
      <w:r w:rsidR="0074696E" w:rsidRPr="00F76171">
        <w:rPr>
          <w:rFonts w:asciiTheme="minorHAnsi" w:hAnsiTheme="minorHAnsi" w:cstheme="minorHAnsi"/>
        </w:rPr>
        <w:t xml:space="preserve">. </w:t>
      </w:r>
      <w:r w:rsidRPr="00F76171">
        <w:rPr>
          <w:rFonts w:asciiTheme="minorHAnsi" w:hAnsiTheme="minorHAnsi" w:cstheme="minorHAnsi"/>
        </w:rPr>
        <w:t xml:space="preserve">A new confidentiality form </w:t>
      </w:r>
      <w:r w:rsidR="00540FFF">
        <w:rPr>
          <w:rFonts w:asciiTheme="minorHAnsi" w:hAnsiTheme="minorHAnsi" w:cstheme="minorHAnsi"/>
        </w:rPr>
        <w:t>must be signed</w:t>
      </w:r>
      <w:r w:rsidRPr="00F76171">
        <w:rPr>
          <w:rFonts w:asciiTheme="minorHAnsi" w:hAnsiTheme="minorHAnsi" w:cstheme="minorHAnsi"/>
        </w:rPr>
        <w:t xml:space="preserve"> and placed in the personnel file as a part of each employee’s annual evaluation</w:t>
      </w:r>
      <w:r w:rsidR="0074696E" w:rsidRPr="00F76171">
        <w:rPr>
          <w:rFonts w:asciiTheme="minorHAnsi" w:hAnsiTheme="minorHAnsi" w:cstheme="minorHAnsi"/>
        </w:rPr>
        <w:t xml:space="preserve">. </w:t>
      </w:r>
    </w:p>
    <w:p w14:paraId="2BD537F2" w14:textId="77777777" w:rsidR="00C6461D" w:rsidRPr="00F76171" w:rsidRDefault="00C6461D" w:rsidP="003E28B8">
      <w:pPr>
        <w:pStyle w:val="ListParagraph"/>
        <w:ind w:left="960"/>
        <w:rPr>
          <w:rFonts w:asciiTheme="minorHAnsi" w:hAnsiTheme="minorHAnsi" w:cstheme="minorHAnsi"/>
        </w:rPr>
      </w:pPr>
    </w:p>
    <w:p w14:paraId="2DD01515" w14:textId="77777777" w:rsidR="003A7A4A" w:rsidRPr="00F76171" w:rsidRDefault="002162BB">
      <w:pPr>
        <w:pStyle w:val="ListParagraph"/>
        <w:numPr>
          <w:ilvl w:val="0"/>
          <w:numId w:val="51"/>
        </w:numPr>
        <w:rPr>
          <w:rFonts w:asciiTheme="minorHAnsi" w:hAnsiTheme="minorHAnsi" w:cstheme="minorHAnsi"/>
        </w:rPr>
      </w:pPr>
      <w:r w:rsidRPr="00F76171">
        <w:rPr>
          <w:rFonts w:asciiTheme="minorHAnsi" w:hAnsiTheme="minorHAnsi" w:cstheme="minorHAnsi"/>
        </w:rPr>
        <w:t>Communications</w:t>
      </w:r>
    </w:p>
    <w:p w14:paraId="22C59C20" w14:textId="77777777" w:rsidR="003A7A4A" w:rsidRPr="00F76171" w:rsidRDefault="003D551F">
      <w:pPr>
        <w:pStyle w:val="ListParagraph"/>
        <w:numPr>
          <w:ilvl w:val="1"/>
          <w:numId w:val="51"/>
        </w:numPr>
        <w:rPr>
          <w:rFonts w:asciiTheme="minorHAnsi" w:hAnsiTheme="minorHAnsi" w:cstheme="minorHAnsi"/>
        </w:rPr>
      </w:pPr>
      <w:r w:rsidRPr="00F76171">
        <w:rPr>
          <w:rFonts w:asciiTheme="minorHAnsi" w:hAnsiTheme="minorHAnsi" w:cstheme="minorHAnsi"/>
        </w:rPr>
        <w:t>T</w:t>
      </w:r>
      <w:r w:rsidR="002162BB" w:rsidRPr="00F76171">
        <w:rPr>
          <w:rFonts w:asciiTheme="minorHAnsi" w:hAnsiTheme="minorHAnsi" w:cstheme="minorHAnsi"/>
        </w:rPr>
        <w:t>elephone conversations where confidential information is</w:t>
      </w:r>
      <w:r w:rsidRPr="00F76171">
        <w:rPr>
          <w:rFonts w:asciiTheme="minorHAnsi" w:hAnsiTheme="minorHAnsi" w:cstheme="minorHAnsi"/>
        </w:rPr>
        <w:t xml:space="preserve"> discussed will be done so that </w:t>
      </w:r>
      <w:r w:rsidR="002162BB" w:rsidRPr="00F76171">
        <w:rPr>
          <w:rFonts w:asciiTheme="minorHAnsi" w:hAnsiTheme="minorHAnsi" w:cstheme="minorHAnsi"/>
        </w:rPr>
        <w:t>unauthorized personnel cannot overhear conversations.</w:t>
      </w:r>
    </w:p>
    <w:p w14:paraId="120334C5" w14:textId="77777777" w:rsidR="003A7A4A" w:rsidRPr="00F76171" w:rsidRDefault="002162BB">
      <w:pPr>
        <w:pStyle w:val="ListParagraph"/>
        <w:numPr>
          <w:ilvl w:val="1"/>
          <w:numId w:val="51"/>
        </w:numPr>
        <w:rPr>
          <w:rFonts w:asciiTheme="minorHAnsi" w:hAnsiTheme="minorHAnsi" w:cstheme="minorHAnsi"/>
        </w:rPr>
      </w:pPr>
      <w:r w:rsidRPr="00F76171">
        <w:rPr>
          <w:rFonts w:asciiTheme="minorHAnsi" w:hAnsiTheme="minorHAnsi" w:cstheme="minorHAnsi"/>
        </w:rPr>
        <w:t xml:space="preserve">Mail for the HIV Administrative Services program will not be opened by </w:t>
      </w:r>
      <w:r w:rsidR="004B2EC1" w:rsidRPr="00F76171">
        <w:rPr>
          <w:rFonts w:asciiTheme="minorHAnsi" w:hAnsiTheme="minorHAnsi" w:cstheme="minorHAnsi"/>
        </w:rPr>
        <w:t>BVCOG</w:t>
      </w:r>
      <w:r w:rsidRPr="00F76171">
        <w:rPr>
          <w:rFonts w:asciiTheme="minorHAnsi" w:hAnsiTheme="minorHAnsi" w:cstheme="minorHAnsi"/>
        </w:rPr>
        <w:t xml:space="preserve"> mail handlers. It will be delivered to the HIV program staff, where it is logged in and distributed to the intended recipient.</w:t>
      </w:r>
    </w:p>
    <w:p w14:paraId="200C2570" w14:textId="1E3114D1" w:rsidR="003A7A4A" w:rsidRPr="00F76171" w:rsidRDefault="002162BB">
      <w:pPr>
        <w:pStyle w:val="ListParagraph"/>
        <w:numPr>
          <w:ilvl w:val="1"/>
          <w:numId w:val="51"/>
        </w:numPr>
        <w:rPr>
          <w:rFonts w:asciiTheme="minorHAnsi" w:hAnsiTheme="minorHAnsi" w:cstheme="minorHAnsi"/>
        </w:rPr>
      </w:pPr>
      <w:r w:rsidRPr="00F76171">
        <w:rPr>
          <w:rFonts w:asciiTheme="minorHAnsi" w:hAnsiTheme="minorHAnsi" w:cstheme="minorHAnsi"/>
        </w:rPr>
        <w:t xml:space="preserve">Fax transmission, sending or receiving, of confidential information will </w:t>
      </w:r>
      <w:r w:rsidR="00540FFF">
        <w:rPr>
          <w:rFonts w:asciiTheme="minorHAnsi" w:hAnsiTheme="minorHAnsi" w:cstheme="minorHAnsi"/>
        </w:rPr>
        <w:t xml:space="preserve">go to a </w:t>
      </w:r>
      <w:r w:rsidRPr="00F76171">
        <w:rPr>
          <w:rFonts w:asciiTheme="minorHAnsi" w:hAnsiTheme="minorHAnsi" w:cstheme="minorHAnsi"/>
        </w:rPr>
        <w:t>secure area, available only to HIV program staff.</w:t>
      </w:r>
    </w:p>
    <w:p w14:paraId="0D04F230" w14:textId="3494C1B9" w:rsidR="003A7A4A" w:rsidRPr="00F76171" w:rsidRDefault="000B033F">
      <w:pPr>
        <w:pStyle w:val="ListParagraph"/>
        <w:numPr>
          <w:ilvl w:val="1"/>
          <w:numId w:val="51"/>
        </w:numPr>
        <w:rPr>
          <w:rFonts w:asciiTheme="minorHAnsi" w:hAnsiTheme="minorHAnsi" w:cstheme="minorHAnsi"/>
        </w:rPr>
      </w:pPr>
      <w:r w:rsidRPr="00F76171">
        <w:rPr>
          <w:rFonts w:asciiTheme="minorHAnsi" w:hAnsiTheme="minorHAnsi" w:cstheme="minorHAnsi"/>
        </w:rPr>
        <w:t xml:space="preserve">Information or data containing identifiable information will not be </w:t>
      </w:r>
      <w:r w:rsidR="00540FFF">
        <w:rPr>
          <w:rFonts w:asciiTheme="minorHAnsi" w:hAnsiTheme="minorHAnsi" w:cstheme="minorHAnsi"/>
        </w:rPr>
        <w:t>sent</w:t>
      </w:r>
      <w:r w:rsidRPr="00F76171">
        <w:rPr>
          <w:rFonts w:asciiTheme="minorHAnsi" w:hAnsiTheme="minorHAnsi" w:cstheme="minorHAnsi"/>
        </w:rPr>
        <w:t xml:space="preserve"> via email</w:t>
      </w:r>
      <w:r w:rsidR="0074696E" w:rsidRPr="00F76171">
        <w:rPr>
          <w:rFonts w:asciiTheme="minorHAnsi" w:hAnsiTheme="minorHAnsi" w:cstheme="minorHAnsi"/>
        </w:rPr>
        <w:t xml:space="preserve">. </w:t>
      </w:r>
      <w:r w:rsidRPr="00F76171">
        <w:rPr>
          <w:rFonts w:asciiTheme="minorHAnsi" w:hAnsiTheme="minorHAnsi" w:cstheme="minorHAnsi"/>
        </w:rPr>
        <w:t>HIV services or</w:t>
      </w:r>
      <w:r w:rsidR="00067D99" w:rsidRPr="00F76171">
        <w:rPr>
          <w:rFonts w:asciiTheme="minorHAnsi" w:hAnsiTheme="minorHAnsi" w:cstheme="minorHAnsi"/>
        </w:rPr>
        <w:t xml:space="preserve"> client information, even if de-</w:t>
      </w:r>
      <w:r w:rsidRPr="00F76171">
        <w:rPr>
          <w:rFonts w:asciiTheme="minorHAnsi" w:hAnsiTheme="minorHAnsi" w:cstheme="minorHAnsi"/>
        </w:rPr>
        <w:t>identified, will never be sent to a personal email address.</w:t>
      </w:r>
    </w:p>
    <w:p w14:paraId="11CBCD45" w14:textId="77777777" w:rsidR="00C6461D" w:rsidRPr="00F76171" w:rsidRDefault="00C6461D" w:rsidP="00C6461D">
      <w:pPr>
        <w:pStyle w:val="ListParagraph"/>
        <w:ind w:left="1080"/>
        <w:rPr>
          <w:rFonts w:asciiTheme="minorHAnsi" w:hAnsiTheme="minorHAnsi" w:cstheme="minorHAnsi"/>
        </w:rPr>
      </w:pPr>
    </w:p>
    <w:p w14:paraId="528E7B86" w14:textId="77777777" w:rsidR="003A7A4A" w:rsidRPr="00F76171" w:rsidRDefault="002162BB">
      <w:pPr>
        <w:pStyle w:val="ListParagraph"/>
        <w:numPr>
          <w:ilvl w:val="0"/>
          <w:numId w:val="51"/>
        </w:numPr>
        <w:rPr>
          <w:rFonts w:asciiTheme="minorHAnsi" w:hAnsiTheme="minorHAnsi" w:cstheme="minorHAnsi"/>
        </w:rPr>
      </w:pPr>
      <w:r w:rsidRPr="00F76171">
        <w:rPr>
          <w:rFonts w:asciiTheme="minorHAnsi" w:hAnsiTheme="minorHAnsi" w:cstheme="minorHAnsi"/>
        </w:rPr>
        <w:t>Technical Safeguards</w:t>
      </w:r>
    </w:p>
    <w:p w14:paraId="3F25AB02" w14:textId="77777777" w:rsidR="003A7A4A" w:rsidRPr="00F76171" w:rsidRDefault="002162BB">
      <w:pPr>
        <w:pStyle w:val="ListParagraph"/>
        <w:numPr>
          <w:ilvl w:val="1"/>
          <w:numId w:val="51"/>
        </w:numPr>
        <w:rPr>
          <w:rFonts w:asciiTheme="minorHAnsi" w:hAnsiTheme="minorHAnsi" w:cstheme="minorHAnsi"/>
        </w:rPr>
      </w:pPr>
      <w:r w:rsidRPr="00F76171">
        <w:rPr>
          <w:rFonts w:asciiTheme="minorHAnsi" w:hAnsiTheme="minorHAnsi" w:cstheme="minorHAnsi"/>
        </w:rPr>
        <w:t>All confidential information stored on HIV Administrative Services’ computers will be password protected to avoid unintentional disclosure.</w:t>
      </w:r>
    </w:p>
    <w:p w14:paraId="231E31B6" w14:textId="2252384E" w:rsidR="003A7A4A" w:rsidRPr="00F76171" w:rsidRDefault="002162BB">
      <w:pPr>
        <w:pStyle w:val="ListParagraph"/>
        <w:numPr>
          <w:ilvl w:val="1"/>
          <w:numId w:val="51"/>
        </w:numPr>
        <w:rPr>
          <w:rFonts w:asciiTheme="minorHAnsi" w:hAnsiTheme="minorHAnsi" w:cstheme="minorHAnsi"/>
        </w:rPr>
      </w:pPr>
      <w:r w:rsidRPr="00F76171">
        <w:rPr>
          <w:rFonts w:asciiTheme="minorHAnsi" w:hAnsiTheme="minorHAnsi" w:cstheme="minorHAnsi"/>
        </w:rPr>
        <w:lastRenderedPageBreak/>
        <w:t xml:space="preserve">All electronic media that is no longer needed will be completely erased </w:t>
      </w:r>
      <w:r w:rsidR="00A43B92" w:rsidRPr="00F76171">
        <w:rPr>
          <w:rFonts w:asciiTheme="minorHAnsi" w:hAnsiTheme="minorHAnsi" w:cstheme="minorHAnsi"/>
        </w:rPr>
        <w:t>to</w:t>
      </w:r>
      <w:r w:rsidRPr="00F76171">
        <w:rPr>
          <w:rFonts w:asciiTheme="minorHAnsi" w:hAnsiTheme="minorHAnsi" w:cstheme="minorHAnsi"/>
        </w:rPr>
        <w:t xml:space="preserve"> ensure confidential information is not disclosed. In such a case that the electronic media cannot be erased, it will be destroyed to avoid unintentional disclosure.</w:t>
      </w:r>
    </w:p>
    <w:p w14:paraId="5865DF9E" w14:textId="77777777" w:rsidR="00C6461D" w:rsidRPr="00F76171" w:rsidRDefault="00C6461D" w:rsidP="00C6461D">
      <w:pPr>
        <w:pStyle w:val="ListParagraph"/>
        <w:ind w:left="1080"/>
        <w:rPr>
          <w:rFonts w:asciiTheme="minorHAnsi" w:hAnsiTheme="minorHAnsi" w:cstheme="minorHAnsi"/>
        </w:rPr>
      </w:pPr>
    </w:p>
    <w:p w14:paraId="57409BB2" w14:textId="77777777" w:rsidR="003A7A4A" w:rsidRPr="00F76171" w:rsidRDefault="002162BB">
      <w:pPr>
        <w:pStyle w:val="ListParagraph"/>
        <w:numPr>
          <w:ilvl w:val="0"/>
          <w:numId w:val="51"/>
        </w:numPr>
        <w:rPr>
          <w:rFonts w:asciiTheme="minorHAnsi" w:hAnsiTheme="minorHAnsi" w:cstheme="minorHAnsi"/>
        </w:rPr>
      </w:pPr>
      <w:r w:rsidRPr="00F76171">
        <w:rPr>
          <w:rFonts w:asciiTheme="minorHAnsi" w:hAnsiTheme="minorHAnsi" w:cstheme="minorHAnsi"/>
        </w:rPr>
        <w:t>Security Breaches</w:t>
      </w:r>
    </w:p>
    <w:p w14:paraId="64A1D9B2" w14:textId="77777777" w:rsidR="003A7A4A" w:rsidRPr="00F76171" w:rsidRDefault="008E1F52">
      <w:pPr>
        <w:numPr>
          <w:ilvl w:val="0"/>
          <w:numId w:val="49"/>
        </w:numPr>
        <w:rPr>
          <w:rFonts w:asciiTheme="minorHAnsi" w:hAnsiTheme="minorHAnsi" w:cstheme="minorHAnsi"/>
        </w:rPr>
      </w:pPr>
      <w:r w:rsidRPr="00F76171">
        <w:rPr>
          <w:rFonts w:asciiTheme="minorHAnsi" w:hAnsiTheme="minorHAnsi" w:cstheme="minorHAnsi"/>
        </w:rPr>
        <w:t>Reporting a Suspected Breach</w:t>
      </w:r>
    </w:p>
    <w:p w14:paraId="3029804B" w14:textId="06E00B87" w:rsidR="003A7A4A" w:rsidRPr="00F76171" w:rsidRDefault="00D629A7">
      <w:pPr>
        <w:numPr>
          <w:ilvl w:val="1"/>
          <w:numId w:val="49"/>
        </w:numPr>
        <w:rPr>
          <w:rFonts w:asciiTheme="minorHAnsi" w:hAnsiTheme="minorHAnsi" w:cstheme="minorHAnsi"/>
        </w:rPr>
      </w:pPr>
      <w:r w:rsidRPr="00F76171">
        <w:rPr>
          <w:rFonts w:asciiTheme="minorHAnsi" w:hAnsiTheme="minorHAnsi" w:cstheme="minorHAnsi"/>
        </w:rPr>
        <w:t xml:space="preserve">In the event of a security breach, the </w:t>
      </w:r>
      <w:r w:rsidR="008E1F52" w:rsidRPr="00F76171">
        <w:rPr>
          <w:rFonts w:asciiTheme="minorHAnsi" w:hAnsiTheme="minorHAnsi" w:cstheme="minorHAnsi"/>
        </w:rPr>
        <w:t xml:space="preserve">HIV Administrative Services staff discovering the potential breach will document the incident using the “Breach </w:t>
      </w:r>
      <w:r w:rsidR="00D22C26" w:rsidRPr="00F76171">
        <w:rPr>
          <w:rFonts w:asciiTheme="minorHAnsi" w:hAnsiTheme="minorHAnsi" w:cstheme="minorHAnsi"/>
        </w:rPr>
        <w:t xml:space="preserve">Report </w:t>
      </w:r>
      <w:r w:rsidR="008E1F52" w:rsidRPr="00F76171">
        <w:rPr>
          <w:rFonts w:asciiTheme="minorHAnsi" w:hAnsiTheme="minorHAnsi" w:cstheme="minorHAnsi"/>
        </w:rPr>
        <w:t>Form</w:t>
      </w:r>
      <w:r w:rsidR="0074696E" w:rsidRPr="00F76171">
        <w:rPr>
          <w:rFonts w:asciiTheme="minorHAnsi" w:hAnsiTheme="minorHAnsi" w:cstheme="minorHAnsi"/>
        </w:rPr>
        <w:t>.”</w:t>
      </w:r>
    </w:p>
    <w:p w14:paraId="432B9609" w14:textId="7255B699" w:rsidR="003A7A4A" w:rsidRPr="00F76171" w:rsidRDefault="008E1F52">
      <w:pPr>
        <w:numPr>
          <w:ilvl w:val="1"/>
          <w:numId w:val="49"/>
        </w:numPr>
        <w:rPr>
          <w:rFonts w:asciiTheme="minorHAnsi" w:hAnsiTheme="minorHAnsi" w:cstheme="minorHAnsi"/>
        </w:rPr>
      </w:pPr>
      <w:r w:rsidRPr="00F76171">
        <w:rPr>
          <w:rFonts w:asciiTheme="minorHAnsi" w:hAnsiTheme="minorHAnsi" w:cstheme="minorHAnsi"/>
        </w:rPr>
        <w:t>T</w:t>
      </w:r>
      <w:r w:rsidR="00045A6E" w:rsidRPr="00F76171">
        <w:rPr>
          <w:rFonts w:asciiTheme="minorHAnsi" w:hAnsiTheme="minorHAnsi" w:cstheme="minorHAnsi"/>
        </w:rPr>
        <w:t>he initial breach report must be submitted to the HIV Administrative Services Program Manager within 24 hours of the incident. If the Program Manager is not available, the Executive Direct</w:t>
      </w:r>
      <w:r w:rsidR="00193A42" w:rsidRPr="00F76171">
        <w:rPr>
          <w:rFonts w:asciiTheme="minorHAnsi" w:hAnsiTheme="minorHAnsi" w:cstheme="minorHAnsi"/>
        </w:rPr>
        <w:t>or</w:t>
      </w:r>
      <w:r w:rsidR="00045A6E" w:rsidRPr="00F76171">
        <w:rPr>
          <w:rFonts w:asciiTheme="minorHAnsi" w:hAnsiTheme="minorHAnsi" w:cstheme="minorHAnsi"/>
        </w:rPr>
        <w:t xml:space="preserve"> must be notified. Upon review of the initial breach report, the Program Manager will determine if a breach did </w:t>
      </w:r>
      <w:r w:rsidR="00A43B92" w:rsidRPr="00F76171">
        <w:rPr>
          <w:rFonts w:asciiTheme="minorHAnsi" w:hAnsiTheme="minorHAnsi" w:cstheme="minorHAnsi"/>
        </w:rPr>
        <w:t>occur and</w:t>
      </w:r>
      <w:r w:rsidR="00045A6E" w:rsidRPr="00F76171">
        <w:rPr>
          <w:rFonts w:asciiTheme="minorHAnsi" w:hAnsiTheme="minorHAnsi" w:cstheme="minorHAnsi"/>
        </w:rPr>
        <w:t xml:space="preserve"> proceed with an investigation as appropriate.</w:t>
      </w:r>
      <w:r w:rsidRPr="00F76171">
        <w:rPr>
          <w:rFonts w:asciiTheme="minorHAnsi" w:hAnsiTheme="minorHAnsi" w:cstheme="minorHAnsi"/>
        </w:rPr>
        <w:t xml:space="preserve"> </w:t>
      </w:r>
    </w:p>
    <w:p w14:paraId="7A27BA79" w14:textId="77777777" w:rsidR="003A7A4A" w:rsidRPr="00F76171" w:rsidRDefault="002C436C">
      <w:pPr>
        <w:numPr>
          <w:ilvl w:val="0"/>
          <w:numId w:val="49"/>
        </w:numPr>
        <w:rPr>
          <w:rFonts w:asciiTheme="minorHAnsi" w:hAnsiTheme="minorHAnsi" w:cstheme="minorHAnsi"/>
        </w:rPr>
      </w:pPr>
      <w:r w:rsidRPr="00F76171">
        <w:rPr>
          <w:rFonts w:asciiTheme="minorHAnsi" w:hAnsiTheme="minorHAnsi" w:cstheme="minorHAnsi"/>
        </w:rPr>
        <w:t>Investigating a Reported Breach</w:t>
      </w:r>
    </w:p>
    <w:p w14:paraId="6129A0AD" w14:textId="5C0B5DA5" w:rsidR="003A7A4A" w:rsidRPr="00F76171" w:rsidRDefault="00D22C26">
      <w:pPr>
        <w:numPr>
          <w:ilvl w:val="1"/>
          <w:numId w:val="49"/>
        </w:numPr>
        <w:rPr>
          <w:rFonts w:asciiTheme="minorHAnsi" w:hAnsiTheme="minorHAnsi" w:cstheme="minorHAnsi"/>
        </w:rPr>
      </w:pPr>
      <w:r w:rsidRPr="00F76171">
        <w:rPr>
          <w:rFonts w:asciiTheme="minorHAnsi" w:hAnsiTheme="minorHAnsi" w:cstheme="minorHAnsi"/>
        </w:rPr>
        <w:t xml:space="preserve">The Program Manager will be responsible for further investigating the </w:t>
      </w:r>
      <w:r w:rsidR="00A43B92" w:rsidRPr="00F76171">
        <w:rPr>
          <w:rFonts w:asciiTheme="minorHAnsi" w:hAnsiTheme="minorHAnsi" w:cstheme="minorHAnsi"/>
        </w:rPr>
        <w:t>incident and</w:t>
      </w:r>
      <w:r w:rsidRPr="00F76171">
        <w:rPr>
          <w:rFonts w:asciiTheme="minorHAnsi" w:hAnsiTheme="minorHAnsi" w:cstheme="minorHAnsi"/>
        </w:rPr>
        <w:t xml:space="preserve"> will complete all subsequent sections of the “Breach Report Form</w:t>
      </w:r>
      <w:r w:rsidR="0074696E" w:rsidRPr="00F76171">
        <w:rPr>
          <w:rFonts w:asciiTheme="minorHAnsi" w:hAnsiTheme="minorHAnsi" w:cstheme="minorHAnsi"/>
        </w:rPr>
        <w:t>.”</w:t>
      </w:r>
      <w:r w:rsidRPr="00F76171">
        <w:rPr>
          <w:rFonts w:asciiTheme="minorHAnsi" w:hAnsiTheme="minorHAnsi" w:cstheme="minorHAnsi"/>
        </w:rPr>
        <w:t xml:space="preserve"> The investigation should be finished no later than seven business days following the initial incident date. </w:t>
      </w:r>
    </w:p>
    <w:p w14:paraId="1505FC45" w14:textId="77777777" w:rsidR="003A7A4A" w:rsidRPr="00F76171" w:rsidRDefault="00D22C26">
      <w:pPr>
        <w:numPr>
          <w:ilvl w:val="1"/>
          <w:numId w:val="49"/>
        </w:numPr>
        <w:rPr>
          <w:rFonts w:asciiTheme="minorHAnsi" w:hAnsiTheme="minorHAnsi" w:cstheme="minorHAnsi"/>
        </w:rPr>
      </w:pPr>
      <w:r w:rsidRPr="00F76171">
        <w:rPr>
          <w:rFonts w:asciiTheme="minorHAnsi" w:hAnsiTheme="minorHAnsi" w:cstheme="minorHAnsi"/>
        </w:rPr>
        <w:t>Any breach of confidentiality will be investigated immediately to assess causes and implement corrective actions. If a breach of confidentiality is related to a state funded program, the Program Manager will report it promptly to the appropriate state program contact</w:t>
      </w:r>
      <w:r w:rsidR="0023241C" w:rsidRPr="00F76171">
        <w:rPr>
          <w:rFonts w:asciiTheme="minorHAnsi" w:hAnsiTheme="minorHAnsi" w:cstheme="minorHAnsi"/>
        </w:rPr>
        <w:t xml:space="preserve"> and to the Human Resources Manager who is also the BVCOG Privacy Officer</w:t>
      </w:r>
      <w:r w:rsidRPr="00F76171">
        <w:rPr>
          <w:rFonts w:asciiTheme="minorHAnsi" w:hAnsiTheme="minorHAnsi" w:cstheme="minorHAnsi"/>
        </w:rPr>
        <w:t>.</w:t>
      </w:r>
    </w:p>
    <w:p w14:paraId="21AB9A5E" w14:textId="77777777" w:rsidR="003A7A4A" w:rsidRPr="00F76171" w:rsidRDefault="00C533FE">
      <w:pPr>
        <w:numPr>
          <w:ilvl w:val="0"/>
          <w:numId w:val="49"/>
        </w:numPr>
        <w:rPr>
          <w:rFonts w:asciiTheme="minorHAnsi" w:hAnsiTheme="minorHAnsi" w:cstheme="minorHAnsi"/>
        </w:rPr>
      </w:pPr>
      <w:r w:rsidRPr="00F76171">
        <w:rPr>
          <w:rFonts w:asciiTheme="minorHAnsi" w:hAnsiTheme="minorHAnsi" w:cstheme="minorHAnsi"/>
        </w:rPr>
        <w:t>Action Steps Based on Type of Breach</w:t>
      </w:r>
    </w:p>
    <w:p w14:paraId="4F4DBD92" w14:textId="77777777" w:rsidR="003A7A4A" w:rsidRPr="00F76171" w:rsidRDefault="00C533FE">
      <w:pPr>
        <w:numPr>
          <w:ilvl w:val="1"/>
          <w:numId w:val="49"/>
        </w:numPr>
        <w:rPr>
          <w:rFonts w:asciiTheme="minorHAnsi" w:hAnsiTheme="minorHAnsi" w:cstheme="minorHAnsi"/>
        </w:rPr>
      </w:pPr>
      <w:r w:rsidRPr="00F76171">
        <w:rPr>
          <w:rFonts w:asciiTheme="minorHAnsi" w:hAnsiTheme="minorHAnsi" w:cstheme="minorHAnsi"/>
        </w:rPr>
        <w:t>If the investigation does not find a breach in protocol or confidentiality, the Program Manager will communicate this to the staff member who reported the breach, and close out the investigation.</w:t>
      </w:r>
    </w:p>
    <w:p w14:paraId="746E776E" w14:textId="01C2FEAC" w:rsidR="003A7A4A" w:rsidRPr="00F76171" w:rsidRDefault="00C533FE">
      <w:pPr>
        <w:numPr>
          <w:ilvl w:val="1"/>
          <w:numId w:val="49"/>
        </w:numPr>
        <w:autoSpaceDE w:val="0"/>
        <w:autoSpaceDN w:val="0"/>
        <w:adjustRightInd w:val="0"/>
        <w:rPr>
          <w:rFonts w:asciiTheme="minorHAnsi" w:hAnsiTheme="minorHAnsi" w:cstheme="minorHAnsi"/>
        </w:rPr>
      </w:pPr>
      <w:r w:rsidRPr="00F76171">
        <w:rPr>
          <w:rFonts w:asciiTheme="minorHAnsi" w:hAnsiTheme="minorHAnsi" w:cstheme="minorHAnsi"/>
        </w:rPr>
        <w:t>If the investigation determines there was a breach in protocol, but not a breach in confidentiality (no confidential information was divulged, but a risk to confidentiality was present) the Program Manager will determine if the breach was negligent or purposeful. Appropriate actions will be taken by the Program Manager, based on this determination. These actions include requiring emergency training on security and confidentiality, and documentation of the incident in the employee’s personnel file. If the employee</w:t>
      </w:r>
      <w:r w:rsidR="009259D8" w:rsidRPr="00F76171">
        <w:rPr>
          <w:rFonts w:asciiTheme="minorHAnsi" w:hAnsiTheme="minorHAnsi" w:cstheme="minorHAnsi"/>
        </w:rPr>
        <w:t xml:space="preserve"> </w:t>
      </w:r>
      <w:r w:rsidRPr="00F76171">
        <w:rPr>
          <w:rFonts w:asciiTheme="minorHAnsi" w:hAnsiTheme="minorHAnsi" w:cstheme="minorHAnsi"/>
        </w:rPr>
        <w:t>continues to pose a threat to security of confidentiality, the employee’s access to</w:t>
      </w:r>
      <w:r w:rsidR="009259D8" w:rsidRPr="00F76171">
        <w:rPr>
          <w:rFonts w:asciiTheme="minorHAnsi" w:hAnsiTheme="minorHAnsi" w:cstheme="minorHAnsi"/>
        </w:rPr>
        <w:t xml:space="preserve"> </w:t>
      </w:r>
      <w:r w:rsidRPr="00F76171">
        <w:rPr>
          <w:rFonts w:asciiTheme="minorHAnsi" w:hAnsiTheme="minorHAnsi" w:cstheme="minorHAnsi"/>
        </w:rPr>
        <w:t>HIV/STD Program information will be limited or rescinded until further personnel</w:t>
      </w:r>
      <w:r w:rsidR="009259D8" w:rsidRPr="00F76171">
        <w:rPr>
          <w:rFonts w:asciiTheme="minorHAnsi" w:hAnsiTheme="minorHAnsi" w:cstheme="minorHAnsi"/>
        </w:rPr>
        <w:t xml:space="preserve"> actions have been determined.</w:t>
      </w:r>
      <w:r w:rsidR="0063594C" w:rsidRPr="00F76171">
        <w:rPr>
          <w:rFonts w:asciiTheme="minorHAnsi" w:hAnsiTheme="minorHAnsi" w:cstheme="minorHAnsi"/>
        </w:rPr>
        <w:t xml:space="preserve"> </w:t>
      </w:r>
      <w:r w:rsidRPr="00F76171">
        <w:rPr>
          <w:rFonts w:asciiTheme="minorHAnsi" w:hAnsiTheme="minorHAnsi" w:cstheme="minorHAnsi"/>
        </w:rPr>
        <w:t xml:space="preserve">It is the responsibility of the Program Manager to monitor the employee responsible for the </w:t>
      </w:r>
      <w:r w:rsidR="00A43B92" w:rsidRPr="00F76171">
        <w:rPr>
          <w:rFonts w:asciiTheme="minorHAnsi" w:hAnsiTheme="minorHAnsi" w:cstheme="minorHAnsi"/>
        </w:rPr>
        <w:t>breach and</w:t>
      </w:r>
      <w:r w:rsidRPr="00F76171">
        <w:rPr>
          <w:rFonts w:asciiTheme="minorHAnsi" w:hAnsiTheme="minorHAnsi" w:cstheme="minorHAnsi"/>
        </w:rPr>
        <w:t xml:space="preserve"> </w:t>
      </w:r>
      <w:r w:rsidR="008C4619" w:rsidRPr="00F76171">
        <w:rPr>
          <w:rFonts w:asciiTheme="minorHAnsi" w:hAnsiTheme="minorHAnsi" w:cstheme="minorHAnsi"/>
        </w:rPr>
        <w:t>ensure</w:t>
      </w:r>
      <w:r w:rsidRPr="00F76171">
        <w:rPr>
          <w:rFonts w:asciiTheme="minorHAnsi" w:hAnsiTheme="minorHAnsi" w:cstheme="minorHAnsi"/>
        </w:rPr>
        <w:t xml:space="preserve"> that further incidents do not occur.</w:t>
      </w:r>
      <w:r w:rsidR="00624C20" w:rsidRPr="00F76171">
        <w:rPr>
          <w:rFonts w:asciiTheme="minorHAnsi" w:hAnsiTheme="minorHAnsi" w:cstheme="minorHAnsi"/>
        </w:rPr>
        <w:t xml:space="preserve"> </w:t>
      </w:r>
    </w:p>
    <w:p w14:paraId="4CE8BEA8" w14:textId="6202E314" w:rsidR="003A7A4A" w:rsidRPr="00F76171" w:rsidRDefault="00C533FE">
      <w:pPr>
        <w:numPr>
          <w:ilvl w:val="0"/>
          <w:numId w:val="50"/>
        </w:numPr>
        <w:autoSpaceDE w:val="0"/>
        <w:autoSpaceDN w:val="0"/>
        <w:adjustRightInd w:val="0"/>
        <w:ind w:left="3000"/>
        <w:rPr>
          <w:rFonts w:asciiTheme="minorHAnsi" w:hAnsiTheme="minorHAnsi" w:cstheme="minorHAnsi"/>
        </w:rPr>
      </w:pPr>
      <w:r w:rsidRPr="00F76171">
        <w:rPr>
          <w:rFonts w:asciiTheme="minorHAnsi" w:hAnsiTheme="minorHAnsi" w:cstheme="minorHAnsi"/>
        </w:rPr>
        <w:t>If the investigation determines there was a breach of confidentiality</w:t>
      </w:r>
      <w:r w:rsidR="009259D8" w:rsidRPr="00F76171">
        <w:rPr>
          <w:rFonts w:asciiTheme="minorHAnsi" w:hAnsiTheme="minorHAnsi" w:cstheme="minorHAnsi"/>
        </w:rPr>
        <w:t xml:space="preserve"> (confidential information has been divulged and an immediate response is necessary) </w:t>
      </w:r>
      <w:r w:rsidR="0063594C" w:rsidRPr="00F76171">
        <w:rPr>
          <w:rFonts w:asciiTheme="minorHAnsi" w:hAnsiTheme="minorHAnsi" w:cstheme="minorHAnsi"/>
        </w:rPr>
        <w:t xml:space="preserve">the Program Manager will determine if the breach was negligent or purposeful. Regardless of the type </w:t>
      </w:r>
      <w:r w:rsidR="0063594C" w:rsidRPr="00F76171">
        <w:rPr>
          <w:rFonts w:asciiTheme="minorHAnsi" w:hAnsiTheme="minorHAnsi" w:cstheme="minorHAnsi"/>
        </w:rPr>
        <w:lastRenderedPageBreak/>
        <w:t>of breach</w:t>
      </w:r>
      <w:r w:rsidR="00624C20" w:rsidRPr="00F76171">
        <w:rPr>
          <w:rFonts w:asciiTheme="minorHAnsi" w:hAnsiTheme="minorHAnsi" w:cstheme="minorHAnsi"/>
        </w:rPr>
        <w:t xml:space="preserve"> (negligent or purposeful) the following recommendations may be required based on the severity of the </w:t>
      </w:r>
      <w:r w:rsidR="0046075C" w:rsidRPr="00F76171">
        <w:rPr>
          <w:rFonts w:asciiTheme="minorHAnsi" w:hAnsiTheme="minorHAnsi" w:cstheme="minorHAnsi"/>
        </w:rPr>
        <w:t>breach: The</w:t>
      </w:r>
      <w:r w:rsidR="00F429F8" w:rsidRPr="00F76171">
        <w:rPr>
          <w:rFonts w:asciiTheme="minorHAnsi" w:hAnsiTheme="minorHAnsi" w:cstheme="minorHAnsi"/>
        </w:rPr>
        <w:t xml:space="preserve"> employee’s access to physical and electron</w:t>
      </w:r>
      <w:r w:rsidR="00E94E7F" w:rsidRPr="00F76171">
        <w:rPr>
          <w:rFonts w:asciiTheme="minorHAnsi" w:hAnsiTheme="minorHAnsi" w:cstheme="minorHAnsi"/>
        </w:rPr>
        <w:t>ic resources must be limited or</w:t>
      </w:r>
      <w:r w:rsidR="00E73A1B" w:rsidRPr="00F76171">
        <w:rPr>
          <w:rFonts w:asciiTheme="minorHAnsi" w:hAnsiTheme="minorHAnsi" w:cstheme="minorHAnsi"/>
        </w:rPr>
        <w:t xml:space="preserve"> rescinded until an investigation of the incident is complete. Options for handling the situation </w:t>
      </w:r>
      <w:r w:rsidR="00A43B92" w:rsidRPr="00F76171">
        <w:rPr>
          <w:rFonts w:asciiTheme="minorHAnsi" w:hAnsiTheme="minorHAnsi" w:cstheme="minorHAnsi"/>
        </w:rPr>
        <w:t>include</w:t>
      </w:r>
      <w:r w:rsidR="00E73A1B" w:rsidRPr="00F76171">
        <w:rPr>
          <w:rFonts w:asciiTheme="minorHAnsi" w:hAnsiTheme="minorHAnsi" w:cstheme="minorHAnsi"/>
        </w:rPr>
        <w:t xml:space="preserve"> immediately reassigning the employee to a temporary duty station; obtaining permission from the Executive Director to send the employee home pending investigation of the breach; or calling law enforcement</w:t>
      </w:r>
      <w:r w:rsidR="00E94E7F" w:rsidRPr="00F76171">
        <w:rPr>
          <w:rFonts w:asciiTheme="minorHAnsi" w:hAnsiTheme="minorHAnsi" w:cstheme="minorHAnsi"/>
        </w:rPr>
        <w:t xml:space="preserve"> </w:t>
      </w:r>
      <w:r w:rsidR="00F429F8" w:rsidRPr="00F76171">
        <w:rPr>
          <w:rFonts w:asciiTheme="minorHAnsi" w:hAnsiTheme="minorHAnsi" w:cstheme="minorHAnsi"/>
        </w:rPr>
        <w:t>in extreme situations.</w:t>
      </w:r>
    </w:p>
    <w:p w14:paraId="17E70B13" w14:textId="77777777" w:rsidR="003A7A4A" w:rsidRPr="00F76171" w:rsidRDefault="00F429F8">
      <w:pPr>
        <w:pStyle w:val="ListParagraph"/>
        <w:numPr>
          <w:ilvl w:val="0"/>
          <w:numId w:val="50"/>
        </w:numPr>
        <w:autoSpaceDE w:val="0"/>
        <w:autoSpaceDN w:val="0"/>
        <w:adjustRightInd w:val="0"/>
        <w:rPr>
          <w:rFonts w:asciiTheme="minorHAnsi" w:hAnsiTheme="minorHAnsi" w:cstheme="minorHAnsi"/>
        </w:rPr>
      </w:pPr>
      <w:r w:rsidRPr="00F76171">
        <w:rPr>
          <w:rFonts w:asciiTheme="minorHAnsi" w:hAnsiTheme="minorHAnsi" w:cstheme="minorHAnsi"/>
        </w:rPr>
        <w:t xml:space="preserve"> Implement new or additional processes to address any deficiencies in the HIV/STD</w:t>
      </w:r>
      <w:r w:rsidR="00E94E7F" w:rsidRPr="00F76171">
        <w:rPr>
          <w:rFonts w:asciiTheme="minorHAnsi" w:hAnsiTheme="minorHAnsi" w:cstheme="minorHAnsi"/>
        </w:rPr>
        <w:t xml:space="preserve"> </w:t>
      </w:r>
      <w:r w:rsidRPr="00F76171">
        <w:rPr>
          <w:rFonts w:asciiTheme="minorHAnsi" w:hAnsiTheme="minorHAnsi" w:cstheme="minorHAnsi"/>
        </w:rPr>
        <w:t>program security and confidentiality policies and procedures.</w:t>
      </w:r>
    </w:p>
    <w:p w14:paraId="15A09BCA" w14:textId="77777777" w:rsidR="003A7A4A" w:rsidRPr="00F76171" w:rsidRDefault="002162BB">
      <w:pPr>
        <w:pStyle w:val="ListParagraph"/>
        <w:numPr>
          <w:ilvl w:val="0"/>
          <w:numId w:val="51"/>
        </w:numPr>
        <w:autoSpaceDE w:val="0"/>
        <w:autoSpaceDN w:val="0"/>
        <w:adjustRightInd w:val="0"/>
        <w:rPr>
          <w:rFonts w:asciiTheme="minorHAnsi" w:hAnsiTheme="minorHAnsi" w:cstheme="minorHAnsi"/>
        </w:rPr>
      </w:pPr>
      <w:r w:rsidRPr="00F76171">
        <w:rPr>
          <w:rFonts w:asciiTheme="minorHAnsi" w:hAnsiTheme="minorHAnsi" w:cstheme="minorHAnsi"/>
        </w:rPr>
        <w:t>Regulatory Reference</w:t>
      </w:r>
    </w:p>
    <w:p w14:paraId="4D855D96" w14:textId="77777777" w:rsidR="004C7BF8" w:rsidRPr="00F76171" w:rsidRDefault="002162BB">
      <w:pPr>
        <w:numPr>
          <w:ilvl w:val="0"/>
          <w:numId w:val="34"/>
        </w:numPr>
        <w:tabs>
          <w:tab w:val="num" w:pos="960"/>
        </w:tabs>
        <w:ind w:left="960"/>
        <w:rPr>
          <w:rFonts w:asciiTheme="minorHAnsi" w:hAnsiTheme="minorHAnsi" w:cstheme="minorHAnsi"/>
        </w:rPr>
      </w:pPr>
      <w:r w:rsidRPr="00F76171">
        <w:rPr>
          <w:rFonts w:asciiTheme="minorHAnsi" w:hAnsiTheme="minorHAnsi" w:cstheme="minorHAnsi"/>
        </w:rPr>
        <w:t>45 CFR Parts 160 and 164 Standards for Privacy of Individually Identifiable Health Information</w:t>
      </w:r>
    </w:p>
    <w:p w14:paraId="10642F18" w14:textId="77777777" w:rsidR="004C7BF8" w:rsidRPr="00F76171" w:rsidRDefault="002162BB">
      <w:pPr>
        <w:numPr>
          <w:ilvl w:val="0"/>
          <w:numId w:val="34"/>
        </w:numPr>
        <w:tabs>
          <w:tab w:val="num" w:pos="960"/>
        </w:tabs>
        <w:ind w:left="960"/>
        <w:rPr>
          <w:rFonts w:asciiTheme="minorHAnsi" w:hAnsiTheme="minorHAnsi" w:cstheme="minorHAnsi"/>
        </w:rPr>
      </w:pPr>
      <w:r w:rsidRPr="00F76171">
        <w:rPr>
          <w:rFonts w:asciiTheme="minorHAnsi" w:hAnsiTheme="minorHAnsi" w:cstheme="minorHAnsi"/>
        </w:rPr>
        <w:t>Sections 1171 through 1179 Social Security Act</w:t>
      </w:r>
    </w:p>
    <w:p w14:paraId="6E6F58E6" w14:textId="77777777" w:rsidR="004C7BF8" w:rsidRPr="00F76171" w:rsidRDefault="002162BB">
      <w:pPr>
        <w:numPr>
          <w:ilvl w:val="0"/>
          <w:numId w:val="34"/>
        </w:numPr>
        <w:tabs>
          <w:tab w:val="num" w:pos="960"/>
        </w:tabs>
        <w:ind w:left="960"/>
        <w:rPr>
          <w:rFonts w:asciiTheme="minorHAnsi" w:hAnsiTheme="minorHAnsi" w:cstheme="minorHAnsi"/>
        </w:rPr>
      </w:pPr>
      <w:r w:rsidRPr="00F76171">
        <w:rPr>
          <w:rFonts w:asciiTheme="minorHAnsi" w:hAnsiTheme="minorHAnsi" w:cstheme="minorHAnsi"/>
        </w:rPr>
        <w:t>Texas Health and Safety Code Chapters 81 and 181</w:t>
      </w:r>
    </w:p>
    <w:p w14:paraId="40B25DB3" w14:textId="77777777" w:rsidR="004C7BF8" w:rsidRPr="00F76171" w:rsidRDefault="0073567A">
      <w:pPr>
        <w:numPr>
          <w:ilvl w:val="0"/>
          <w:numId w:val="34"/>
        </w:numPr>
        <w:tabs>
          <w:tab w:val="num" w:pos="960"/>
        </w:tabs>
        <w:ind w:left="960"/>
        <w:rPr>
          <w:rFonts w:asciiTheme="minorHAnsi" w:hAnsiTheme="minorHAnsi" w:cstheme="minorHAnsi"/>
        </w:rPr>
      </w:pPr>
      <w:r w:rsidRPr="00F76171">
        <w:rPr>
          <w:rFonts w:asciiTheme="minorHAnsi" w:hAnsiTheme="minorHAnsi" w:cstheme="minorHAnsi"/>
        </w:rPr>
        <w:t>DSHS HIV/STD Policy 303.001</w:t>
      </w:r>
    </w:p>
    <w:p w14:paraId="15C17678" w14:textId="77777777" w:rsidR="002162BB" w:rsidRPr="00F76171" w:rsidRDefault="002162BB" w:rsidP="002162BB">
      <w:pPr>
        <w:tabs>
          <w:tab w:val="num" w:pos="600"/>
        </w:tabs>
        <w:autoSpaceDE w:val="0"/>
        <w:autoSpaceDN w:val="0"/>
        <w:adjustRightInd w:val="0"/>
        <w:spacing w:line="240" w:lineRule="atLeast"/>
        <w:jc w:val="right"/>
        <w:rPr>
          <w:rFonts w:asciiTheme="minorHAnsi" w:hAnsiTheme="minorHAnsi" w:cstheme="minorHAnsi"/>
          <w:b/>
        </w:rPr>
      </w:pPr>
    </w:p>
    <w:p w14:paraId="39EA9649" w14:textId="77777777" w:rsidR="002162BB" w:rsidRPr="00F76171" w:rsidRDefault="002162BB" w:rsidP="002162BB">
      <w:pPr>
        <w:jc w:val="center"/>
        <w:rPr>
          <w:rFonts w:asciiTheme="minorHAnsi" w:hAnsiTheme="minorHAnsi" w:cstheme="minorHAnsi"/>
        </w:rPr>
      </w:pPr>
    </w:p>
    <w:p w14:paraId="77944D4D" w14:textId="77777777" w:rsidR="002162BB" w:rsidRPr="00F76171" w:rsidRDefault="008E38E6" w:rsidP="00C621BA">
      <w:pPr>
        <w:pStyle w:val="Heading2"/>
        <w:tabs>
          <w:tab w:val="center" w:pos="4680"/>
        </w:tabs>
        <w:jc w:val="center"/>
        <w:rPr>
          <w:rFonts w:asciiTheme="minorHAnsi" w:hAnsiTheme="minorHAnsi" w:cstheme="minorHAnsi"/>
        </w:rPr>
      </w:pPr>
      <w:bookmarkStart w:id="10" w:name="_§1.02_PROVISION_OF_PROGRAM_DATA_TO_"/>
      <w:bookmarkStart w:id="11" w:name="_Toc183850993"/>
      <w:bookmarkStart w:id="12" w:name="_Toc504392921"/>
      <w:bookmarkEnd w:id="10"/>
      <w:r w:rsidRPr="00F76171">
        <w:rPr>
          <w:rFonts w:asciiTheme="minorHAnsi" w:hAnsiTheme="minorHAnsi" w:cstheme="minorHAnsi"/>
        </w:rPr>
        <w:t xml:space="preserve">§1.02   </w:t>
      </w:r>
      <w:r w:rsidR="002162BB" w:rsidRPr="00F76171">
        <w:rPr>
          <w:rFonts w:asciiTheme="minorHAnsi" w:hAnsiTheme="minorHAnsi" w:cstheme="minorHAnsi"/>
        </w:rPr>
        <w:t>PROVISION OF PROGRAM DATA TO THE BOARD</w:t>
      </w:r>
      <w:bookmarkEnd w:id="11"/>
      <w:bookmarkEnd w:id="12"/>
    </w:p>
    <w:p w14:paraId="0F667A90" w14:textId="77777777" w:rsidR="002162BB" w:rsidRPr="00F76171" w:rsidRDefault="002162BB" w:rsidP="002162BB">
      <w:pPr>
        <w:tabs>
          <w:tab w:val="center" w:pos="4680"/>
        </w:tabs>
        <w:rPr>
          <w:rFonts w:asciiTheme="minorHAnsi" w:hAnsiTheme="minorHAnsi" w:cstheme="minorHAnsi"/>
        </w:rPr>
      </w:pPr>
    </w:p>
    <w:p w14:paraId="697895E4" w14:textId="77777777" w:rsidR="002162BB" w:rsidRPr="00F76171" w:rsidRDefault="002162BB" w:rsidP="00067D99">
      <w:pPr>
        <w:autoSpaceDE w:val="0"/>
        <w:autoSpaceDN w:val="0"/>
        <w:adjustRightInd w:val="0"/>
        <w:spacing w:line="240" w:lineRule="atLeast"/>
        <w:rPr>
          <w:rFonts w:asciiTheme="minorHAnsi" w:hAnsiTheme="minorHAnsi" w:cstheme="minorHAnsi"/>
        </w:rPr>
      </w:pPr>
      <w:r w:rsidRPr="00F76171">
        <w:rPr>
          <w:rFonts w:asciiTheme="minorHAnsi" w:hAnsiTheme="minorHAnsi" w:cstheme="minorHAnsi"/>
          <w:smallCaps/>
          <w:u w:val="single"/>
        </w:rPr>
        <w:t>Policy:</w:t>
      </w:r>
    </w:p>
    <w:p w14:paraId="521B32C7" w14:textId="77777777" w:rsidR="002162BB" w:rsidRPr="00F76171" w:rsidRDefault="002162BB" w:rsidP="00067D99">
      <w:pPr>
        <w:autoSpaceDE w:val="0"/>
        <w:autoSpaceDN w:val="0"/>
        <w:adjustRightInd w:val="0"/>
        <w:spacing w:line="240" w:lineRule="atLeast"/>
        <w:rPr>
          <w:rFonts w:asciiTheme="minorHAnsi" w:hAnsiTheme="minorHAnsi" w:cstheme="minorHAnsi"/>
        </w:rPr>
      </w:pPr>
    </w:p>
    <w:p w14:paraId="7877EC28" w14:textId="16637FE7" w:rsidR="002162BB" w:rsidRPr="00F76171" w:rsidRDefault="002162BB" w:rsidP="00067D99">
      <w:pPr>
        <w:autoSpaceDE w:val="0"/>
        <w:autoSpaceDN w:val="0"/>
        <w:adjustRightInd w:val="0"/>
        <w:spacing w:line="240" w:lineRule="atLeast"/>
        <w:rPr>
          <w:rFonts w:asciiTheme="minorHAnsi" w:hAnsiTheme="minorHAnsi" w:cstheme="minorHAnsi"/>
        </w:rPr>
      </w:pPr>
      <w:r w:rsidRPr="00F76171">
        <w:rPr>
          <w:rFonts w:asciiTheme="minorHAnsi" w:hAnsiTheme="minorHAnsi" w:cstheme="minorHAnsi"/>
        </w:rPr>
        <w:t>Program data will be presented to the Brazos Valley Council of Governments (</w:t>
      </w:r>
      <w:r w:rsidR="004B2EC1" w:rsidRPr="00F76171">
        <w:rPr>
          <w:rFonts w:asciiTheme="minorHAnsi" w:hAnsiTheme="minorHAnsi" w:cstheme="minorHAnsi"/>
        </w:rPr>
        <w:t>BVCOG</w:t>
      </w:r>
      <w:r w:rsidRPr="00F76171">
        <w:rPr>
          <w:rFonts w:asciiTheme="minorHAnsi" w:hAnsiTheme="minorHAnsi" w:cstheme="minorHAnsi"/>
        </w:rPr>
        <w:t>) Board of Directors each month and will include, at a minimum, the following HIV program activities: planning, monitoring, data management, quality management, and technical assistance</w:t>
      </w:r>
      <w:r w:rsidR="0074696E" w:rsidRPr="00F76171">
        <w:rPr>
          <w:rFonts w:asciiTheme="minorHAnsi" w:hAnsiTheme="minorHAnsi" w:cstheme="minorHAnsi"/>
        </w:rPr>
        <w:t xml:space="preserve">. </w:t>
      </w:r>
      <w:r w:rsidRPr="00F76171">
        <w:rPr>
          <w:rFonts w:asciiTheme="minorHAnsi" w:hAnsiTheme="minorHAnsi" w:cstheme="minorHAnsi"/>
        </w:rPr>
        <w:t xml:space="preserve">Additionally, HIV service utilization, client satisfaction reports, and any grievances submitted to </w:t>
      </w:r>
      <w:r w:rsidR="004B2EC1" w:rsidRPr="00F76171">
        <w:rPr>
          <w:rFonts w:asciiTheme="minorHAnsi" w:hAnsiTheme="minorHAnsi" w:cstheme="minorHAnsi"/>
        </w:rPr>
        <w:t>BVCOG</w:t>
      </w:r>
      <w:r w:rsidRPr="00F76171">
        <w:rPr>
          <w:rFonts w:asciiTheme="minorHAnsi" w:hAnsiTheme="minorHAnsi" w:cstheme="minorHAnsi"/>
        </w:rPr>
        <w:t xml:space="preserve"> will be reported on a quarterly basis. </w:t>
      </w:r>
    </w:p>
    <w:p w14:paraId="2BABC201" w14:textId="77777777" w:rsidR="002162BB" w:rsidRPr="00F76171" w:rsidRDefault="002162BB" w:rsidP="00067D99">
      <w:pPr>
        <w:autoSpaceDE w:val="0"/>
        <w:autoSpaceDN w:val="0"/>
        <w:adjustRightInd w:val="0"/>
        <w:spacing w:line="240" w:lineRule="atLeast"/>
        <w:rPr>
          <w:rFonts w:asciiTheme="minorHAnsi" w:hAnsiTheme="minorHAnsi" w:cstheme="minorHAnsi"/>
        </w:rPr>
      </w:pPr>
    </w:p>
    <w:p w14:paraId="773E636C" w14:textId="77777777" w:rsidR="002162BB" w:rsidRPr="00F76171" w:rsidRDefault="002162BB" w:rsidP="00067D99">
      <w:pPr>
        <w:autoSpaceDE w:val="0"/>
        <w:autoSpaceDN w:val="0"/>
        <w:adjustRightInd w:val="0"/>
        <w:rPr>
          <w:rFonts w:asciiTheme="minorHAnsi" w:hAnsiTheme="minorHAnsi" w:cstheme="minorHAnsi"/>
          <w:smallCaps/>
        </w:rPr>
      </w:pPr>
      <w:r w:rsidRPr="00F76171">
        <w:rPr>
          <w:rFonts w:asciiTheme="minorHAnsi" w:hAnsiTheme="minorHAnsi" w:cstheme="minorHAnsi"/>
          <w:smallCaps/>
          <w:u w:val="single"/>
        </w:rPr>
        <w:t>Procedure:</w:t>
      </w:r>
    </w:p>
    <w:p w14:paraId="2F7915E1" w14:textId="77777777" w:rsidR="002162BB" w:rsidRPr="00F76171" w:rsidRDefault="002162BB" w:rsidP="00067D99">
      <w:pPr>
        <w:autoSpaceDE w:val="0"/>
        <w:autoSpaceDN w:val="0"/>
        <w:adjustRightInd w:val="0"/>
        <w:rPr>
          <w:rFonts w:asciiTheme="minorHAnsi" w:hAnsiTheme="minorHAnsi" w:cstheme="minorHAnsi"/>
        </w:rPr>
      </w:pPr>
    </w:p>
    <w:p w14:paraId="53492517" w14:textId="77777777" w:rsidR="004C7BF8" w:rsidRPr="00F76171" w:rsidRDefault="002162BB">
      <w:pPr>
        <w:numPr>
          <w:ilvl w:val="0"/>
          <w:numId w:val="37"/>
        </w:numPr>
        <w:tabs>
          <w:tab w:val="num" w:pos="720"/>
        </w:tabs>
        <w:autoSpaceDE w:val="0"/>
        <w:autoSpaceDN w:val="0"/>
        <w:adjustRightInd w:val="0"/>
        <w:spacing w:line="240" w:lineRule="atLeast"/>
        <w:ind w:left="720" w:hanging="480"/>
        <w:rPr>
          <w:rFonts w:asciiTheme="minorHAnsi" w:hAnsiTheme="minorHAnsi" w:cstheme="minorHAnsi"/>
        </w:rPr>
      </w:pPr>
      <w:r w:rsidRPr="00F76171">
        <w:rPr>
          <w:rFonts w:asciiTheme="minorHAnsi" w:hAnsiTheme="minorHAnsi" w:cstheme="minorHAnsi"/>
        </w:rPr>
        <w:t xml:space="preserve">HIV program staff will complete monthly reports no later than the Thursday before </w:t>
      </w:r>
      <w:r w:rsidR="00AA3F7A" w:rsidRPr="00F76171">
        <w:rPr>
          <w:rFonts w:asciiTheme="minorHAnsi" w:hAnsiTheme="minorHAnsi" w:cstheme="minorHAnsi"/>
        </w:rPr>
        <w:t xml:space="preserve">   </w:t>
      </w:r>
      <w:r w:rsidRPr="00F76171">
        <w:rPr>
          <w:rFonts w:asciiTheme="minorHAnsi" w:hAnsiTheme="minorHAnsi" w:cstheme="minorHAnsi"/>
        </w:rPr>
        <w:t>the last Friday of each month. Staff will use a standard format in completing their reports and will save them in the HIV group drive.</w:t>
      </w:r>
    </w:p>
    <w:p w14:paraId="3820C0B8" w14:textId="6933AC04" w:rsidR="004C7BF8" w:rsidRPr="00F76171" w:rsidRDefault="002162BB">
      <w:pPr>
        <w:numPr>
          <w:ilvl w:val="0"/>
          <w:numId w:val="37"/>
        </w:numPr>
        <w:tabs>
          <w:tab w:val="clear" w:pos="1200"/>
          <w:tab w:val="num" w:pos="840"/>
        </w:tabs>
        <w:autoSpaceDE w:val="0"/>
        <w:autoSpaceDN w:val="0"/>
        <w:adjustRightInd w:val="0"/>
        <w:spacing w:line="240" w:lineRule="atLeast"/>
        <w:ind w:left="840" w:hanging="360"/>
        <w:rPr>
          <w:rFonts w:asciiTheme="minorHAnsi" w:hAnsiTheme="minorHAnsi" w:cstheme="minorHAnsi"/>
        </w:rPr>
      </w:pPr>
      <w:r w:rsidRPr="00F76171">
        <w:rPr>
          <w:rFonts w:asciiTheme="minorHAnsi" w:hAnsiTheme="minorHAnsi" w:cstheme="minorHAnsi"/>
        </w:rPr>
        <w:t xml:space="preserve">Staff will </w:t>
      </w:r>
      <w:r w:rsidR="008C4619" w:rsidRPr="00F76171">
        <w:rPr>
          <w:rFonts w:asciiTheme="minorHAnsi" w:hAnsiTheme="minorHAnsi" w:cstheme="minorHAnsi"/>
        </w:rPr>
        <w:t>report on</w:t>
      </w:r>
      <w:r w:rsidRPr="00F76171">
        <w:rPr>
          <w:rFonts w:asciiTheme="minorHAnsi" w:hAnsiTheme="minorHAnsi" w:cstheme="minorHAnsi"/>
        </w:rPr>
        <w:t xml:space="preserve"> their job-specific activities, including participation in quality management activities, technical assistance and trainings conducted, meetings held, and other pertinent information. </w:t>
      </w:r>
    </w:p>
    <w:p w14:paraId="5B8E12C2" w14:textId="27595F3C" w:rsidR="004C7BF8" w:rsidRPr="00F76171" w:rsidRDefault="002162BB">
      <w:pPr>
        <w:numPr>
          <w:ilvl w:val="0"/>
          <w:numId w:val="37"/>
        </w:numPr>
        <w:tabs>
          <w:tab w:val="clear" w:pos="1200"/>
          <w:tab w:val="num" w:pos="840"/>
        </w:tabs>
        <w:autoSpaceDE w:val="0"/>
        <w:autoSpaceDN w:val="0"/>
        <w:adjustRightInd w:val="0"/>
        <w:spacing w:line="240" w:lineRule="atLeast"/>
        <w:ind w:left="840" w:hanging="360"/>
        <w:jc w:val="both"/>
        <w:rPr>
          <w:rFonts w:asciiTheme="minorHAnsi" w:hAnsiTheme="minorHAnsi" w:cstheme="minorHAnsi"/>
        </w:rPr>
      </w:pPr>
      <w:bookmarkStart w:id="13" w:name="_Hlk124416442"/>
      <w:r w:rsidRPr="00F76171">
        <w:rPr>
          <w:rFonts w:asciiTheme="minorHAnsi" w:hAnsiTheme="minorHAnsi" w:cstheme="minorHAnsi"/>
        </w:rPr>
        <w:t>HIV service utilization will be reported on a quarterly basis in the January, April, July, and October reports</w:t>
      </w:r>
      <w:r w:rsidR="0074696E" w:rsidRPr="00F76171">
        <w:rPr>
          <w:rFonts w:asciiTheme="minorHAnsi" w:hAnsiTheme="minorHAnsi" w:cstheme="minorHAnsi"/>
        </w:rPr>
        <w:t xml:space="preserve">. </w:t>
      </w:r>
      <w:r w:rsidRPr="00F76171">
        <w:rPr>
          <w:rFonts w:asciiTheme="minorHAnsi" w:hAnsiTheme="minorHAnsi" w:cstheme="minorHAnsi"/>
        </w:rPr>
        <w:t>No identifying information will be included</w:t>
      </w:r>
      <w:r w:rsidR="0074696E" w:rsidRPr="00F76171">
        <w:rPr>
          <w:rFonts w:asciiTheme="minorHAnsi" w:hAnsiTheme="minorHAnsi" w:cstheme="minorHAnsi"/>
        </w:rPr>
        <w:t xml:space="preserve">. </w:t>
      </w:r>
      <w:r w:rsidRPr="00F76171">
        <w:rPr>
          <w:rFonts w:asciiTheme="minorHAnsi" w:hAnsiTheme="minorHAnsi" w:cstheme="minorHAnsi"/>
        </w:rPr>
        <w:t xml:space="preserve">The information will be summarized from the </w:t>
      </w:r>
      <w:r w:rsidR="005048C6" w:rsidRPr="00F76171">
        <w:rPr>
          <w:rFonts w:asciiTheme="minorHAnsi" w:hAnsiTheme="minorHAnsi" w:cstheme="minorHAnsi"/>
        </w:rPr>
        <w:t>uniform reporting system</w:t>
      </w:r>
      <w:r w:rsidRPr="00F76171">
        <w:rPr>
          <w:rFonts w:asciiTheme="minorHAnsi" w:hAnsiTheme="minorHAnsi" w:cstheme="minorHAnsi"/>
        </w:rPr>
        <w:t xml:space="preserve"> database and will include information about HIV service delivery </w:t>
      </w:r>
      <w:r w:rsidR="00A43B92" w:rsidRPr="00F76171">
        <w:rPr>
          <w:rFonts w:asciiTheme="minorHAnsi" w:hAnsiTheme="minorHAnsi" w:cstheme="minorHAnsi"/>
        </w:rPr>
        <w:t>and</w:t>
      </w:r>
      <w:r w:rsidRPr="00F76171">
        <w:rPr>
          <w:rFonts w:asciiTheme="minorHAnsi" w:hAnsiTheme="minorHAnsi" w:cstheme="minorHAnsi"/>
        </w:rPr>
        <w:t xml:space="preserve"> information about the clients served (general information about the population, not client-specific)</w:t>
      </w:r>
      <w:r w:rsidR="0074696E" w:rsidRPr="00F76171">
        <w:rPr>
          <w:rFonts w:asciiTheme="minorHAnsi" w:hAnsiTheme="minorHAnsi" w:cstheme="minorHAnsi"/>
        </w:rPr>
        <w:t xml:space="preserve">. </w:t>
      </w:r>
      <w:r w:rsidRPr="00F76171">
        <w:rPr>
          <w:rFonts w:asciiTheme="minorHAnsi" w:hAnsiTheme="minorHAnsi" w:cstheme="minorHAnsi"/>
        </w:rPr>
        <w:t>The data will be reported for the Central Texas HIV Administrative Service Area as a whole</w:t>
      </w:r>
      <w:bookmarkEnd w:id="13"/>
      <w:r w:rsidR="00BA2CF5" w:rsidRPr="00F76171">
        <w:rPr>
          <w:rFonts w:asciiTheme="minorHAnsi" w:hAnsiTheme="minorHAnsi" w:cstheme="minorHAnsi"/>
        </w:rPr>
        <w:t>.</w:t>
      </w:r>
    </w:p>
    <w:p w14:paraId="747273FD" w14:textId="77777777" w:rsidR="004C7BF8" w:rsidRPr="00F76171" w:rsidRDefault="002162BB">
      <w:pPr>
        <w:numPr>
          <w:ilvl w:val="0"/>
          <w:numId w:val="37"/>
        </w:numPr>
        <w:tabs>
          <w:tab w:val="clear" w:pos="1200"/>
          <w:tab w:val="num" w:pos="840"/>
        </w:tabs>
        <w:autoSpaceDE w:val="0"/>
        <w:autoSpaceDN w:val="0"/>
        <w:adjustRightInd w:val="0"/>
        <w:spacing w:line="240" w:lineRule="atLeast"/>
        <w:ind w:left="840" w:hanging="360"/>
        <w:jc w:val="both"/>
        <w:rPr>
          <w:rFonts w:asciiTheme="minorHAnsi" w:hAnsiTheme="minorHAnsi" w:cstheme="minorHAnsi"/>
        </w:rPr>
      </w:pPr>
      <w:r w:rsidRPr="00F76171">
        <w:rPr>
          <w:rFonts w:asciiTheme="minorHAnsi" w:hAnsiTheme="minorHAnsi" w:cstheme="minorHAnsi"/>
        </w:rPr>
        <w:lastRenderedPageBreak/>
        <w:t xml:space="preserve">The Program Manager will compile the information and submit the combined report to the </w:t>
      </w:r>
      <w:r w:rsidR="004B2EC1" w:rsidRPr="00F76171">
        <w:rPr>
          <w:rFonts w:asciiTheme="minorHAnsi" w:hAnsiTheme="minorHAnsi" w:cstheme="minorHAnsi"/>
        </w:rPr>
        <w:t>BVCOG</w:t>
      </w:r>
      <w:r w:rsidRPr="00F76171">
        <w:rPr>
          <w:rFonts w:asciiTheme="minorHAnsi" w:hAnsiTheme="minorHAnsi" w:cstheme="minorHAnsi"/>
        </w:rPr>
        <w:t xml:space="preserve"> Office Manager for inclusion in the </w:t>
      </w:r>
      <w:r w:rsidR="004B2EC1" w:rsidRPr="00F76171">
        <w:rPr>
          <w:rFonts w:asciiTheme="minorHAnsi" w:hAnsiTheme="minorHAnsi" w:cstheme="minorHAnsi"/>
        </w:rPr>
        <w:t>BVCOG</w:t>
      </w:r>
      <w:r w:rsidRPr="00F76171">
        <w:rPr>
          <w:rFonts w:asciiTheme="minorHAnsi" w:hAnsiTheme="minorHAnsi" w:cstheme="minorHAnsi"/>
        </w:rPr>
        <w:t xml:space="preserve"> Board of Directors meeting packet.</w:t>
      </w:r>
    </w:p>
    <w:p w14:paraId="65D8B71B" w14:textId="613FD3EB" w:rsidR="004C7BF8" w:rsidRPr="00F76171" w:rsidRDefault="002162BB">
      <w:pPr>
        <w:numPr>
          <w:ilvl w:val="0"/>
          <w:numId w:val="37"/>
        </w:numPr>
        <w:tabs>
          <w:tab w:val="clear" w:pos="1200"/>
          <w:tab w:val="num" w:pos="840"/>
        </w:tabs>
        <w:autoSpaceDE w:val="0"/>
        <w:autoSpaceDN w:val="0"/>
        <w:adjustRightInd w:val="0"/>
        <w:spacing w:line="240" w:lineRule="atLeast"/>
        <w:ind w:left="840" w:hanging="360"/>
        <w:jc w:val="both"/>
        <w:rPr>
          <w:rFonts w:asciiTheme="minorHAnsi" w:hAnsiTheme="minorHAnsi" w:cstheme="minorHAnsi"/>
        </w:rPr>
      </w:pPr>
      <w:r w:rsidRPr="00F76171">
        <w:rPr>
          <w:rFonts w:asciiTheme="minorHAnsi" w:hAnsiTheme="minorHAnsi" w:cstheme="minorHAnsi"/>
        </w:rPr>
        <w:t xml:space="preserve">Budgetary information is provided to the </w:t>
      </w:r>
      <w:r w:rsidR="004B2EC1" w:rsidRPr="00F76171">
        <w:rPr>
          <w:rFonts w:asciiTheme="minorHAnsi" w:hAnsiTheme="minorHAnsi" w:cstheme="minorHAnsi"/>
        </w:rPr>
        <w:t>BVCOG</w:t>
      </w:r>
      <w:r w:rsidRPr="00F76171">
        <w:rPr>
          <w:rFonts w:asciiTheme="minorHAnsi" w:hAnsiTheme="minorHAnsi" w:cstheme="minorHAnsi"/>
        </w:rPr>
        <w:t xml:space="preserve"> Board of Directors by the Finance Director</w:t>
      </w:r>
      <w:r w:rsidR="0074696E" w:rsidRPr="00F76171">
        <w:rPr>
          <w:rFonts w:asciiTheme="minorHAnsi" w:hAnsiTheme="minorHAnsi" w:cstheme="minorHAnsi"/>
        </w:rPr>
        <w:t xml:space="preserve">. </w:t>
      </w:r>
      <w:r w:rsidRPr="00F76171">
        <w:rPr>
          <w:rFonts w:asciiTheme="minorHAnsi" w:hAnsiTheme="minorHAnsi" w:cstheme="minorHAnsi"/>
        </w:rPr>
        <w:t xml:space="preserve">The </w:t>
      </w:r>
      <w:r w:rsidR="004B2EC1" w:rsidRPr="00F76171">
        <w:rPr>
          <w:rFonts w:asciiTheme="minorHAnsi" w:hAnsiTheme="minorHAnsi" w:cstheme="minorHAnsi"/>
        </w:rPr>
        <w:t>BVCOG</w:t>
      </w:r>
      <w:r w:rsidRPr="00F76171">
        <w:rPr>
          <w:rFonts w:asciiTheme="minorHAnsi" w:hAnsiTheme="minorHAnsi" w:cstheme="minorHAnsi"/>
        </w:rPr>
        <w:t xml:space="preserve"> budget is presented and approved each year by the board, as well as any budget revisions</w:t>
      </w:r>
      <w:r w:rsidR="0074696E" w:rsidRPr="00F76171">
        <w:rPr>
          <w:rFonts w:asciiTheme="minorHAnsi" w:hAnsiTheme="minorHAnsi" w:cstheme="minorHAnsi"/>
        </w:rPr>
        <w:t xml:space="preserve">. </w:t>
      </w:r>
      <w:r w:rsidRPr="00F76171">
        <w:rPr>
          <w:rFonts w:asciiTheme="minorHAnsi" w:hAnsiTheme="minorHAnsi" w:cstheme="minorHAnsi"/>
        </w:rPr>
        <w:t>A statement of revenues and expenditures by program is also presented to the board, both a summary and detailed report by budget category, each month showing monthly and year-to-date expenditures.</w:t>
      </w:r>
    </w:p>
    <w:p w14:paraId="45F56CF0" w14:textId="77777777" w:rsidR="002162BB" w:rsidRPr="00F76171" w:rsidRDefault="002162BB" w:rsidP="00955C29">
      <w:pPr>
        <w:tabs>
          <w:tab w:val="num" w:pos="600"/>
        </w:tabs>
        <w:autoSpaceDE w:val="0"/>
        <w:autoSpaceDN w:val="0"/>
        <w:adjustRightInd w:val="0"/>
        <w:spacing w:line="240" w:lineRule="atLeast"/>
        <w:jc w:val="right"/>
        <w:rPr>
          <w:rFonts w:asciiTheme="minorHAnsi" w:hAnsiTheme="minorHAnsi" w:cstheme="minorHAnsi"/>
          <w:b/>
        </w:rPr>
      </w:pPr>
    </w:p>
    <w:p w14:paraId="7360FCC4" w14:textId="77777777" w:rsidR="000B033F" w:rsidRPr="00F76171" w:rsidRDefault="000B033F" w:rsidP="00955C29">
      <w:pPr>
        <w:tabs>
          <w:tab w:val="num" w:pos="600"/>
        </w:tabs>
        <w:autoSpaceDE w:val="0"/>
        <w:autoSpaceDN w:val="0"/>
        <w:adjustRightInd w:val="0"/>
        <w:spacing w:line="240" w:lineRule="atLeast"/>
        <w:jc w:val="right"/>
        <w:rPr>
          <w:rFonts w:asciiTheme="minorHAnsi" w:hAnsiTheme="minorHAnsi" w:cstheme="minorHAnsi"/>
          <w:b/>
        </w:rPr>
      </w:pPr>
    </w:p>
    <w:p w14:paraId="6ACDD347" w14:textId="77777777" w:rsidR="002162BB" w:rsidRPr="00F76171" w:rsidRDefault="008E38E6" w:rsidP="00955C29">
      <w:pPr>
        <w:pStyle w:val="Heading2"/>
        <w:tabs>
          <w:tab w:val="center" w:pos="4680"/>
        </w:tabs>
        <w:jc w:val="center"/>
        <w:rPr>
          <w:rFonts w:asciiTheme="minorHAnsi" w:hAnsiTheme="minorHAnsi" w:cstheme="minorHAnsi"/>
          <w:u w:val="single"/>
        </w:rPr>
      </w:pPr>
      <w:bookmarkStart w:id="14" w:name="_Toc183850994"/>
      <w:bookmarkStart w:id="15" w:name="_Toc504392922"/>
      <w:r w:rsidRPr="00F76171">
        <w:rPr>
          <w:rFonts w:asciiTheme="minorHAnsi" w:hAnsiTheme="minorHAnsi" w:cstheme="minorHAnsi"/>
        </w:rPr>
        <w:t xml:space="preserve">§1.03   </w:t>
      </w:r>
      <w:r w:rsidR="002162BB" w:rsidRPr="00F76171">
        <w:rPr>
          <w:rFonts w:asciiTheme="minorHAnsi" w:hAnsiTheme="minorHAnsi" w:cstheme="minorHAnsi"/>
        </w:rPr>
        <w:t>GRIEVANCE PROCEDURES</w:t>
      </w:r>
      <w:bookmarkEnd w:id="14"/>
      <w:r w:rsidR="002162BB" w:rsidRPr="00F76171">
        <w:rPr>
          <w:rFonts w:asciiTheme="minorHAnsi" w:hAnsiTheme="minorHAnsi" w:cstheme="minorHAnsi"/>
        </w:rPr>
        <w:t xml:space="preserve"> </w:t>
      </w:r>
      <w:bookmarkStart w:id="16" w:name="_FOR_POTENTIAL_SERVICE_PROVIDERS"/>
      <w:bookmarkEnd w:id="16"/>
      <w:r w:rsidR="002162BB" w:rsidRPr="00F76171">
        <w:rPr>
          <w:rFonts w:asciiTheme="minorHAnsi" w:hAnsiTheme="minorHAnsi" w:cstheme="minorHAnsi"/>
        </w:rPr>
        <w:tab/>
      </w:r>
      <w:bookmarkStart w:id="17" w:name="_Toc183850995"/>
      <w:bookmarkStart w:id="18" w:name="_Toc183851201"/>
      <w:r w:rsidR="002162BB" w:rsidRPr="00F76171">
        <w:rPr>
          <w:rFonts w:asciiTheme="minorHAnsi" w:hAnsiTheme="minorHAnsi" w:cstheme="minorHAnsi"/>
        </w:rPr>
        <w:t>FOR POTENTIAL SERVICE PROVIDERS</w:t>
      </w:r>
      <w:bookmarkEnd w:id="15"/>
      <w:bookmarkEnd w:id="17"/>
      <w:bookmarkEnd w:id="18"/>
    </w:p>
    <w:p w14:paraId="752F302B" w14:textId="77777777" w:rsidR="002162BB" w:rsidRPr="00F76171" w:rsidRDefault="002162BB" w:rsidP="00955C29">
      <w:pPr>
        <w:rPr>
          <w:rFonts w:asciiTheme="minorHAnsi" w:hAnsiTheme="minorHAnsi" w:cstheme="minorHAnsi"/>
        </w:rPr>
      </w:pPr>
    </w:p>
    <w:p w14:paraId="2E57D8AF" w14:textId="77777777" w:rsidR="002162BB" w:rsidRPr="00F76171" w:rsidRDefault="002162BB" w:rsidP="00955C29">
      <w:pPr>
        <w:autoSpaceDE w:val="0"/>
        <w:autoSpaceDN w:val="0"/>
        <w:adjustRightInd w:val="0"/>
        <w:spacing w:line="240" w:lineRule="atLeast"/>
        <w:jc w:val="both"/>
        <w:rPr>
          <w:rFonts w:asciiTheme="minorHAnsi" w:hAnsiTheme="minorHAnsi" w:cstheme="minorHAnsi"/>
        </w:rPr>
      </w:pPr>
      <w:r w:rsidRPr="00F76171">
        <w:rPr>
          <w:rFonts w:asciiTheme="minorHAnsi" w:hAnsiTheme="minorHAnsi" w:cstheme="minorHAnsi"/>
          <w:smallCaps/>
          <w:u w:val="single"/>
        </w:rPr>
        <w:t>Policy:</w:t>
      </w:r>
    </w:p>
    <w:p w14:paraId="7B207D2C" w14:textId="77777777" w:rsidR="002162BB" w:rsidRPr="00F76171" w:rsidRDefault="002162BB" w:rsidP="00955C29">
      <w:pPr>
        <w:autoSpaceDE w:val="0"/>
        <w:autoSpaceDN w:val="0"/>
        <w:adjustRightInd w:val="0"/>
        <w:spacing w:line="240" w:lineRule="atLeast"/>
        <w:jc w:val="both"/>
        <w:rPr>
          <w:rFonts w:asciiTheme="minorHAnsi" w:hAnsiTheme="minorHAnsi" w:cstheme="minorHAnsi"/>
        </w:rPr>
      </w:pPr>
    </w:p>
    <w:p w14:paraId="286F0BC1" w14:textId="77777777" w:rsidR="002162BB" w:rsidRPr="00F76171" w:rsidRDefault="002162BB" w:rsidP="00955C29">
      <w:pPr>
        <w:pStyle w:val="BodyText2"/>
        <w:rPr>
          <w:rFonts w:asciiTheme="minorHAnsi" w:hAnsiTheme="minorHAnsi" w:cstheme="minorHAnsi"/>
        </w:rPr>
      </w:pPr>
      <w:r w:rsidRPr="00F76171">
        <w:rPr>
          <w:rFonts w:asciiTheme="minorHAnsi" w:hAnsiTheme="minorHAnsi" w:cstheme="minorHAnsi"/>
        </w:rPr>
        <w:t>Grievances concerning funding distribution are brought to the Administrative Agency, Brazos Valley Council of Governments, who is ultimately responsible for the administration of HIV funds.  A grievance can be brought by agencies eligible to receive HIV Services funding that were not selected to receive funding through the Request for Proposals (RFP) process. Grievances will be submitted according to the procedure below.</w:t>
      </w:r>
    </w:p>
    <w:p w14:paraId="4722ADE0" w14:textId="77777777" w:rsidR="002162BB" w:rsidRPr="00F76171" w:rsidRDefault="002162BB" w:rsidP="00955C29">
      <w:pPr>
        <w:jc w:val="both"/>
        <w:rPr>
          <w:rFonts w:asciiTheme="minorHAnsi" w:hAnsiTheme="minorHAnsi" w:cstheme="minorHAnsi"/>
        </w:rPr>
      </w:pPr>
    </w:p>
    <w:p w14:paraId="18753E26" w14:textId="77777777" w:rsidR="002162BB" w:rsidRPr="00F76171" w:rsidRDefault="002162BB" w:rsidP="00955C29">
      <w:pPr>
        <w:autoSpaceDE w:val="0"/>
        <w:autoSpaceDN w:val="0"/>
        <w:adjustRightInd w:val="0"/>
        <w:jc w:val="both"/>
        <w:rPr>
          <w:rFonts w:asciiTheme="minorHAnsi" w:hAnsiTheme="minorHAnsi" w:cstheme="minorHAnsi"/>
          <w:smallCaps/>
        </w:rPr>
      </w:pPr>
      <w:r w:rsidRPr="00F76171">
        <w:rPr>
          <w:rFonts w:asciiTheme="minorHAnsi" w:hAnsiTheme="minorHAnsi" w:cstheme="minorHAnsi"/>
          <w:smallCaps/>
          <w:u w:val="single"/>
        </w:rPr>
        <w:t>Procedure:</w:t>
      </w:r>
    </w:p>
    <w:p w14:paraId="64DDEE20" w14:textId="77777777" w:rsidR="002162BB" w:rsidRPr="00F76171" w:rsidRDefault="002162BB" w:rsidP="00955C29">
      <w:pPr>
        <w:autoSpaceDE w:val="0"/>
        <w:autoSpaceDN w:val="0"/>
        <w:adjustRightInd w:val="0"/>
        <w:jc w:val="both"/>
        <w:rPr>
          <w:rFonts w:asciiTheme="minorHAnsi" w:hAnsiTheme="minorHAnsi" w:cstheme="minorHAnsi"/>
        </w:rPr>
      </w:pPr>
    </w:p>
    <w:p w14:paraId="310535EA" w14:textId="77777777" w:rsidR="004C7BF8" w:rsidRPr="00F76171" w:rsidRDefault="002162BB" w:rsidP="00B91B00">
      <w:pPr>
        <w:pStyle w:val="ListParagraph"/>
        <w:numPr>
          <w:ilvl w:val="0"/>
          <w:numId w:val="55"/>
        </w:numPr>
        <w:ind w:left="720"/>
        <w:jc w:val="both"/>
        <w:rPr>
          <w:rFonts w:asciiTheme="minorHAnsi" w:hAnsiTheme="minorHAnsi" w:cstheme="minorHAnsi"/>
        </w:rPr>
      </w:pPr>
      <w:r w:rsidRPr="00F76171">
        <w:rPr>
          <w:rFonts w:asciiTheme="minorHAnsi" w:hAnsiTheme="minorHAnsi" w:cstheme="minorHAnsi"/>
        </w:rPr>
        <w:t xml:space="preserve">Proposers not selected by the RFP process may appeal the decision by submitting, within </w:t>
      </w:r>
      <w:r w:rsidRPr="00F76171">
        <w:rPr>
          <w:rFonts w:asciiTheme="minorHAnsi" w:hAnsiTheme="minorHAnsi" w:cstheme="minorHAnsi"/>
          <w:b/>
          <w:bCs/>
          <w:i/>
          <w:iCs/>
        </w:rPr>
        <w:t>3 business days</w:t>
      </w:r>
      <w:r w:rsidRPr="00F76171">
        <w:rPr>
          <w:rFonts w:asciiTheme="minorHAnsi" w:hAnsiTheme="minorHAnsi" w:cstheme="minorHAnsi"/>
        </w:rPr>
        <w:t xml:space="preserve"> of the receipt of </w:t>
      </w:r>
      <w:bookmarkStart w:id="19" w:name="S195"/>
      <w:bookmarkEnd w:id="19"/>
      <w:r w:rsidR="004B2EC1" w:rsidRPr="00F76171">
        <w:rPr>
          <w:rFonts w:asciiTheme="minorHAnsi" w:hAnsiTheme="minorHAnsi" w:cstheme="minorHAnsi"/>
        </w:rPr>
        <w:t>BVCOG</w:t>
      </w:r>
      <w:r w:rsidRPr="00F76171">
        <w:rPr>
          <w:rFonts w:asciiTheme="minorHAnsi" w:hAnsiTheme="minorHAnsi" w:cstheme="minorHAnsi"/>
        </w:rPr>
        <w:t xml:space="preserve"> notification of the award decision, a written Request for Debriefing to obtain information on the RFP process and how their proposal was received and ranked. </w:t>
      </w:r>
      <w:bookmarkStart w:id="20" w:name="S196"/>
      <w:bookmarkStart w:id="21" w:name="OP9_GOcFeXbB"/>
      <w:bookmarkEnd w:id="20"/>
    </w:p>
    <w:bookmarkEnd w:id="21"/>
    <w:p w14:paraId="2FF22840" w14:textId="77777777" w:rsidR="004C7BF8" w:rsidRPr="00F76171" w:rsidRDefault="004B2EC1" w:rsidP="00B91B00">
      <w:pPr>
        <w:pStyle w:val="ListParagraph"/>
        <w:numPr>
          <w:ilvl w:val="0"/>
          <w:numId w:val="55"/>
        </w:numPr>
        <w:ind w:left="720"/>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shall acknowledge receipt of the Request for Debriefing in writing within </w:t>
      </w:r>
      <w:r w:rsidR="002162BB" w:rsidRPr="00F76171">
        <w:rPr>
          <w:rFonts w:asciiTheme="minorHAnsi" w:hAnsiTheme="minorHAnsi" w:cstheme="minorHAnsi"/>
          <w:b/>
          <w:bCs/>
          <w:i/>
          <w:iCs/>
        </w:rPr>
        <w:t>5 business days</w:t>
      </w:r>
      <w:r w:rsidR="002162BB" w:rsidRPr="00F76171">
        <w:rPr>
          <w:rFonts w:asciiTheme="minorHAnsi" w:hAnsiTheme="minorHAnsi" w:cstheme="minorHAnsi"/>
        </w:rPr>
        <w:t xml:space="preserve"> of receipt, along with the date and time of the scheduled Debriefing. </w:t>
      </w:r>
    </w:p>
    <w:p w14:paraId="77FEFBB5" w14:textId="3CECC3E0" w:rsidR="00CE5C71" w:rsidRPr="00F76171" w:rsidRDefault="002162BB" w:rsidP="00B91B00">
      <w:pPr>
        <w:pStyle w:val="ListParagraph"/>
        <w:numPr>
          <w:ilvl w:val="0"/>
          <w:numId w:val="55"/>
        </w:numPr>
        <w:ind w:left="720"/>
        <w:jc w:val="both"/>
        <w:rPr>
          <w:rFonts w:asciiTheme="minorHAnsi" w:hAnsiTheme="minorHAnsi" w:cstheme="minorHAnsi"/>
        </w:rPr>
      </w:pPr>
      <w:r w:rsidRPr="00F76171">
        <w:rPr>
          <w:rFonts w:asciiTheme="minorHAnsi" w:hAnsiTheme="minorHAnsi" w:cstheme="minorHAnsi"/>
        </w:rPr>
        <w:t xml:space="preserve">The Debriefing shall be scheduled as soon as </w:t>
      </w:r>
      <w:r w:rsidR="00ED4422" w:rsidRPr="00F76171">
        <w:rPr>
          <w:rFonts w:asciiTheme="minorHAnsi" w:hAnsiTheme="minorHAnsi" w:cstheme="minorHAnsi"/>
        </w:rPr>
        <w:t>possible</w:t>
      </w:r>
      <w:r w:rsidRPr="00F76171">
        <w:rPr>
          <w:rFonts w:asciiTheme="minorHAnsi" w:hAnsiTheme="minorHAnsi" w:cstheme="minorHAnsi"/>
        </w:rPr>
        <w:t xml:space="preserve"> and no later than 10 days from the receipt of the Request for Debriefing. (NOTE: A debriefing is offered as a courtesy to any proposer who is not selected for funding; the </w:t>
      </w:r>
      <w:r w:rsidR="00A43B92" w:rsidRPr="00F76171">
        <w:rPr>
          <w:rFonts w:asciiTheme="minorHAnsi" w:hAnsiTheme="minorHAnsi" w:cstheme="minorHAnsi"/>
        </w:rPr>
        <w:t>10-day</w:t>
      </w:r>
      <w:r w:rsidRPr="00F76171">
        <w:rPr>
          <w:rFonts w:asciiTheme="minorHAnsi" w:hAnsiTheme="minorHAnsi" w:cstheme="minorHAnsi"/>
        </w:rPr>
        <w:t xml:space="preserve"> </w:t>
      </w:r>
      <w:r w:rsidR="0074696E" w:rsidRPr="00F76171">
        <w:rPr>
          <w:rFonts w:asciiTheme="minorHAnsi" w:hAnsiTheme="minorHAnsi" w:cstheme="minorHAnsi"/>
        </w:rPr>
        <w:t>time</w:t>
      </w:r>
      <w:r w:rsidRPr="00F76171">
        <w:rPr>
          <w:rFonts w:asciiTheme="minorHAnsi" w:hAnsiTheme="minorHAnsi" w:cstheme="minorHAnsi"/>
        </w:rPr>
        <w:t xml:space="preserve"> must be adhered to only if a proposer is considering a grievance.) The purpose of the debriefing is to promote the exchange of information, explain the proposal evaluation system, and help unsuccessful proposers understand why they were not selected. </w:t>
      </w:r>
      <w:bookmarkStart w:id="22" w:name="S198"/>
      <w:bookmarkStart w:id="23" w:name="OP9_1FhH240I"/>
      <w:bookmarkEnd w:id="22"/>
      <w:r w:rsidRPr="00F76171">
        <w:rPr>
          <w:rFonts w:asciiTheme="minorHAnsi" w:hAnsiTheme="minorHAnsi" w:cstheme="minorHAnsi"/>
        </w:rPr>
        <w:t>Debriefings</w:t>
      </w:r>
      <w:bookmarkEnd w:id="23"/>
      <w:r w:rsidRPr="00F76171">
        <w:rPr>
          <w:rFonts w:asciiTheme="minorHAnsi" w:hAnsiTheme="minorHAnsi" w:cstheme="minorHAnsi"/>
        </w:rPr>
        <w:t xml:space="preserve"> serve as an important educational function for new proposers. Debriefings will help them to improve the quality of future proposals. Additionally, staff </w:t>
      </w:r>
      <w:r w:rsidR="0074696E" w:rsidRPr="00F76171">
        <w:rPr>
          <w:rFonts w:asciiTheme="minorHAnsi" w:hAnsiTheme="minorHAnsi" w:cstheme="minorHAnsi"/>
        </w:rPr>
        <w:t>get</w:t>
      </w:r>
      <w:r w:rsidRPr="00F76171">
        <w:rPr>
          <w:rFonts w:asciiTheme="minorHAnsi" w:hAnsiTheme="minorHAnsi" w:cstheme="minorHAnsi"/>
        </w:rPr>
        <w:t xml:space="preserve"> direct feedback to help improve future proposals.</w:t>
      </w:r>
    </w:p>
    <w:p w14:paraId="0C0B5481" w14:textId="77777777" w:rsidR="00CE5C71" w:rsidRPr="00F76171" w:rsidRDefault="002162BB" w:rsidP="00B91B00">
      <w:pPr>
        <w:pStyle w:val="ListParagraph"/>
        <w:numPr>
          <w:ilvl w:val="0"/>
          <w:numId w:val="55"/>
        </w:numPr>
        <w:ind w:left="720"/>
        <w:jc w:val="both"/>
        <w:rPr>
          <w:rFonts w:asciiTheme="minorHAnsi" w:hAnsiTheme="minorHAnsi" w:cstheme="minorHAnsi"/>
        </w:rPr>
      </w:pPr>
      <w:r w:rsidRPr="00F76171">
        <w:rPr>
          <w:rFonts w:asciiTheme="minorHAnsi" w:hAnsiTheme="minorHAnsi" w:cstheme="minorHAnsi"/>
        </w:rPr>
        <w:t>If, after the debriefing, the proposer wishes to continue with the grievance process, they must complete, sign, date, and submit the Grievance Form to the Brazos Valley Council of Governments HIV Administrative Services Program Manager within</w:t>
      </w:r>
      <w:r w:rsidRPr="00F76171">
        <w:rPr>
          <w:rFonts w:asciiTheme="minorHAnsi" w:hAnsiTheme="minorHAnsi" w:cstheme="minorHAnsi"/>
          <w:bCs/>
          <w:iCs/>
        </w:rPr>
        <w:t xml:space="preserve"> </w:t>
      </w:r>
      <w:r w:rsidRPr="00F76171">
        <w:rPr>
          <w:rFonts w:asciiTheme="minorHAnsi" w:hAnsiTheme="minorHAnsi" w:cstheme="minorHAnsi"/>
          <w:b/>
          <w:i/>
          <w:u w:val="single"/>
        </w:rPr>
        <w:t>3 business days</w:t>
      </w:r>
      <w:r w:rsidRPr="00F76171">
        <w:rPr>
          <w:rFonts w:asciiTheme="minorHAnsi" w:hAnsiTheme="minorHAnsi" w:cstheme="minorHAnsi"/>
        </w:rPr>
        <w:t xml:space="preserve"> after the day funding decisions have been publicly announced. Grievance forms are available from</w:t>
      </w:r>
      <w:r w:rsidR="007D259A" w:rsidRPr="00F76171">
        <w:rPr>
          <w:rFonts w:asciiTheme="minorHAnsi" w:hAnsiTheme="minorHAnsi" w:cstheme="minorHAnsi"/>
        </w:rPr>
        <w:t>,</w:t>
      </w:r>
      <w:r w:rsidRPr="00F76171">
        <w:rPr>
          <w:rFonts w:asciiTheme="minorHAnsi" w:hAnsiTheme="minorHAnsi" w:cstheme="minorHAnsi"/>
        </w:rPr>
        <w:t xml:space="preserve"> and must be filed at</w:t>
      </w:r>
      <w:r w:rsidR="007D259A" w:rsidRPr="00F76171">
        <w:rPr>
          <w:rFonts w:asciiTheme="minorHAnsi" w:hAnsiTheme="minorHAnsi" w:cstheme="minorHAnsi"/>
        </w:rPr>
        <w:t>,</w:t>
      </w:r>
      <w:r w:rsidRPr="00F76171">
        <w:rPr>
          <w:rFonts w:asciiTheme="minorHAnsi" w:hAnsiTheme="minorHAnsi" w:cstheme="minorHAnsi"/>
        </w:rPr>
        <w:t xml:space="preserve"> the Brazos Valley Council of Governments HIV Administrative Agency, 3991 East 29</w:t>
      </w:r>
      <w:r w:rsidRPr="00F76171">
        <w:rPr>
          <w:rFonts w:asciiTheme="minorHAnsi" w:hAnsiTheme="minorHAnsi" w:cstheme="minorHAnsi"/>
          <w:vertAlign w:val="superscript"/>
        </w:rPr>
        <w:t>th</w:t>
      </w:r>
      <w:r w:rsidRPr="00F76171">
        <w:rPr>
          <w:rFonts w:asciiTheme="minorHAnsi" w:hAnsiTheme="minorHAnsi" w:cstheme="minorHAnsi"/>
        </w:rPr>
        <w:t xml:space="preserve"> Street, Bryan, Texas 77802.</w:t>
      </w:r>
    </w:p>
    <w:p w14:paraId="29B5952F" w14:textId="77777777" w:rsidR="00CE5C71" w:rsidRPr="00F76171" w:rsidRDefault="002162BB" w:rsidP="00B91B00">
      <w:pPr>
        <w:pStyle w:val="ListParagraph"/>
        <w:numPr>
          <w:ilvl w:val="0"/>
          <w:numId w:val="55"/>
        </w:numPr>
        <w:ind w:left="720"/>
        <w:jc w:val="both"/>
        <w:rPr>
          <w:rFonts w:asciiTheme="minorHAnsi" w:hAnsiTheme="minorHAnsi" w:cstheme="minorHAnsi"/>
        </w:rPr>
      </w:pPr>
      <w:r w:rsidRPr="00F76171">
        <w:rPr>
          <w:rFonts w:asciiTheme="minorHAnsi" w:hAnsiTheme="minorHAnsi" w:cstheme="minorHAnsi"/>
        </w:rPr>
        <w:lastRenderedPageBreak/>
        <w:t>The Program Manager will then submit copies of the grievance to the Executive Director of Brazos Valley Council of Governments within 24 hours of receipt.</w:t>
      </w:r>
    </w:p>
    <w:p w14:paraId="3628E805" w14:textId="47018BBA" w:rsidR="00CE5C71" w:rsidRPr="00F76171" w:rsidRDefault="002162BB" w:rsidP="00B91B00">
      <w:pPr>
        <w:pStyle w:val="ListParagraph"/>
        <w:numPr>
          <w:ilvl w:val="0"/>
          <w:numId w:val="55"/>
        </w:numPr>
        <w:ind w:left="720"/>
        <w:jc w:val="both"/>
        <w:rPr>
          <w:rFonts w:asciiTheme="minorHAnsi" w:hAnsiTheme="minorHAnsi" w:cstheme="minorHAnsi"/>
        </w:rPr>
      </w:pPr>
      <w:r w:rsidRPr="00F76171">
        <w:rPr>
          <w:rFonts w:asciiTheme="minorHAnsi" w:hAnsiTheme="minorHAnsi" w:cstheme="minorHAnsi"/>
        </w:rPr>
        <w:t>After receipt of a grievance by the Administrative Agency, a determination will be made by a Grievance Review Committee, which will review grievances brought against the Administrative Agency</w:t>
      </w:r>
      <w:r w:rsidR="0074696E" w:rsidRPr="00F76171">
        <w:rPr>
          <w:rFonts w:asciiTheme="minorHAnsi" w:hAnsiTheme="minorHAnsi" w:cstheme="minorHAnsi"/>
        </w:rPr>
        <w:t xml:space="preserve">. </w:t>
      </w:r>
      <w:r w:rsidRPr="00F76171">
        <w:rPr>
          <w:rFonts w:asciiTheme="minorHAnsi" w:hAnsiTheme="minorHAnsi" w:cstheme="minorHAnsi"/>
        </w:rPr>
        <w:t xml:space="preserve">This committee will </w:t>
      </w:r>
      <w:r w:rsidRPr="00F76171">
        <w:rPr>
          <w:rFonts w:asciiTheme="minorHAnsi" w:hAnsiTheme="minorHAnsi" w:cstheme="minorHAnsi"/>
          <w:u w:val="single"/>
        </w:rPr>
        <w:t>only</w:t>
      </w:r>
      <w:r w:rsidRPr="00F76171">
        <w:rPr>
          <w:rFonts w:asciiTheme="minorHAnsi" w:hAnsiTheme="minorHAnsi" w:cstheme="minorHAnsi"/>
        </w:rPr>
        <w:t xml:space="preserve"> determine if a grievance is valid in accordance with the accepted grievance procedures</w:t>
      </w:r>
      <w:r w:rsidR="0074696E" w:rsidRPr="00F76171">
        <w:rPr>
          <w:rFonts w:asciiTheme="minorHAnsi" w:hAnsiTheme="minorHAnsi" w:cstheme="minorHAnsi"/>
        </w:rPr>
        <w:t xml:space="preserve">. </w:t>
      </w:r>
      <w:r w:rsidRPr="00F76171">
        <w:rPr>
          <w:rFonts w:asciiTheme="minorHAnsi" w:hAnsiTheme="minorHAnsi" w:cstheme="minorHAnsi"/>
        </w:rPr>
        <w:t xml:space="preserve">The Grievance Review Committee will consist of the </w:t>
      </w:r>
      <w:r w:rsidR="004B2EC1" w:rsidRPr="00F76171">
        <w:rPr>
          <w:rFonts w:asciiTheme="minorHAnsi" w:hAnsiTheme="minorHAnsi" w:cstheme="minorHAnsi"/>
        </w:rPr>
        <w:t>BVCOG</w:t>
      </w:r>
      <w:r w:rsidRPr="00F76171">
        <w:rPr>
          <w:rFonts w:asciiTheme="minorHAnsi" w:hAnsiTheme="minorHAnsi" w:cstheme="minorHAnsi"/>
        </w:rPr>
        <w:t xml:space="preserve"> Board Chairperson (or designee) who shall chair the committee, the </w:t>
      </w:r>
      <w:r w:rsidR="004B2EC1" w:rsidRPr="00F76171">
        <w:rPr>
          <w:rFonts w:asciiTheme="minorHAnsi" w:hAnsiTheme="minorHAnsi" w:cstheme="minorHAnsi"/>
        </w:rPr>
        <w:t>BVCOG</w:t>
      </w:r>
      <w:r w:rsidRPr="00F76171">
        <w:rPr>
          <w:rFonts w:asciiTheme="minorHAnsi" w:hAnsiTheme="minorHAnsi" w:cstheme="minorHAnsi"/>
        </w:rPr>
        <w:t xml:space="preserve"> Board Vice Chairpersons (or designees) and two staff persons appointed by the Board Chairperson.</w:t>
      </w:r>
    </w:p>
    <w:p w14:paraId="5A59C748" w14:textId="1CDCA9B3" w:rsidR="004C7BF8" w:rsidRPr="00F76171" w:rsidRDefault="002162BB" w:rsidP="00B91B00">
      <w:pPr>
        <w:pStyle w:val="ListParagraph"/>
        <w:numPr>
          <w:ilvl w:val="0"/>
          <w:numId w:val="55"/>
        </w:numPr>
        <w:ind w:left="720"/>
        <w:jc w:val="both"/>
        <w:rPr>
          <w:rFonts w:asciiTheme="minorHAnsi" w:hAnsiTheme="minorHAnsi" w:cstheme="minorHAnsi"/>
        </w:rPr>
      </w:pPr>
      <w:r w:rsidRPr="00F76171">
        <w:rPr>
          <w:rFonts w:asciiTheme="minorHAnsi" w:hAnsiTheme="minorHAnsi" w:cstheme="minorHAnsi"/>
        </w:rPr>
        <w:t>Grievances with respect to funding issues are brought by those directly affected by the outcome of the RFP process and any award decisions</w:t>
      </w:r>
      <w:r w:rsidR="0074696E" w:rsidRPr="00F76171">
        <w:rPr>
          <w:rFonts w:asciiTheme="minorHAnsi" w:hAnsiTheme="minorHAnsi" w:cstheme="minorHAnsi"/>
        </w:rPr>
        <w:t xml:space="preserve">. </w:t>
      </w:r>
      <w:r w:rsidRPr="00F76171">
        <w:rPr>
          <w:rFonts w:asciiTheme="minorHAnsi" w:hAnsiTheme="minorHAnsi" w:cstheme="minorHAnsi"/>
        </w:rPr>
        <w:t>This includes grievances that affect procurement issues such as:</w:t>
      </w:r>
    </w:p>
    <w:p w14:paraId="413EE93A" w14:textId="77777777" w:rsidR="002162BB" w:rsidRPr="00F76171" w:rsidRDefault="002162BB" w:rsidP="00955C29">
      <w:pPr>
        <w:ind w:left="1080"/>
        <w:jc w:val="both"/>
        <w:rPr>
          <w:rFonts w:asciiTheme="minorHAnsi" w:hAnsiTheme="minorHAnsi" w:cstheme="minorHAnsi"/>
        </w:rPr>
      </w:pPr>
    </w:p>
    <w:p w14:paraId="25862845" w14:textId="77777777" w:rsidR="004C7BF8" w:rsidRPr="00F76171" w:rsidRDefault="002162BB">
      <w:pPr>
        <w:numPr>
          <w:ilvl w:val="1"/>
          <w:numId w:val="35"/>
        </w:numPr>
        <w:tabs>
          <w:tab w:val="num" w:pos="1440"/>
        </w:tabs>
        <w:ind w:left="1440"/>
        <w:jc w:val="both"/>
        <w:rPr>
          <w:rFonts w:asciiTheme="minorHAnsi" w:hAnsiTheme="minorHAnsi" w:cstheme="minorHAnsi"/>
        </w:rPr>
      </w:pPr>
      <w:r w:rsidRPr="00F76171">
        <w:rPr>
          <w:rFonts w:asciiTheme="minorHAnsi" w:hAnsiTheme="minorHAnsi" w:cstheme="minorHAnsi"/>
        </w:rPr>
        <w:t>Deviations from the established selection of contractors and/or award process as established by Brazos Valley Council of Governments and/or the Texas Department of State Health Services.</w:t>
      </w:r>
    </w:p>
    <w:p w14:paraId="26C39C82" w14:textId="77777777" w:rsidR="004C7BF8" w:rsidRPr="00F76171" w:rsidRDefault="002162BB">
      <w:pPr>
        <w:numPr>
          <w:ilvl w:val="1"/>
          <w:numId w:val="35"/>
        </w:numPr>
        <w:tabs>
          <w:tab w:val="num" w:pos="1440"/>
        </w:tabs>
        <w:ind w:left="1440"/>
        <w:jc w:val="both"/>
        <w:rPr>
          <w:rFonts w:asciiTheme="minorHAnsi" w:hAnsiTheme="minorHAnsi" w:cstheme="minorHAnsi"/>
        </w:rPr>
      </w:pPr>
      <w:r w:rsidRPr="00F76171">
        <w:rPr>
          <w:rFonts w:asciiTheme="minorHAnsi" w:hAnsiTheme="minorHAnsi" w:cstheme="minorHAnsi"/>
        </w:rPr>
        <w:t>Deviations from the process for any subsequent selection of contractors or awards; and</w:t>
      </w:r>
    </w:p>
    <w:p w14:paraId="3957FEF8" w14:textId="77777777" w:rsidR="00CE5C71" w:rsidRPr="00F76171" w:rsidRDefault="002162BB">
      <w:pPr>
        <w:numPr>
          <w:ilvl w:val="1"/>
          <w:numId w:val="35"/>
        </w:numPr>
        <w:tabs>
          <w:tab w:val="num" w:pos="1440"/>
        </w:tabs>
        <w:ind w:left="1440"/>
        <w:jc w:val="both"/>
        <w:rPr>
          <w:rFonts w:asciiTheme="minorHAnsi" w:hAnsiTheme="minorHAnsi" w:cstheme="minorHAnsi"/>
        </w:rPr>
      </w:pPr>
      <w:r w:rsidRPr="00F76171">
        <w:rPr>
          <w:rFonts w:asciiTheme="minorHAnsi" w:hAnsiTheme="minorHAnsi" w:cstheme="minorHAnsi"/>
        </w:rPr>
        <w:t>Other types of grievances may be sought and determined in accordance with local procurement procedures.</w:t>
      </w:r>
    </w:p>
    <w:p w14:paraId="7FDD3E77" w14:textId="77777777" w:rsidR="00CE5C71" w:rsidRPr="00F76171" w:rsidRDefault="00CE5C71">
      <w:pPr>
        <w:numPr>
          <w:ilvl w:val="1"/>
          <w:numId w:val="35"/>
        </w:numPr>
        <w:tabs>
          <w:tab w:val="num" w:pos="1440"/>
        </w:tabs>
        <w:ind w:left="1440"/>
        <w:jc w:val="both"/>
        <w:rPr>
          <w:rFonts w:asciiTheme="minorHAnsi" w:hAnsiTheme="minorHAnsi" w:cstheme="minorHAnsi"/>
        </w:rPr>
      </w:pPr>
    </w:p>
    <w:p w14:paraId="65B25B48" w14:textId="009BF792" w:rsidR="004C7BF8" w:rsidRPr="00F76171" w:rsidRDefault="00CE5C71" w:rsidP="00955C29">
      <w:pPr>
        <w:ind w:left="720" w:hanging="360"/>
        <w:jc w:val="both"/>
        <w:rPr>
          <w:rFonts w:asciiTheme="minorHAnsi" w:hAnsiTheme="minorHAnsi" w:cstheme="minorHAnsi"/>
        </w:rPr>
      </w:pPr>
      <w:r w:rsidRPr="00F76171">
        <w:rPr>
          <w:rFonts w:asciiTheme="minorHAnsi" w:hAnsiTheme="minorHAnsi" w:cstheme="minorHAnsi"/>
          <w:b/>
          <w:i/>
        </w:rPr>
        <w:t xml:space="preserve">8   </w:t>
      </w:r>
      <w:r w:rsidR="002162BB" w:rsidRPr="00F76171">
        <w:rPr>
          <w:rFonts w:asciiTheme="minorHAnsi" w:hAnsiTheme="minorHAnsi" w:cstheme="minorHAnsi"/>
          <w:b/>
          <w:i/>
          <w:u w:val="single"/>
        </w:rPr>
        <w:t>Within 10 business days</w:t>
      </w:r>
      <w:r w:rsidR="002162BB" w:rsidRPr="00F76171">
        <w:rPr>
          <w:rFonts w:asciiTheme="minorHAnsi" w:hAnsiTheme="minorHAnsi" w:cstheme="minorHAnsi"/>
        </w:rPr>
        <w:t xml:space="preserve"> after receiving a formal grievance, the Grievance Review Committee shall investigate all the facts surrounding the grievance, provide an impartial and objective analysis, and render a written decision(s) regarding the validity of the grievance and what action(s), if any, must be taken to fully remedy the issue</w:t>
      </w:r>
      <w:r w:rsidR="0074696E" w:rsidRPr="00F76171">
        <w:rPr>
          <w:rFonts w:asciiTheme="minorHAnsi" w:hAnsiTheme="minorHAnsi" w:cstheme="minorHAnsi"/>
        </w:rPr>
        <w:t xml:space="preserve">. </w:t>
      </w:r>
      <w:r w:rsidR="002162BB" w:rsidRPr="00F76171">
        <w:rPr>
          <w:rFonts w:asciiTheme="minorHAnsi" w:hAnsiTheme="minorHAnsi" w:cstheme="minorHAnsi"/>
        </w:rPr>
        <w:t xml:space="preserve">The written decision must be sent by registered mail to the grievant and a copy maintained on file by </w:t>
      </w:r>
      <w:r w:rsidR="004B2EC1" w:rsidRPr="00F76171">
        <w:rPr>
          <w:rFonts w:asciiTheme="minorHAnsi" w:hAnsiTheme="minorHAnsi" w:cstheme="minorHAnsi"/>
        </w:rPr>
        <w:t>BVCOG</w:t>
      </w:r>
      <w:r w:rsidR="002162BB" w:rsidRPr="00F76171">
        <w:rPr>
          <w:rFonts w:asciiTheme="minorHAnsi" w:hAnsiTheme="minorHAnsi" w:cstheme="minorHAnsi"/>
        </w:rPr>
        <w:t xml:space="preserve"> for at least three years after the date of the ruling.</w:t>
      </w:r>
    </w:p>
    <w:p w14:paraId="0664C355" w14:textId="77777777" w:rsidR="004C7BF8" w:rsidRPr="00F76171" w:rsidRDefault="00CE5C71" w:rsidP="00955C29">
      <w:pPr>
        <w:tabs>
          <w:tab w:val="left" w:pos="960"/>
          <w:tab w:val="left" w:pos="1320"/>
          <w:tab w:val="left" w:pos="1440"/>
        </w:tabs>
        <w:ind w:left="720" w:hanging="360"/>
        <w:jc w:val="both"/>
        <w:rPr>
          <w:rFonts w:asciiTheme="minorHAnsi" w:hAnsiTheme="minorHAnsi" w:cstheme="minorHAnsi"/>
        </w:rPr>
      </w:pPr>
      <w:r w:rsidRPr="00F76171">
        <w:rPr>
          <w:rFonts w:asciiTheme="minorHAnsi" w:hAnsiTheme="minorHAnsi" w:cstheme="minorHAnsi"/>
        </w:rPr>
        <w:t xml:space="preserve">9.    </w:t>
      </w:r>
      <w:r w:rsidR="002162BB" w:rsidRPr="00F76171">
        <w:rPr>
          <w:rFonts w:asciiTheme="minorHAnsi" w:hAnsiTheme="minorHAnsi" w:cstheme="minorHAnsi"/>
        </w:rPr>
        <w:t>If the dispute is not resolved in the above manner, the grievant may, within 3 business days of receipt of the decision, file a request for appeal of the decision to DSHS for final resolution.</w:t>
      </w:r>
    </w:p>
    <w:p w14:paraId="62A6561D" w14:textId="03B17306" w:rsidR="004C7BF8" w:rsidRPr="00F76171" w:rsidRDefault="00CE5C71" w:rsidP="00955C29">
      <w:pPr>
        <w:ind w:left="720" w:hanging="360"/>
        <w:jc w:val="both"/>
        <w:rPr>
          <w:rFonts w:asciiTheme="minorHAnsi" w:hAnsiTheme="minorHAnsi" w:cstheme="minorHAnsi"/>
        </w:rPr>
      </w:pPr>
      <w:r w:rsidRPr="00F76171">
        <w:rPr>
          <w:rFonts w:asciiTheme="minorHAnsi" w:hAnsiTheme="minorHAnsi" w:cstheme="minorHAnsi"/>
        </w:rPr>
        <w:t xml:space="preserve">10  </w:t>
      </w:r>
      <w:r w:rsidR="002162BB" w:rsidRPr="00F76171">
        <w:rPr>
          <w:rFonts w:asciiTheme="minorHAnsi" w:hAnsiTheme="minorHAnsi" w:cstheme="minorHAnsi"/>
        </w:rPr>
        <w:t>If the grievance resolution requires reallocation, the time involved in the grievance</w:t>
      </w:r>
      <w:r w:rsidRPr="00F76171">
        <w:rPr>
          <w:rFonts w:asciiTheme="minorHAnsi" w:hAnsiTheme="minorHAnsi" w:cstheme="minorHAnsi"/>
        </w:rPr>
        <w:t xml:space="preserve"> p</w:t>
      </w:r>
      <w:r w:rsidR="002162BB" w:rsidRPr="00F76171">
        <w:rPr>
          <w:rFonts w:asciiTheme="minorHAnsi" w:hAnsiTheme="minorHAnsi" w:cstheme="minorHAnsi"/>
        </w:rPr>
        <w:t>rocess and the timely distribution of funds will be taken into consideration</w:t>
      </w:r>
      <w:r w:rsidR="0074696E" w:rsidRPr="00F76171">
        <w:rPr>
          <w:rFonts w:asciiTheme="minorHAnsi" w:hAnsiTheme="minorHAnsi" w:cstheme="minorHAnsi"/>
        </w:rPr>
        <w:t xml:space="preserve">. </w:t>
      </w:r>
      <w:r w:rsidR="002162BB" w:rsidRPr="00F76171">
        <w:rPr>
          <w:rFonts w:asciiTheme="minorHAnsi" w:hAnsiTheme="minorHAnsi" w:cstheme="minorHAnsi"/>
        </w:rPr>
        <w:t>If the retroactive reversal of a decision will adversely affect the delivery of services to the community, an award shall be adjusted in the following grant reallocation process or possibly the next grant period.</w:t>
      </w:r>
    </w:p>
    <w:p w14:paraId="22428641" w14:textId="77777777" w:rsidR="00F06DBC" w:rsidRPr="00F76171" w:rsidRDefault="00F06DBC" w:rsidP="00955C29">
      <w:pPr>
        <w:ind w:left="720" w:hanging="360"/>
        <w:jc w:val="both"/>
        <w:rPr>
          <w:rFonts w:asciiTheme="minorHAnsi" w:hAnsiTheme="minorHAnsi" w:cstheme="minorHAnsi"/>
        </w:rPr>
      </w:pPr>
    </w:p>
    <w:p w14:paraId="6D253EC8" w14:textId="77777777" w:rsidR="002162BB" w:rsidRPr="00F76171" w:rsidRDefault="008E38E6" w:rsidP="00C621BA">
      <w:pPr>
        <w:pStyle w:val="Heading2"/>
        <w:tabs>
          <w:tab w:val="center" w:pos="4680"/>
        </w:tabs>
        <w:jc w:val="center"/>
        <w:rPr>
          <w:rFonts w:asciiTheme="minorHAnsi" w:hAnsiTheme="minorHAnsi" w:cstheme="minorHAnsi"/>
        </w:rPr>
      </w:pPr>
      <w:bookmarkStart w:id="24" w:name="_§1.04_QUALITY_MANAGEMENT"/>
      <w:bookmarkStart w:id="25" w:name="_Toc183850996"/>
      <w:bookmarkStart w:id="26" w:name="_Toc504392923"/>
      <w:bookmarkEnd w:id="24"/>
      <w:r w:rsidRPr="00F76171">
        <w:rPr>
          <w:rFonts w:asciiTheme="minorHAnsi" w:hAnsiTheme="minorHAnsi" w:cstheme="minorHAnsi"/>
        </w:rPr>
        <w:t xml:space="preserve">§1.04   </w:t>
      </w:r>
      <w:r w:rsidR="002162BB" w:rsidRPr="00F76171">
        <w:rPr>
          <w:rFonts w:asciiTheme="minorHAnsi" w:hAnsiTheme="minorHAnsi" w:cstheme="minorHAnsi"/>
        </w:rPr>
        <w:t>QUALITY MANAGEMENT</w:t>
      </w:r>
      <w:bookmarkEnd w:id="25"/>
      <w:bookmarkEnd w:id="26"/>
    </w:p>
    <w:p w14:paraId="48E67052" w14:textId="77777777" w:rsidR="002162BB" w:rsidRPr="00F76171" w:rsidRDefault="002162BB" w:rsidP="001F49CC">
      <w:pPr>
        <w:tabs>
          <w:tab w:val="center" w:pos="4680"/>
        </w:tabs>
        <w:rPr>
          <w:rFonts w:asciiTheme="minorHAnsi" w:hAnsiTheme="minorHAnsi" w:cstheme="minorHAnsi"/>
          <w:b/>
          <w:u w:val="single"/>
        </w:rPr>
      </w:pPr>
    </w:p>
    <w:p w14:paraId="4B6FE8C2" w14:textId="77777777" w:rsidR="002162BB" w:rsidRPr="00F76171" w:rsidRDefault="002162BB" w:rsidP="002162BB">
      <w:pPr>
        <w:autoSpaceDE w:val="0"/>
        <w:autoSpaceDN w:val="0"/>
        <w:adjustRightInd w:val="0"/>
        <w:spacing w:line="240" w:lineRule="atLeast"/>
        <w:jc w:val="both"/>
        <w:rPr>
          <w:rFonts w:asciiTheme="minorHAnsi" w:hAnsiTheme="minorHAnsi" w:cstheme="minorHAnsi"/>
        </w:rPr>
      </w:pPr>
      <w:r w:rsidRPr="00F76171">
        <w:rPr>
          <w:rFonts w:asciiTheme="minorHAnsi" w:hAnsiTheme="minorHAnsi" w:cstheme="minorHAnsi"/>
          <w:smallCaps/>
          <w:u w:val="single"/>
        </w:rPr>
        <w:t>Policy:</w:t>
      </w:r>
    </w:p>
    <w:p w14:paraId="1F4134B1" w14:textId="77777777" w:rsidR="002162BB" w:rsidRPr="00F76171" w:rsidRDefault="002162BB" w:rsidP="002162BB">
      <w:pPr>
        <w:autoSpaceDE w:val="0"/>
        <w:autoSpaceDN w:val="0"/>
        <w:adjustRightInd w:val="0"/>
        <w:spacing w:line="240" w:lineRule="atLeast"/>
        <w:jc w:val="both"/>
        <w:rPr>
          <w:rFonts w:asciiTheme="minorHAnsi" w:hAnsiTheme="minorHAnsi" w:cstheme="minorHAnsi"/>
        </w:rPr>
      </w:pPr>
    </w:p>
    <w:p w14:paraId="238F3874" w14:textId="1ABD6DAE" w:rsidR="002162BB" w:rsidRPr="00F76171" w:rsidRDefault="002162BB" w:rsidP="002162BB">
      <w:pPr>
        <w:jc w:val="both"/>
        <w:rPr>
          <w:rFonts w:asciiTheme="minorHAnsi" w:hAnsiTheme="minorHAnsi" w:cstheme="minorHAnsi"/>
        </w:rPr>
      </w:pPr>
      <w:r w:rsidRPr="00F76171">
        <w:rPr>
          <w:rFonts w:asciiTheme="minorHAnsi" w:hAnsiTheme="minorHAnsi" w:cstheme="minorHAnsi"/>
        </w:rPr>
        <w:t>The HIV Administrative Services program of the Brazos Valley Council of Governments will perform tasks related to quality improvement in accordance with the Quality Management (QM) Plan developed by the HIV program</w:t>
      </w:r>
      <w:r w:rsidR="0074696E" w:rsidRPr="00F76171">
        <w:rPr>
          <w:rFonts w:asciiTheme="minorHAnsi" w:hAnsiTheme="minorHAnsi" w:cstheme="minorHAnsi"/>
        </w:rPr>
        <w:t xml:space="preserve">. </w:t>
      </w:r>
      <w:r w:rsidRPr="00F76171">
        <w:rPr>
          <w:rFonts w:asciiTheme="minorHAnsi" w:hAnsiTheme="minorHAnsi" w:cstheme="minorHAnsi"/>
        </w:rPr>
        <w:t xml:space="preserve">The purpose of the QM plan is to set forth a coordinated </w:t>
      </w:r>
      <w:r w:rsidRPr="00F76171">
        <w:rPr>
          <w:rFonts w:asciiTheme="minorHAnsi" w:hAnsiTheme="minorHAnsi" w:cstheme="minorHAnsi"/>
        </w:rPr>
        <w:lastRenderedPageBreak/>
        <w:t xml:space="preserve">approach to addressing </w:t>
      </w:r>
      <w:r w:rsidRPr="00F76171">
        <w:rPr>
          <w:rFonts w:asciiTheme="minorHAnsi" w:hAnsiTheme="minorHAnsi" w:cstheme="minorHAnsi"/>
          <w:iCs/>
        </w:rPr>
        <w:t>quality assessment and process improvement</w:t>
      </w:r>
      <w:r w:rsidRPr="00F76171">
        <w:rPr>
          <w:rFonts w:asciiTheme="minorHAnsi" w:hAnsiTheme="minorHAnsi" w:cstheme="minorHAnsi"/>
        </w:rPr>
        <w:t xml:space="preserve"> for the Brazos Valley Council of Governments, in its role as the HIV Administrative Agency, and all eligible subcontractors. In following the Quality Management Plan, </w:t>
      </w:r>
      <w:r w:rsidR="00215860" w:rsidRPr="00F76171">
        <w:rPr>
          <w:rFonts w:asciiTheme="minorHAnsi" w:hAnsiTheme="minorHAnsi" w:cstheme="minorHAnsi"/>
        </w:rPr>
        <w:t xml:space="preserve">BVCOG </w:t>
      </w:r>
      <w:r w:rsidRPr="00F76171">
        <w:rPr>
          <w:rFonts w:asciiTheme="minorHAnsi" w:hAnsiTheme="minorHAnsi" w:cstheme="minorHAnsi"/>
        </w:rPr>
        <w:t>will: (1) assess the extent to which HIV health services meet or exceed established professional standards and user expectations, and (2) develop strategies for ensuring that such services are consistent with the guidelines for improvement in the access to and quality of HIV services</w:t>
      </w:r>
      <w:r w:rsidR="0074696E" w:rsidRPr="00F76171">
        <w:rPr>
          <w:rFonts w:asciiTheme="minorHAnsi" w:hAnsiTheme="minorHAnsi" w:cstheme="minorHAnsi"/>
        </w:rPr>
        <w:t xml:space="preserve">. </w:t>
      </w:r>
      <w:r w:rsidRPr="00F76171">
        <w:rPr>
          <w:rFonts w:asciiTheme="minorHAnsi" w:hAnsiTheme="minorHAnsi" w:cstheme="minorHAnsi"/>
        </w:rPr>
        <w:t>The plan will be evaluated and updated on an annual basis</w:t>
      </w:r>
      <w:r w:rsidR="0074696E" w:rsidRPr="00F76171">
        <w:rPr>
          <w:rFonts w:asciiTheme="minorHAnsi" w:hAnsiTheme="minorHAnsi" w:cstheme="minorHAnsi"/>
        </w:rPr>
        <w:t xml:space="preserve">. </w:t>
      </w:r>
      <w:r w:rsidRPr="00F76171">
        <w:rPr>
          <w:rFonts w:asciiTheme="minorHAnsi" w:hAnsiTheme="minorHAnsi" w:cstheme="minorHAnsi"/>
        </w:rPr>
        <w:t xml:space="preserve">Quality improvement activities will be reported to DSHS on a quarterly basis and to the </w:t>
      </w:r>
      <w:r w:rsidR="004B2EC1" w:rsidRPr="00F76171">
        <w:rPr>
          <w:rFonts w:asciiTheme="minorHAnsi" w:hAnsiTheme="minorHAnsi" w:cstheme="minorHAnsi"/>
        </w:rPr>
        <w:t>BVCOG</w:t>
      </w:r>
      <w:r w:rsidRPr="00F76171">
        <w:rPr>
          <w:rFonts w:asciiTheme="minorHAnsi" w:hAnsiTheme="minorHAnsi" w:cstheme="minorHAnsi"/>
        </w:rPr>
        <w:t xml:space="preserve"> board monthly.</w:t>
      </w:r>
    </w:p>
    <w:p w14:paraId="48757EED" w14:textId="77777777" w:rsidR="00C621BA" w:rsidRPr="00F76171" w:rsidRDefault="00C621BA" w:rsidP="002162BB">
      <w:pPr>
        <w:rPr>
          <w:rFonts w:asciiTheme="minorHAnsi" w:hAnsiTheme="minorHAnsi" w:cstheme="minorHAnsi"/>
        </w:rPr>
      </w:pPr>
    </w:p>
    <w:p w14:paraId="5E931A32" w14:textId="77777777" w:rsidR="002162BB" w:rsidRPr="00F76171" w:rsidRDefault="002162BB" w:rsidP="00C621BA">
      <w:pPr>
        <w:pStyle w:val="Heading2"/>
        <w:tabs>
          <w:tab w:val="center" w:pos="4680"/>
        </w:tabs>
        <w:jc w:val="center"/>
        <w:rPr>
          <w:rFonts w:asciiTheme="minorHAnsi" w:hAnsiTheme="minorHAnsi" w:cstheme="minorHAnsi"/>
        </w:rPr>
      </w:pPr>
      <w:bookmarkStart w:id="27" w:name="_§1.05_CLIENT_GRIEVANCE_PROCESS"/>
      <w:bookmarkStart w:id="28" w:name="_Toc183850997"/>
      <w:bookmarkStart w:id="29" w:name="_Toc504392924"/>
      <w:bookmarkEnd w:id="27"/>
      <w:r w:rsidRPr="00F76171">
        <w:rPr>
          <w:rFonts w:asciiTheme="minorHAnsi" w:hAnsiTheme="minorHAnsi" w:cstheme="minorHAnsi"/>
        </w:rPr>
        <w:t>§1.05</w:t>
      </w:r>
      <w:r w:rsidR="008E38E6" w:rsidRPr="00F76171">
        <w:rPr>
          <w:rFonts w:asciiTheme="minorHAnsi" w:hAnsiTheme="minorHAnsi" w:cstheme="minorHAnsi"/>
        </w:rPr>
        <w:t xml:space="preserve">   </w:t>
      </w:r>
      <w:r w:rsidRPr="00F76171">
        <w:rPr>
          <w:rFonts w:asciiTheme="minorHAnsi" w:hAnsiTheme="minorHAnsi" w:cstheme="minorHAnsi"/>
        </w:rPr>
        <w:t>CLIENT GRIEVANCE PROCESS</w:t>
      </w:r>
      <w:bookmarkEnd w:id="28"/>
      <w:bookmarkEnd w:id="29"/>
    </w:p>
    <w:p w14:paraId="4C60D0AC" w14:textId="77777777" w:rsidR="002162BB" w:rsidRPr="00F76171" w:rsidRDefault="002162BB" w:rsidP="002162BB">
      <w:pPr>
        <w:rPr>
          <w:rFonts w:asciiTheme="minorHAnsi" w:hAnsiTheme="minorHAnsi" w:cstheme="minorHAnsi"/>
        </w:rPr>
      </w:pPr>
    </w:p>
    <w:p w14:paraId="39322E87"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smallCaps/>
          <w:u w:val="single"/>
        </w:rPr>
        <w:t>Policy</w:t>
      </w:r>
      <w:r w:rsidRPr="00F76171">
        <w:rPr>
          <w:rFonts w:asciiTheme="minorHAnsi" w:hAnsiTheme="minorHAnsi" w:cstheme="minorHAnsi"/>
        </w:rPr>
        <w:t>:</w:t>
      </w:r>
    </w:p>
    <w:p w14:paraId="552FB4ED" w14:textId="77777777" w:rsidR="002162BB" w:rsidRPr="00F76171" w:rsidRDefault="002162BB" w:rsidP="002162BB">
      <w:pPr>
        <w:autoSpaceDE w:val="0"/>
        <w:autoSpaceDN w:val="0"/>
        <w:adjustRightInd w:val="0"/>
        <w:jc w:val="both"/>
        <w:rPr>
          <w:rFonts w:asciiTheme="minorHAnsi" w:hAnsiTheme="minorHAnsi" w:cstheme="minorHAnsi"/>
        </w:rPr>
      </w:pPr>
    </w:p>
    <w:p w14:paraId="223CD7AB" w14:textId="31E69CE1" w:rsidR="002162BB" w:rsidRPr="00F76171" w:rsidRDefault="002162BB" w:rsidP="002162BB">
      <w:pPr>
        <w:pStyle w:val="BodyText"/>
        <w:rPr>
          <w:rFonts w:asciiTheme="minorHAnsi" w:hAnsiTheme="minorHAnsi" w:cstheme="minorHAnsi"/>
          <w:sz w:val="24"/>
        </w:rPr>
      </w:pPr>
      <w:r w:rsidRPr="00F76171">
        <w:rPr>
          <w:rFonts w:asciiTheme="minorHAnsi" w:hAnsiTheme="minorHAnsi" w:cstheme="minorHAnsi"/>
          <w:sz w:val="24"/>
        </w:rPr>
        <w:t>Following the guidelines established by the Texas Department of State Health Services, the Brazos Valley Council of Governments</w:t>
      </w:r>
      <w:r w:rsidR="00C97292">
        <w:rPr>
          <w:rFonts w:asciiTheme="minorHAnsi" w:hAnsiTheme="minorHAnsi" w:cstheme="minorHAnsi"/>
          <w:sz w:val="24"/>
        </w:rPr>
        <w:t xml:space="preserve"> (BVCOG)</w:t>
      </w:r>
      <w:r w:rsidRPr="00F76171">
        <w:rPr>
          <w:rFonts w:asciiTheme="minorHAnsi" w:hAnsiTheme="minorHAnsi" w:cstheme="minorHAnsi"/>
          <w:sz w:val="24"/>
        </w:rPr>
        <w:t xml:space="preserve"> has established a process for clients to file a grievance against a subcontractor. It is the policy of </w:t>
      </w:r>
      <w:r w:rsidR="00C97292">
        <w:rPr>
          <w:rFonts w:asciiTheme="minorHAnsi" w:hAnsiTheme="minorHAnsi" w:cstheme="minorHAnsi"/>
          <w:sz w:val="24"/>
        </w:rPr>
        <w:t>BVCOG</w:t>
      </w:r>
      <w:r w:rsidRPr="00F76171">
        <w:rPr>
          <w:rFonts w:asciiTheme="minorHAnsi" w:hAnsiTheme="minorHAnsi" w:cstheme="minorHAnsi"/>
          <w:sz w:val="24"/>
        </w:rPr>
        <w:t xml:space="preserve"> to </w:t>
      </w:r>
      <w:r w:rsidR="00A43B92" w:rsidRPr="00F76171">
        <w:rPr>
          <w:rFonts w:asciiTheme="minorHAnsi" w:hAnsiTheme="minorHAnsi" w:cstheme="minorHAnsi"/>
          <w:sz w:val="24"/>
        </w:rPr>
        <w:t>handle grievances effectively and promptly</w:t>
      </w:r>
      <w:r w:rsidRPr="00F76171">
        <w:rPr>
          <w:rFonts w:asciiTheme="minorHAnsi" w:hAnsiTheme="minorHAnsi" w:cstheme="minorHAnsi"/>
          <w:sz w:val="24"/>
        </w:rPr>
        <w:t xml:space="preserve"> from persons living with HIV/AIDS, or family members and friends acting on behalf of the client, living within the Central Texas HIV</w:t>
      </w:r>
      <w:r w:rsidR="007F37E0" w:rsidRPr="00F76171">
        <w:rPr>
          <w:rFonts w:asciiTheme="minorHAnsi" w:hAnsiTheme="minorHAnsi" w:cstheme="minorHAnsi"/>
          <w:sz w:val="24"/>
        </w:rPr>
        <w:t xml:space="preserve"> Administrative Service</w:t>
      </w:r>
      <w:r w:rsidRPr="00F76171">
        <w:rPr>
          <w:rFonts w:asciiTheme="minorHAnsi" w:hAnsiTheme="minorHAnsi" w:cstheme="minorHAnsi"/>
          <w:sz w:val="24"/>
        </w:rPr>
        <w:t xml:space="preserve"> Area. If the violation is of a clinical nature, </w:t>
      </w:r>
      <w:r w:rsidR="00BA2CF5" w:rsidRPr="00F76171">
        <w:rPr>
          <w:rFonts w:asciiTheme="minorHAnsi" w:hAnsiTheme="minorHAnsi" w:cstheme="minorHAnsi"/>
          <w:sz w:val="24"/>
        </w:rPr>
        <w:t xml:space="preserve">BVCOG will request that DSHS clinical </w:t>
      </w:r>
      <w:r w:rsidR="0074696E" w:rsidRPr="00F76171">
        <w:rPr>
          <w:rFonts w:asciiTheme="minorHAnsi" w:hAnsiTheme="minorHAnsi" w:cstheme="minorHAnsi"/>
          <w:sz w:val="24"/>
        </w:rPr>
        <w:t>staff</w:t>
      </w:r>
      <w:r w:rsidR="00BA2CF5" w:rsidRPr="00F76171">
        <w:rPr>
          <w:rFonts w:asciiTheme="minorHAnsi" w:hAnsiTheme="minorHAnsi" w:cstheme="minorHAnsi"/>
          <w:sz w:val="24"/>
        </w:rPr>
        <w:t xml:space="preserve"> be</w:t>
      </w:r>
      <w:r w:rsidRPr="00F76171">
        <w:rPr>
          <w:rFonts w:asciiTheme="minorHAnsi" w:hAnsiTheme="minorHAnsi" w:cstheme="minorHAnsi"/>
          <w:sz w:val="24"/>
        </w:rPr>
        <w:t xml:space="preserve"> involved in the investigation and resolution of the complaint.</w:t>
      </w:r>
      <w:r w:rsidR="00C97292">
        <w:rPr>
          <w:rFonts w:asciiTheme="minorHAnsi" w:hAnsiTheme="minorHAnsi" w:cstheme="minorHAnsi"/>
          <w:sz w:val="24"/>
        </w:rPr>
        <w:t xml:space="preserve"> If BVCOG is not able to resolve the issue, it will be escalated to the Department of State Health Services.  </w:t>
      </w:r>
    </w:p>
    <w:p w14:paraId="132A805C" w14:textId="77777777" w:rsidR="002162BB" w:rsidRPr="00F76171" w:rsidRDefault="002162BB" w:rsidP="002162BB">
      <w:pPr>
        <w:pStyle w:val="BodyText"/>
        <w:rPr>
          <w:rFonts w:asciiTheme="minorHAnsi" w:hAnsiTheme="minorHAnsi" w:cstheme="minorHAnsi"/>
          <w:sz w:val="24"/>
        </w:rPr>
      </w:pPr>
    </w:p>
    <w:p w14:paraId="608AF69A" w14:textId="77777777" w:rsidR="002162BB" w:rsidRPr="00F76171" w:rsidRDefault="002162BB" w:rsidP="002162BB">
      <w:pPr>
        <w:pStyle w:val="BodyText"/>
        <w:rPr>
          <w:rFonts w:asciiTheme="minorHAnsi" w:hAnsiTheme="minorHAnsi" w:cstheme="minorHAnsi"/>
          <w:sz w:val="24"/>
        </w:rPr>
      </w:pPr>
      <w:r w:rsidRPr="00F76171">
        <w:rPr>
          <w:rFonts w:asciiTheme="minorHAnsi" w:hAnsiTheme="minorHAnsi" w:cstheme="minorHAnsi"/>
          <w:sz w:val="24"/>
        </w:rPr>
        <w:t xml:space="preserve">The complaining party is first encouraged to utilize the internal grievance procedures of the subcontractor concerning programs funded by the contract. However, the client always has the right to file a grievance directly with </w:t>
      </w:r>
      <w:r w:rsidR="004B2EC1" w:rsidRPr="00F76171">
        <w:rPr>
          <w:rFonts w:asciiTheme="minorHAnsi" w:hAnsiTheme="minorHAnsi" w:cstheme="minorHAnsi"/>
          <w:sz w:val="24"/>
        </w:rPr>
        <w:t>BVCOG</w:t>
      </w:r>
      <w:r w:rsidRPr="00F76171">
        <w:rPr>
          <w:rFonts w:asciiTheme="minorHAnsi" w:hAnsiTheme="minorHAnsi" w:cstheme="minorHAnsi"/>
          <w:sz w:val="24"/>
        </w:rPr>
        <w:t xml:space="preserve"> by phone or in writing via mail, fax, or email. </w:t>
      </w:r>
    </w:p>
    <w:p w14:paraId="4E236017" w14:textId="77777777" w:rsidR="002162BB" w:rsidRPr="00F76171" w:rsidRDefault="002162BB" w:rsidP="002162BB">
      <w:pPr>
        <w:pStyle w:val="BodyText"/>
        <w:rPr>
          <w:rFonts w:asciiTheme="minorHAnsi" w:hAnsiTheme="minorHAnsi" w:cstheme="minorHAnsi"/>
          <w:sz w:val="24"/>
        </w:rPr>
      </w:pPr>
    </w:p>
    <w:p w14:paraId="3E2A2CA5" w14:textId="19C6A049" w:rsidR="002162BB" w:rsidRPr="00F76171" w:rsidRDefault="002162BB" w:rsidP="002162BB">
      <w:pPr>
        <w:pStyle w:val="BodyText"/>
        <w:rPr>
          <w:rFonts w:asciiTheme="minorHAnsi" w:hAnsiTheme="minorHAnsi" w:cstheme="minorHAnsi"/>
          <w:sz w:val="24"/>
        </w:rPr>
      </w:pPr>
      <w:r w:rsidRPr="00F76171">
        <w:rPr>
          <w:rFonts w:asciiTheme="minorHAnsi" w:hAnsiTheme="minorHAnsi" w:cstheme="minorHAnsi"/>
          <w:sz w:val="24"/>
        </w:rPr>
        <w:t xml:space="preserve">A grievance may be filed by a complaining party on one or more of the following grounds: improper application of rules, regulations, and procedures (but not the rules, </w:t>
      </w:r>
      <w:r w:rsidR="00A43B92" w:rsidRPr="00F76171">
        <w:rPr>
          <w:rFonts w:asciiTheme="minorHAnsi" w:hAnsiTheme="minorHAnsi" w:cstheme="minorHAnsi"/>
          <w:sz w:val="24"/>
        </w:rPr>
        <w:t>regulations,</w:t>
      </w:r>
      <w:r w:rsidRPr="00F76171">
        <w:rPr>
          <w:rFonts w:asciiTheme="minorHAnsi" w:hAnsiTheme="minorHAnsi" w:cstheme="minorHAnsi"/>
          <w:sz w:val="24"/>
        </w:rPr>
        <w:t xml:space="preserve"> and procedures themselves); unfair or improper treatment; discrimination based on race, religion, color, sex (including sexual harassment), sexual orientation,</w:t>
      </w:r>
      <w:r w:rsidR="00742240" w:rsidRPr="00F76171">
        <w:rPr>
          <w:rFonts w:asciiTheme="minorHAnsi" w:hAnsiTheme="minorHAnsi" w:cstheme="minorHAnsi"/>
          <w:sz w:val="24"/>
        </w:rPr>
        <w:t xml:space="preserve"> gender identity, marital status</w:t>
      </w:r>
      <w:r w:rsidRPr="00F76171">
        <w:rPr>
          <w:rFonts w:asciiTheme="minorHAnsi" w:hAnsiTheme="minorHAnsi" w:cstheme="minorHAnsi"/>
          <w:sz w:val="24"/>
        </w:rPr>
        <w:t xml:space="preserve"> age, disability, or national origin. The complaining party shall not be discriminated against nor suffer retaliation </w:t>
      </w:r>
      <w:r w:rsidR="005048C6" w:rsidRPr="00F76171">
        <w:rPr>
          <w:rFonts w:asciiTheme="minorHAnsi" w:hAnsiTheme="minorHAnsi" w:cstheme="minorHAnsi"/>
          <w:sz w:val="24"/>
        </w:rPr>
        <w:t>because of</w:t>
      </w:r>
      <w:r w:rsidRPr="00F76171">
        <w:rPr>
          <w:rFonts w:asciiTheme="minorHAnsi" w:hAnsiTheme="minorHAnsi" w:cstheme="minorHAnsi"/>
          <w:sz w:val="24"/>
        </w:rPr>
        <w:t xml:space="preserve"> filing a grievance in good </w:t>
      </w:r>
      <w:r w:rsidR="00A43B92" w:rsidRPr="00F76171">
        <w:rPr>
          <w:rFonts w:asciiTheme="minorHAnsi" w:hAnsiTheme="minorHAnsi" w:cstheme="minorHAnsi"/>
          <w:sz w:val="24"/>
        </w:rPr>
        <w:t>faith or</w:t>
      </w:r>
      <w:r w:rsidRPr="00F76171">
        <w:rPr>
          <w:rFonts w:asciiTheme="minorHAnsi" w:hAnsiTheme="minorHAnsi" w:cstheme="minorHAnsi"/>
          <w:sz w:val="24"/>
        </w:rPr>
        <w:t xml:space="preserve"> participating in the investigation of a grievance. </w:t>
      </w:r>
    </w:p>
    <w:p w14:paraId="5086A57A" w14:textId="1F199C73" w:rsidR="00955C29" w:rsidRPr="00F76171" w:rsidRDefault="00955C29" w:rsidP="002162BB">
      <w:pPr>
        <w:autoSpaceDE w:val="0"/>
        <w:autoSpaceDN w:val="0"/>
        <w:adjustRightInd w:val="0"/>
        <w:jc w:val="both"/>
        <w:rPr>
          <w:rFonts w:asciiTheme="minorHAnsi" w:hAnsiTheme="minorHAnsi" w:cstheme="minorHAnsi"/>
        </w:rPr>
      </w:pPr>
    </w:p>
    <w:p w14:paraId="588709DE" w14:textId="72AD5494" w:rsidR="00955C29" w:rsidRPr="00F76171" w:rsidRDefault="00C97292" w:rsidP="002162BB">
      <w:pPr>
        <w:autoSpaceDE w:val="0"/>
        <w:autoSpaceDN w:val="0"/>
        <w:adjustRightInd w:val="0"/>
        <w:jc w:val="both"/>
        <w:rPr>
          <w:rFonts w:asciiTheme="minorHAnsi" w:hAnsiTheme="minorHAnsi" w:cstheme="minorHAnsi"/>
        </w:rPr>
      </w:pPr>
      <w:r>
        <w:rPr>
          <w:rFonts w:asciiTheme="minorHAnsi" w:hAnsiTheme="minorHAnsi" w:cstheme="minorHAnsi"/>
        </w:rPr>
        <w:t xml:space="preserve">BVCOG will also investigate any complaints of denial of services or complaints of subcontractors dripping high risk, or high-cost clients, including any complaints of “dumping” or “cherry picking” of clients.  We will investigate any suspicion of this, regardless of whether a complaint is made or if we even have a suspicion that this is the case and review data and contact the agency for clarification and handle that in the way we feel appropriate.  </w:t>
      </w:r>
    </w:p>
    <w:p w14:paraId="4F926D9A" w14:textId="77777777" w:rsidR="00955C29" w:rsidRPr="00F76171" w:rsidRDefault="00955C29" w:rsidP="002162BB">
      <w:pPr>
        <w:autoSpaceDE w:val="0"/>
        <w:autoSpaceDN w:val="0"/>
        <w:adjustRightInd w:val="0"/>
        <w:jc w:val="both"/>
        <w:rPr>
          <w:rFonts w:asciiTheme="minorHAnsi" w:hAnsiTheme="minorHAnsi" w:cstheme="minorHAnsi"/>
        </w:rPr>
      </w:pPr>
    </w:p>
    <w:p w14:paraId="3F8392A0"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smallCaps/>
          <w:u w:val="single"/>
        </w:rPr>
        <w:t>Procedure</w:t>
      </w:r>
      <w:r w:rsidRPr="00F76171">
        <w:rPr>
          <w:rFonts w:asciiTheme="minorHAnsi" w:hAnsiTheme="minorHAnsi" w:cstheme="minorHAnsi"/>
        </w:rPr>
        <w:t>:</w:t>
      </w:r>
    </w:p>
    <w:p w14:paraId="359CCA42" w14:textId="77777777" w:rsidR="002162BB" w:rsidRPr="00F76171" w:rsidRDefault="002162BB" w:rsidP="002162BB">
      <w:pPr>
        <w:autoSpaceDE w:val="0"/>
        <w:autoSpaceDN w:val="0"/>
        <w:adjustRightInd w:val="0"/>
        <w:jc w:val="both"/>
        <w:rPr>
          <w:rFonts w:asciiTheme="minorHAnsi" w:hAnsiTheme="minorHAnsi" w:cstheme="minorHAnsi"/>
        </w:rPr>
      </w:pPr>
    </w:p>
    <w:p w14:paraId="5B08206A" w14:textId="63FD1E4F" w:rsidR="004C7BF8" w:rsidRPr="00F76171" w:rsidRDefault="002162BB" w:rsidP="00B91B00">
      <w:pPr>
        <w:pStyle w:val="ListParagraph"/>
        <w:numPr>
          <w:ilvl w:val="0"/>
          <w:numId w:val="56"/>
        </w:numPr>
        <w:jc w:val="both"/>
        <w:rPr>
          <w:rFonts w:asciiTheme="minorHAnsi" w:hAnsiTheme="minorHAnsi" w:cstheme="minorHAnsi"/>
        </w:rPr>
      </w:pPr>
      <w:r w:rsidRPr="00F76171">
        <w:rPr>
          <w:rFonts w:asciiTheme="minorHAnsi" w:hAnsiTheme="minorHAnsi" w:cstheme="minorHAnsi"/>
          <w:u w:val="single"/>
        </w:rPr>
        <w:t>Grievances Regarding an Immediate and/or Serious Threat</w:t>
      </w:r>
      <w:r w:rsidRPr="00F76171">
        <w:rPr>
          <w:rFonts w:asciiTheme="minorHAnsi" w:hAnsiTheme="minorHAnsi" w:cstheme="minorHAnsi"/>
        </w:rPr>
        <w:t xml:space="preserve">. Grievances regarding an immediate and/or serious threat to the client should be reported immediately to </w:t>
      </w:r>
      <w:r w:rsidR="004B2EC1" w:rsidRPr="00F76171">
        <w:rPr>
          <w:rFonts w:asciiTheme="minorHAnsi" w:hAnsiTheme="minorHAnsi" w:cstheme="minorHAnsi"/>
        </w:rPr>
        <w:t>BVCOG</w:t>
      </w:r>
      <w:r w:rsidRPr="00F76171">
        <w:rPr>
          <w:rFonts w:asciiTheme="minorHAnsi" w:hAnsiTheme="minorHAnsi" w:cstheme="minorHAnsi"/>
        </w:rPr>
        <w:t xml:space="preserve">’s </w:t>
      </w:r>
      <w:r w:rsidRPr="00F76171">
        <w:rPr>
          <w:rFonts w:asciiTheme="minorHAnsi" w:hAnsiTheme="minorHAnsi" w:cstheme="minorHAnsi"/>
        </w:rPr>
        <w:lastRenderedPageBreak/>
        <w:t>HIV Program Manager. Staff uncertain about whether a grievance poses an immediate and/or serious threat should immediately contact the HIV Program Manager for clarification</w:t>
      </w:r>
      <w:r w:rsidR="0074696E" w:rsidRPr="00F76171">
        <w:rPr>
          <w:rFonts w:asciiTheme="minorHAnsi" w:hAnsiTheme="minorHAnsi" w:cstheme="minorHAnsi"/>
        </w:rPr>
        <w:t xml:space="preserve">. </w:t>
      </w:r>
      <w:r w:rsidR="004B2EC1" w:rsidRPr="00F76171">
        <w:rPr>
          <w:rFonts w:asciiTheme="minorHAnsi" w:hAnsiTheme="minorHAnsi" w:cstheme="minorHAnsi"/>
        </w:rPr>
        <w:t>BVCOG</w:t>
      </w:r>
      <w:r w:rsidRPr="00F76171">
        <w:rPr>
          <w:rFonts w:asciiTheme="minorHAnsi" w:hAnsiTheme="minorHAnsi" w:cstheme="minorHAnsi"/>
        </w:rPr>
        <w:t xml:space="preserve"> will refer grievances of a clinical nature that pose an immediate and/or serious threat to the DSHS HIV/STD Clinical Resources Division.</w:t>
      </w:r>
    </w:p>
    <w:p w14:paraId="61D06590" w14:textId="29318CA1" w:rsidR="004C7BF8" w:rsidRPr="00F76171" w:rsidRDefault="002162BB" w:rsidP="00B91B00">
      <w:pPr>
        <w:pStyle w:val="ListParagraph"/>
        <w:numPr>
          <w:ilvl w:val="0"/>
          <w:numId w:val="56"/>
        </w:numPr>
        <w:jc w:val="both"/>
        <w:rPr>
          <w:rFonts w:asciiTheme="minorHAnsi" w:hAnsiTheme="minorHAnsi" w:cstheme="minorHAnsi"/>
        </w:rPr>
      </w:pPr>
      <w:r w:rsidRPr="00F76171">
        <w:rPr>
          <w:rFonts w:asciiTheme="minorHAnsi" w:hAnsiTheme="minorHAnsi" w:cstheme="minorHAnsi"/>
          <w:u w:val="single"/>
        </w:rPr>
        <w:t>Reporting a Grievance</w:t>
      </w:r>
      <w:r w:rsidR="0074696E" w:rsidRPr="00F76171">
        <w:rPr>
          <w:rFonts w:asciiTheme="minorHAnsi" w:hAnsiTheme="minorHAnsi" w:cstheme="minorHAnsi"/>
        </w:rPr>
        <w:t xml:space="preserve">. </w:t>
      </w:r>
      <w:r w:rsidRPr="00F76171">
        <w:rPr>
          <w:rFonts w:asciiTheme="minorHAnsi" w:hAnsiTheme="minorHAnsi" w:cstheme="minorHAnsi"/>
        </w:rPr>
        <w:t xml:space="preserve">If the complaint cannot be resolved through communication between the complaining party and the subcontractor, or if the complaining party is not comfortable complaining to the subcontractor, the complaint may be made directly to </w:t>
      </w:r>
      <w:r w:rsidR="004B2EC1" w:rsidRPr="00F76171">
        <w:rPr>
          <w:rFonts w:asciiTheme="minorHAnsi" w:hAnsiTheme="minorHAnsi" w:cstheme="minorHAnsi"/>
        </w:rPr>
        <w:t>BVCOG</w:t>
      </w:r>
      <w:r w:rsidR="0074696E" w:rsidRPr="00F76171">
        <w:rPr>
          <w:rFonts w:asciiTheme="minorHAnsi" w:hAnsiTheme="minorHAnsi" w:cstheme="minorHAnsi"/>
        </w:rPr>
        <w:t xml:space="preserve">. </w:t>
      </w:r>
      <w:r w:rsidRPr="00F76171">
        <w:rPr>
          <w:rFonts w:asciiTheme="minorHAnsi" w:hAnsiTheme="minorHAnsi" w:cstheme="minorHAnsi"/>
        </w:rPr>
        <w:t xml:space="preserve">The following procedures apply to complaints made directly to </w:t>
      </w:r>
      <w:r w:rsidR="004B2EC1" w:rsidRPr="00F76171">
        <w:rPr>
          <w:rFonts w:asciiTheme="minorHAnsi" w:hAnsiTheme="minorHAnsi" w:cstheme="minorHAnsi"/>
        </w:rPr>
        <w:t>BVCOG</w:t>
      </w:r>
      <w:r w:rsidRPr="00F76171">
        <w:rPr>
          <w:rFonts w:asciiTheme="minorHAnsi" w:hAnsiTheme="minorHAnsi" w:cstheme="minorHAnsi"/>
        </w:rPr>
        <w:t>:</w:t>
      </w:r>
    </w:p>
    <w:p w14:paraId="12D5241A" w14:textId="051A1F9D" w:rsidR="004C7BF8" w:rsidRPr="00F76171" w:rsidRDefault="002162BB" w:rsidP="00B91B00">
      <w:pPr>
        <w:pStyle w:val="ListParagraph"/>
        <w:numPr>
          <w:ilvl w:val="2"/>
          <w:numId w:val="56"/>
        </w:numPr>
        <w:jc w:val="both"/>
        <w:rPr>
          <w:rFonts w:asciiTheme="minorHAnsi" w:hAnsiTheme="minorHAnsi" w:cstheme="minorHAnsi"/>
        </w:rPr>
      </w:pPr>
      <w:r w:rsidRPr="00F76171">
        <w:rPr>
          <w:rFonts w:asciiTheme="minorHAnsi" w:hAnsiTheme="minorHAnsi" w:cstheme="minorHAnsi"/>
        </w:rPr>
        <w:t xml:space="preserve">Complaints concerning subcontractors may be made to </w:t>
      </w:r>
      <w:r w:rsidR="004B2EC1" w:rsidRPr="00F76171">
        <w:rPr>
          <w:rFonts w:asciiTheme="minorHAnsi" w:hAnsiTheme="minorHAnsi" w:cstheme="minorHAnsi"/>
        </w:rPr>
        <w:t>BVCOG</w:t>
      </w:r>
      <w:r w:rsidRPr="00F76171">
        <w:rPr>
          <w:rFonts w:asciiTheme="minorHAnsi" w:hAnsiTheme="minorHAnsi" w:cstheme="minorHAnsi"/>
        </w:rPr>
        <w:t xml:space="preserve"> via telephone, email, fax, or mailed letter</w:t>
      </w:r>
      <w:r w:rsidR="0074696E" w:rsidRPr="00F76171">
        <w:rPr>
          <w:rFonts w:asciiTheme="minorHAnsi" w:hAnsiTheme="minorHAnsi" w:cstheme="minorHAnsi"/>
        </w:rPr>
        <w:t xml:space="preserve">. </w:t>
      </w:r>
    </w:p>
    <w:p w14:paraId="15D6A44F" w14:textId="718CEA34" w:rsidR="004C7BF8" w:rsidRPr="00F76171" w:rsidRDefault="002162BB" w:rsidP="00B91B00">
      <w:pPr>
        <w:numPr>
          <w:ilvl w:val="0"/>
          <w:numId w:val="56"/>
        </w:numPr>
        <w:jc w:val="both"/>
        <w:rPr>
          <w:rFonts w:asciiTheme="minorHAnsi" w:hAnsiTheme="minorHAnsi" w:cstheme="minorHAnsi"/>
        </w:rPr>
      </w:pPr>
      <w:r w:rsidRPr="00F76171">
        <w:rPr>
          <w:rFonts w:asciiTheme="minorHAnsi" w:hAnsiTheme="minorHAnsi" w:cstheme="minorHAnsi"/>
        </w:rPr>
        <w:t xml:space="preserve">The identity of the complaining </w:t>
      </w:r>
      <w:r w:rsidR="00ED4422" w:rsidRPr="00F76171">
        <w:rPr>
          <w:rFonts w:asciiTheme="minorHAnsi" w:hAnsiTheme="minorHAnsi" w:cstheme="minorHAnsi"/>
        </w:rPr>
        <w:t>party (</w:t>
      </w:r>
      <w:r w:rsidRPr="00F76171">
        <w:rPr>
          <w:rFonts w:asciiTheme="minorHAnsi" w:hAnsiTheme="minorHAnsi" w:cstheme="minorHAnsi"/>
        </w:rPr>
        <w:t xml:space="preserve">ies) will remain confidential unless explicit permission to reveal their identity is obtained by </w:t>
      </w:r>
      <w:r w:rsidR="004B2EC1" w:rsidRPr="00F76171">
        <w:rPr>
          <w:rFonts w:asciiTheme="minorHAnsi" w:hAnsiTheme="minorHAnsi" w:cstheme="minorHAnsi"/>
        </w:rPr>
        <w:t>BVCOG</w:t>
      </w:r>
      <w:r w:rsidR="0074696E" w:rsidRPr="00F76171">
        <w:rPr>
          <w:rFonts w:asciiTheme="minorHAnsi" w:hAnsiTheme="minorHAnsi" w:cstheme="minorHAnsi"/>
        </w:rPr>
        <w:t xml:space="preserve">. </w:t>
      </w:r>
      <w:r w:rsidRPr="00F76171">
        <w:rPr>
          <w:rFonts w:asciiTheme="minorHAnsi" w:hAnsiTheme="minorHAnsi" w:cstheme="minorHAnsi"/>
        </w:rPr>
        <w:t xml:space="preserve">Complaining </w:t>
      </w:r>
      <w:r w:rsidR="00ED4422" w:rsidRPr="00F76171">
        <w:rPr>
          <w:rFonts w:asciiTheme="minorHAnsi" w:hAnsiTheme="minorHAnsi" w:cstheme="minorHAnsi"/>
        </w:rPr>
        <w:t>party (</w:t>
      </w:r>
      <w:r w:rsidRPr="00F76171">
        <w:rPr>
          <w:rFonts w:asciiTheme="minorHAnsi" w:hAnsiTheme="minorHAnsi" w:cstheme="minorHAnsi"/>
        </w:rPr>
        <w:t xml:space="preserve">ies) also may remain anonymous while reporting to </w:t>
      </w:r>
      <w:r w:rsidR="004B2EC1" w:rsidRPr="00F76171">
        <w:rPr>
          <w:rFonts w:asciiTheme="minorHAnsi" w:hAnsiTheme="minorHAnsi" w:cstheme="minorHAnsi"/>
        </w:rPr>
        <w:t>BVCOG</w:t>
      </w:r>
      <w:r w:rsidRPr="00F76171">
        <w:rPr>
          <w:rFonts w:asciiTheme="minorHAnsi" w:hAnsiTheme="minorHAnsi" w:cstheme="minorHAnsi"/>
        </w:rPr>
        <w:t>.</w:t>
      </w:r>
    </w:p>
    <w:p w14:paraId="666A1A47" w14:textId="4F061961" w:rsidR="004C7BF8" w:rsidRPr="00F76171" w:rsidRDefault="004B2EC1" w:rsidP="00B91B00">
      <w:pPr>
        <w:numPr>
          <w:ilvl w:val="0"/>
          <w:numId w:val="56"/>
        </w:numPr>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will utilize the </w:t>
      </w:r>
      <w:r w:rsidRPr="00F76171">
        <w:rPr>
          <w:rFonts w:asciiTheme="minorHAnsi" w:hAnsiTheme="minorHAnsi" w:cstheme="minorHAnsi"/>
        </w:rPr>
        <w:t>BVCOG</w:t>
      </w:r>
      <w:r w:rsidR="002162BB" w:rsidRPr="00F76171">
        <w:rPr>
          <w:rFonts w:asciiTheme="minorHAnsi" w:hAnsiTheme="minorHAnsi" w:cstheme="minorHAnsi"/>
        </w:rPr>
        <w:t xml:space="preserve"> HIV/Health Services Complaint Intake Form to document incoming complaints</w:t>
      </w:r>
      <w:r w:rsidR="0074696E" w:rsidRPr="00F76171">
        <w:rPr>
          <w:rFonts w:asciiTheme="minorHAnsi" w:hAnsiTheme="minorHAnsi" w:cstheme="minorHAnsi"/>
        </w:rPr>
        <w:t xml:space="preserve">. </w:t>
      </w:r>
      <w:r w:rsidR="002162BB" w:rsidRPr="00F76171">
        <w:rPr>
          <w:rFonts w:asciiTheme="minorHAnsi" w:hAnsiTheme="minorHAnsi" w:cstheme="minorHAnsi"/>
        </w:rPr>
        <w:t>This electronic record is password-protected and all physical documentation pertaining to the complaint (</w:t>
      </w:r>
      <w:r w:rsidR="00A43B92" w:rsidRPr="00F76171">
        <w:rPr>
          <w:rFonts w:asciiTheme="minorHAnsi" w:hAnsiTheme="minorHAnsi" w:cstheme="minorHAnsi"/>
        </w:rPr>
        <w:t>e.g.,</w:t>
      </w:r>
      <w:r w:rsidR="002162BB" w:rsidRPr="00F76171">
        <w:rPr>
          <w:rFonts w:asciiTheme="minorHAnsi" w:hAnsiTheme="minorHAnsi" w:cstheme="minorHAnsi"/>
        </w:rPr>
        <w:t xml:space="preserve"> faxes, letters) will be stored in a locked file cabinet within the HIV/Health Services office.</w:t>
      </w:r>
    </w:p>
    <w:p w14:paraId="0F7EFCBF" w14:textId="77777777" w:rsidR="004C7BF8" w:rsidRPr="00F76171" w:rsidRDefault="002162BB" w:rsidP="00B91B00">
      <w:pPr>
        <w:numPr>
          <w:ilvl w:val="0"/>
          <w:numId w:val="56"/>
        </w:numPr>
        <w:jc w:val="both"/>
        <w:rPr>
          <w:rFonts w:asciiTheme="minorHAnsi" w:hAnsiTheme="minorHAnsi" w:cstheme="minorHAnsi"/>
        </w:rPr>
      </w:pPr>
      <w:r w:rsidRPr="00F76171">
        <w:rPr>
          <w:rFonts w:asciiTheme="minorHAnsi" w:hAnsiTheme="minorHAnsi" w:cstheme="minorHAnsi"/>
        </w:rPr>
        <w:t xml:space="preserve">Once the full complaint is recorded, </w:t>
      </w:r>
      <w:r w:rsidR="004B2EC1" w:rsidRPr="00F76171">
        <w:rPr>
          <w:rFonts w:asciiTheme="minorHAnsi" w:hAnsiTheme="minorHAnsi" w:cstheme="minorHAnsi"/>
        </w:rPr>
        <w:t>BVCOG</w:t>
      </w:r>
      <w:r w:rsidRPr="00F76171">
        <w:rPr>
          <w:rFonts w:asciiTheme="minorHAnsi" w:hAnsiTheme="minorHAnsi" w:cstheme="minorHAnsi"/>
        </w:rPr>
        <w:t xml:space="preserve"> will begin investigating the complaint immediately.</w:t>
      </w:r>
    </w:p>
    <w:p w14:paraId="15B2F4E5" w14:textId="792A967C" w:rsidR="004C7BF8" w:rsidRPr="00F76171" w:rsidRDefault="004B2EC1" w:rsidP="00B91B00">
      <w:pPr>
        <w:numPr>
          <w:ilvl w:val="0"/>
          <w:numId w:val="56"/>
        </w:numPr>
        <w:tabs>
          <w:tab w:val="left" w:pos="360"/>
        </w:tabs>
        <w:autoSpaceDE w:val="0"/>
        <w:autoSpaceDN w:val="0"/>
        <w:adjustRightInd w:val="0"/>
        <w:jc w:val="both"/>
        <w:rPr>
          <w:rFonts w:asciiTheme="minorHAnsi" w:hAnsiTheme="minorHAnsi" w:cstheme="minorHAnsi"/>
        </w:rPr>
      </w:pPr>
      <w:r w:rsidRPr="00F76171">
        <w:rPr>
          <w:rFonts w:asciiTheme="minorHAnsi" w:hAnsiTheme="minorHAnsi" w:cstheme="minorHAnsi"/>
          <w:u w:val="single"/>
        </w:rPr>
        <w:t>BVCOG</w:t>
      </w:r>
      <w:r w:rsidR="002162BB" w:rsidRPr="00F76171">
        <w:rPr>
          <w:rFonts w:asciiTheme="minorHAnsi" w:hAnsiTheme="minorHAnsi" w:cstheme="minorHAnsi"/>
          <w:u w:val="single"/>
        </w:rPr>
        <w:t>’s process for investigating a grievance regarding HIV services.</w:t>
      </w:r>
      <w:r w:rsidR="002162BB" w:rsidRPr="00F76171">
        <w:rPr>
          <w:rFonts w:asciiTheme="minorHAnsi" w:hAnsiTheme="minorHAnsi" w:cstheme="minorHAnsi"/>
        </w:rPr>
        <w:t xml:space="preserve"> The Program Manager </w:t>
      </w:r>
      <w:r w:rsidR="00BA2CF5" w:rsidRPr="00F76171">
        <w:rPr>
          <w:rFonts w:asciiTheme="minorHAnsi" w:hAnsiTheme="minorHAnsi" w:cstheme="minorHAnsi"/>
        </w:rPr>
        <w:t xml:space="preserve">or designee </w:t>
      </w:r>
      <w:r w:rsidR="002162BB" w:rsidRPr="00F76171">
        <w:rPr>
          <w:rFonts w:asciiTheme="minorHAnsi" w:hAnsiTheme="minorHAnsi" w:cstheme="minorHAnsi"/>
        </w:rPr>
        <w:t xml:space="preserve">will investigate all verbal and/or written grievances provided that sufficient information is available. Investigations involving immediate and/or serious threats are given the highest priority. Grievances involving discrimination will be investigated </w:t>
      </w:r>
      <w:r w:rsidR="004D6099" w:rsidRPr="00F76171">
        <w:rPr>
          <w:rFonts w:asciiTheme="minorHAnsi" w:hAnsiTheme="minorHAnsi" w:cstheme="minorHAnsi"/>
        </w:rPr>
        <w:t>to</w:t>
      </w:r>
      <w:r w:rsidR="002162BB" w:rsidRPr="00F76171">
        <w:rPr>
          <w:rFonts w:asciiTheme="minorHAnsi" w:hAnsiTheme="minorHAnsi" w:cstheme="minorHAnsi"/>
        </w:rPr>
        <w:t xml:space="preserve"> determine the best way to respond to the grievance. </w:t>
      </w:r>
      <w:r w:rsidRPr="00F76171">
        <w:rPr>
          <w:rFonts w:asciiTheme="minorHAnsi" w:hAnsiTheme="minorHAnsi" w:cstheme="minorHAnsi"/>
        </w:rPr>
        <w:t>BVCOG</w:t>
      </w:r>
      <w:r w:rsidR="002162BB" w:rsidRPr="00F76171">
        <w:rPr>
          <w:rFonts w:asciiTheme="minorHAnsi" w:hAnsiTheme="minorHAnsi" w:cstheme="minorHAnsi"/>
        </w:rPr>
        <w:t xml:space="preserve">’s investigation of public grievances regarding contractual services will focus on the fairness and completeness of the grievance process used by the provider, or its agent, as well as implementation of processes to resolve the grievance itself. </w:t>
      </w:r>
    </w:p>
    <w:p w14:paraId="0D69AFF0" w14:textId="13BDAE4C" w:rsidR="004C7BF8" w:rsidRPr="00F76171" w:rsidRDefault="002162BB" w:rsidP="00B91B00">
      <w:pPr>
        <w:numPr>
          <w:ilvl w:val="0"/>
          <w:numId w:val="56"/>
        </w:numPr>
        <w:tabs>
          <w:tab w:val="left" w:pos="360"/>
        </w:tabs>
        <w:autoSpaceDE w:val="0"/>
        <w:autoSpaceDN w:val="0"/>
        <w:adjustRightInd w:val="0"/>
        <w:jc w:val="both"/>
        <w:rPr>
          <w:rFonts w:asciiTheme="minorHAnsi" w:hAnsiTheme="minorHAnsi" w:cstheme="minorHAnsi"/>
        </w:rPr>
      </w:pPr>
      <w:r w:rsidRPr="00F76171">
        <w:rPr>
          <w:rFonts w:asciiTheme="minorHAnsi" w:hAnsiTheme="minorHAnsi" w:cstheme="minorHAnsi"/>
          <w:u w:val="single"/>
        </w:rPr>
        <w:t>Time frames</w:t>
      </w:r>
      <w:r w:rsidRPr="00F76171">
        <w:rPr>
          <w:rFonts w:asciiTheme="minorHAnsi" w:hAnsiTheme="minorHAnsi" w:cstheme="minorHAnsi"/>
        </w:rPr>
        <w:t xml:space="preserve">. If requested, the complaining party will receive an initial written acknowledgement from the HIV Program Manager within </w:t>
      </w:r>
      <w:r w:rsidRPr="00F76171">
        <w:rPr>
          <w:rFonts w:asciiTheme="minorHAnsi" w:hAnsiTheme="minorHAnsi" w:cstheme="minorHAnsi"/>
          <w:b/>
          <w:bCs/>
        </w:rPr>
        <w:t>ten (10) working days</w:t>
      </w:r>
      <w:r w:rsidRPr="00F76171">
        <w:rPr>
          <w:rFonts w:asciiTheme="minorHAnsi" w:hAnsiTheme="minorHAnsi" w:cstheme="minorHAnsi"/>
        </w:rPr>
        <w:t xml:space="preserve"> following receipt of the written grievance. The response time may be longer if the Program Manager is unavailable at the time the grievance is received. This acknowledgement will outline the process for reviewing and responding to the grievance (including who will be involved in the process, the projected timeline, and who will respond in writing to the complainant). The subcontractor and complaining party, if the complainant has agreed to be contacted again regarding the complaint</w:t>
      </w:r>
      <w:r w:rsidR="001F68F0" w:rsidRPr="00F76171">
        <w:rPr>
          <w:rFonts w:asciiTheme="minorHAnsi" w:hAnsiTheme="minorHAnsi" w:cstheme="minorHAnsi"/>
        </w:rPr>
        <w:t>, will</w:t>
      </w:r>
      <w:r w:rsidRPr="00F76171">
        <w:rPr>
          <w:rFonts w:asciiTheme="minorHAnsi" w:hAnsiTheme="minorHAnsi" w:cstheme="minorHAnsi"/>
        </w:rPr>
        <w:t xml:space="preserve"> receive a written response to the grievance within </w:t>
      </w:r>
      <w:r w:rsidRPr="00F76171">
        <w:rPr>
          <w:rFonts w:asciiTheme="minorHAnsi" w:hAnsiTheme="minorHAnsi" w:cstheme="minorHAnsi"/>
          <w:b/>
          <w:bCs/>
        </w:rPr>
        <w:t>twenty (20) working days</w:t>
      </w:r>
      <w:r w:rsidRPr="00F76171">
        <w:rPr>
          <w:rFonts w:asciiTheme="minorHAnsi" w:hAnsiTheme="minorHAnsi" w:cstheme="minorHAnsi"/>
        </w:rPr>
        <w:t xml:space="preserve"> following r</w:t>
      </w:r>
      <w:r w:rsidR="001F68F0" w:rsidRPr="00F76171">
        <w:rPr>
          <w:rFonts w:asciiTheme="minorHAnsi" w:hAnsiTheme="minorHAnsi" w:cstheme="minorHAnsi"/>
        </w:rPr>
        <w:t>eceipt of the written grievance</w:t>
      </w:r>
      <w:r w:rsidR="0074696E" w:rsidRPr="00F76171">
        <w:rPr>
          <w:rFonts w:asciiTheme="minorHAnsi" w:hAnsiTheme="minorHAnsi" w:cstheme="minorHAnsi"/>
        </w:rPr>
        <w:t xml:space="preserve">. </w:t>
      </w:r>
      <w:r w:rsidRPr="00F76171">
        <w:rPr>
          <w:rFonts w:asciiTheme="minorHAnsi" w:hAnsiTheme="minorHAnsi" w:cstheme="minorHAnsi"/>
        </w:rPr>
        <w:t xml:space="preserve">The response will outline the steps that will be taken to try and resolve the conflict. </w:t>
      </w:r>
      <w:r w:rsidR="004B2EC1" w:rsidRPr="00F76171">
        <w:rPr>
          <w:rFonts w:asciiTheme="minorHAnsi" w:hAnsiTheme="minorHAnsi" w:cstheme="minorHAnsi"/>
        </w:rPr>
        <w:t>BVCOG</w:t>
      </w:r>
      <w:r w:rsidRPr="00F76171">
        <w:rPr>
          <w:rFonts w:asciiTheme="minorHAnsi" w:hAnsiTheme="minorHAnsi" w:cstheme="minorHAnsi"/>
        </w:rPr>
        <w:t xml:space="preserve"> will try and resolve conflicts as quickly as possible and, where appropriate, with the least amount of formality</w:t>
      </w:r>
      <w:r w:rsidR="0074696E" w:rsidRPr="00F76171">
        <w:rPr>
          <w:rFonts w:asciiTheme="minorHAnsi" w:hAnsiTheme="minorHAnsi" w:cstheme="minorHAnsi"/>
        </w:rPr>
        <w:t xml:space="preserve">. </w:t>
      </w:r>
      <w:r w:rsidRPr="00F76171">
        <w:rPr>
          <w:rFonts w:asciiTheme="minorHAnsi" w:hAnsiTheme="minorHAnsi" w:cstheme="minorHAnsi"/>
        </w:rPr>
        <w:t xml:space="preserve">Steps that will be used in resolving conflicts will most often include conference calls and meetings between </w:t>
      </w:r>
      <w:r w:rsidR="004B2EC1" w:rsidRPr="00F76171">
        <w:rPr>
          <w:rFonts w:asciiTheme="minorHAnsi" w:hAnsiTheme="minorHAnsi" w:cstheme="minorHAnsi"/>
        </w:rPr>
        <w:t>BVCOG</w:t>
      </w:r>
      <w:r w:rsidRPr="00F76171">
        <w:rPr>
          <w:rFonts w:asciiTheme="minorHAnsi" w:hAnsiTheme="minorHAnsi" w:cstheme="minorHAnsi"/>
        </w:rPr>
        <w:t xml:space="preserve"> and subcontractors. Should </w:t>
      </w:r>
      <w:r w:rsidR="004B2EC1" w:rsidRPr="00F76171">
        <w:rPr>
          <w:rFonts w:asciiTheme="minorHAnsi" w:hAnsiTheme="minorHAnsi" w:cstheme="minorHAnsi"/>
        </w:rPr>
        <w:t>BVCOG</w:t>
      </w:r>
      <w:r w:rsidRPr="00F76171">
        <w:rPr>
          <w:rFonts w:asciiTheme="minorHAnsi" w:hAnsiTheme="minorHAnsi" w:cstheme="minorHAnsi"/>
        </w:rPr>
        <w:t xml:space="preserve"> not be able to complete the investigation and resolve the issue within 20 working days, the complaining party will be notified and </w:t>
      </w:r>
      <w:r w:rsidR="004B2EC1" w:rsidRPr="00F76171">
        <w:rPr>
          <w:rFonts w:asciiTheme="minorHAnsi" w:hAnsiTheme="minorHAnsi" w:cstheme="minorHAnsi"/>
        </w:rPr>
        <w:t>BVCOG</w:t>
      </w:r>
      <w:r w:rsidRPr="00F76171">
        <w:rPr>
          <w:rFonts w:asciiTheme="minorHAnsi" w:hAnsiTheme="minorHAnsi" w:cstheme="minorHAnsi"/>
        </w:rPr>
        <w:t xml:space="preserve"> will have an additional 20 working days to complete its investigation and resolve the issue.</w:t>
      </w:r>
    </w:p>
    <w:p w14:paraId="2A8F4D40" w14:textId="77777777" w:rsidR="002162BB" w:rsidRPr="00F76171" w:rsidRDefault="002162BB" w:rsidP="002162BB">
      <w:pPr>
        <w:tabs>
          <w:tab w:val="left" w:pos="36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After investigating the grievance, HIV Administrative Services will:</w:t>
      </w:r>
    </w:p>
    <w:p w14:paraId="56935987" w14:textId="77777777" w:rsidR="004C7BF8" w:rsidRPr="00F76171" w:rsidRDefault="002162BB">
      <w:pPr>
        <w:numPr>
          <w:ilvl w:val="0"/>
          <w:numId w:val="36"/>
        </w:numPr>
        <w:tabs>
          <w:tab w:val="clear" w:pos="720"/>
          <w:tab w:val="num" w:pos="1440"/>
        </w:tabs>
        <w:ind w:left="1440"/>
        <w:jc w:val="both"/>
        <w:rPr>
          <w:rFonts w:asciiTheme="minorHAnsi" w:hAnsiTheme="minorHAnsi" w:cstheme="minorHAnsi"/>
        </w:rPr>
      </w:pPr>
      <w:r w:rsidRPr="00F76171">
        <w:rPr>
          <w:rFonts w:asciiTheme="minorHAnsi" w:hAnsiTheme="minorHAnsi" w:cstheme="minorHAnsi"/>
        </w:rPr>
        <w:lastRenderedPageBreak/>
        <w:t>Dismiss the grievance, should there be a lack of sufficient evidence or cause to proceed, or</w:t>
      </w:r>
    </w:p>
    <w:p w14:paraId="6DDE829B" w14:textId="77777777" w:rsidR="004C7BF8" w:rsidRPr="00F76171" w:rsidRDefault="002162BB">
      <w:pPr>
        <w:numPr>
          <w:ilvl w:val="0"/>
          <w:numId w:val="36"/>
        </w:numPr>
        <w:tabs>
          <w:tab w:val="clear" w:pos="720"/>
          <w:tab w:val="num" w:pos="1440"/>
        </w:tabs>
        <w:ind w:left="1440"/>
        <w:jc w:val="both"/>
        <w:rPr>
          <w:rFonts w:asciiTheme="minorHAnsi" w:hAnsiTheme="minorHAnsi" w:cstheme="minorHAnsi"/>
        </w:rPr>
      </w:pPr>
      <w:r w:rsidRPr="00F76171">
        <w:rPr>
          <w:rFonts w:asciiTheme="minorHAnsi" w:hAnsiTheme="minorHAnsi" w:cstheme="minorHAnsi"/>
        </w:rPr>
        <w:t>Request a corrective action</w:t>
      </w:r>
      <w:r w:rsidR="00D1512B" w:rsidRPr="00F76171">
        <w:rPr>
          <w:rFonts w:asciiTheme="minorHAnsi" w:hAnsiTheme="minorHAnsi" w:cstheme="minorHAnsi"/>
        </w:rPr>
        <w:t xml:space="preserve"> plan</w:t>
      </w:r>
      <w:r w:rsidRPr="00F76171">
        <w:rPr>
          <w:rFonts w:asciiTheme="minorHAnsi" w:hAnsiTheme="minorHAnsi" w:cstheme="minorHAnsi"/>
        </w:rPr>
        <w:t xml:space="preserve"> from the subcontractor, which will outline the protocols and strategies utilized to address the issue.</w:t>
      </w:r>
    </w:p>
    <w:p w14:paraId="0C456A19" w14:textId="77777777" w:rsidR="004C7BF8" w:rsidRPr="00F76171" w:rsidRDefault="002162BB">
      <w:pPr>
        <w:numPr>
          <w:ilvl w:val="0"/>
          <w:numId w:val="33"/>
        </w:numPr>
        <w:tabs>
          <w:tab w:val="left" w:pos="360"/>
        </w:tabs>
        <w:autoSpaceDE w:val="0"/>
        <w:autoSpaceDN w:val="0"/>
        <w:adjustRightInd w:val="0"/>
        <w:jc w:val="both"/>
        <w:rPr>
          <w:rFonts w:asciiTheme="minorHAnsi" w:hAnsiTheme="minorHAnsi" w:cstheme="minorHAnsi"/>
        </w:rPr>
      </w:pPr>
      <w:r w:rsidRPr="00F76171">
        <w:rPr>
          <w:rFonts w:asciiTheme="minorHAnsi" w:hAnsiTheme="minorHAnsi" w:cstheme="minorHAnsi"/>
          <w:u w:val="single"/>
        </w:rPr>
        <w:t>Appeal Process.</w:t>
      </w:r>
      <w:r w:rsidRPr="00F76171">
        <w:rPr>
          <w:rFonts w:asciiTheme="minorHAnsi" w:hAnsiTheme="minorHAnsi" w:cstheme="minorHAnsi"/>
        </w:rPr>
        <w:t xml:space="preserve"> Should the conflict not be resolved to the complaining party's satisfaction, the complaining party may appeal to the Texas Department of State Health Services. </w:t>
      </w:r>
    </w:p>
    <w:p w14:paraId="5E04093D" w14:textId="77777777" w:rsidR="004C7BF8" w:rsidRPr="00F76171" w:rsidRDefault="00AE5279">
      <w:pPr>
        <w:numPr>
          <w:ilvl w:val="1"/>
          <w:numId w:val="33"/>
        </w:numPr>
        <w:tabs>
          <w:tab w:val="left" w:pos="360"/>
        </w:tabs>
        <w:autoSpaceDE w:val="0"/>
        <w:autoSpaceDN w:val="0"/>
        <w:adjustRightInd w:val="0"/>
        <w:jc w:val="both"/>
        <w:rPr>
          <w:rFonts w:asciiTheme="minorHAnsi" w:hAnsiTheme="minorHAnsi" w:cstheme="minorHAnsi"/>
        </w:rPr>
      </w:pPr>
      <w:r w:rsidRPr="00F76171">
        <w:rPr>
          <w:rFonts w:asciiTheme="minorHAnsi" w:hAnsiTheme="minorHAnsi" w:cstheme="minorHAnsi"/>
        </w:rPr>
        <w:t>If t</w:t>
      </w:r>
      <w:r w:rsidR="002162BB" w:rsidRPr="00F76171">
        <w:rPr>
          <w:rFonts w:asciiTheme="minorHAnsi" w:hAnsiTheme="minorHAnsi" w:cstheme="minorHAnsi"/>
        </w:rPr>
        <w:t xml:space="preserve">he grievance </w:t>
      </w:r>
      <w:r w:rsidR="00814A03" w:rsidRPr="00F76171">
        <w:rPr>
          <w:rFonts w:asciiTheme="minorHAnsi" w:hAnsiTheme="minorHAnsi" w:cstheme="minorHAnsi"/>
        </w:rPr>
        <w:t xml:space="preserve">is related to an act of discrimination, appeals </w:t>
      </w:r>
      <w:r w:rsidR="002162BB" w:rsidRPr="00F76171">
        <w:rPr>
          <w:rFonts w:asciiTheme="minorHAnsi" w:hAnsiTheme="minorHAnsi" w:cstheme="minorHAnsi"/>
        </w:rPr>
        <w:t>should be submitted in writing to the Civil Rights Office in accordance with time frames stated in their policy, be signed by the complainant, and contain the following information:</w:t>
      </w:r>
    </w:p>
    <w:p w14:paraId="5BE33FED" w14:textId="52F0CBDA" w:rsidR="004C7BF8" w:rsidRPr="00F76171" w:rsidRDefault="002162BB">
      <w:pPr>
        <w:numPr>
          <w:ilvl w:val="2"/>
          <w:numId w:val="33"/>
        </w:numPr>
        <w:tabs>
          <w:tab w:val="left" w:pos="360"/>
        </w:tabs>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The full </w:t>
      </w:r>
      <w:r w:rsidR="004552CC" w:rsidRPr="00F76171">
        <w:rPr>
          <w:rFonts w:asciiTheme="minorHAnsi" w:hAnsiTheme="minorHAnsi" w:cstheme="minorHAnsi"/>
        </w:rPr>
        <w:t>name and</w:t>
      </w:r>
      <w:r w:rsidRPr="00F76171">
        <w:rPr>
          <w:rFonts w:asciiTheme="minorHAnsi" w:hAnsiTheme="minorHAnsi" w:cstheme="minorHAnsi"/>
        </w:rPr>
        <w:t xml:space="preserve"> home address of the complaining party submitting the </w:t>
      </w:r>
      <w:r w:rsidR="00A43B92" w:rsidRPr="00F76171">
        <w:rPr>
          <w:rFonts w:asciiTheme="minorHAnsi" w:hAnsiTheme="minorHAnsi" w:cstheme="minorHAnsi"/>
        </w:rPr>
        <w:t>grievance;</w:t>
      </w:r>
    </w:p>
    <w:p w14:paraId="38184DFA" w14:textId="77777777" w:rsidR="004C7BF8" w:rsidRPr="00F76171" w:rsidRDefault="002162BB">
      <w:pPr>
        <w:numPr>
          <w:ilvl w:val="2"/>
          <w:numId w:val="33"/>
        </w:numPr>
        <w:tabs>
          <w:tab w:val="left" w:pos="360"/>
        </w:tabs>
        <w:autoSpaceDE w:val="0"/>
        <w:autoSpaceDN w:val="0"/>
        <w:adjustRightInd w:val="0"/>
        <w:jc w:val="both"/>
        <w:rPr>
          <w:rFonts w:asciiTheme="minorHAnsi" w:hAnsiTheme="minorHAnsi" w:cstheme="minorHAnsi"/>
        </w:rPr>
      </w:pPr>
      <w:r w:rsidRPr="00F76171">
        <w:rPr>
          <w:rFonts w:asciiTheme="minorHAnsi" w:hAnsiTheme="minorHAnsi" w:cstheme="minorHAnsi"/>
        </w:rPr>
        <w:t>The organization from which the grievance arose;</w:t>
      </w:r>
    </w:p>
    <w:p w14:paraId="1774325C" w14:textId="77777777" w:rsidR="004C7BF8" w:rsidRPr="00F76171" w:rsidRDefault="002162BB">
      <w:pPr>
        <w:numPr>
          <w:ilvl w:val="2"/>
          <w:numId w:val="33"/>
        </w:numPr>
        <w:tabs>
          <w:tab w:val="left" w:pos="360"/>
        </w:tabs>
        <w:autoSpaceDE w:val="0"/>
        <w:autoSpaceDN w:val="0"/>
        <w:adjustRightInd w:val="0"/>
        <w:jc w:val="both"/>
        <w:rPr>
          <w:rFonts w:asciiTheme="minorHAnsi" w:hAnsiTheme="minorHAnsi" w:cstheme="minorHAnsi"/>
        </w:rPr>
      </w:pPr>
      <w:r w:rsidRPr="00F76171">
        <w:rPr>
          <w:rFonts w:asciiTheme="minorHAnsi" w:hAnsiTheme="minorHAnsi" w:cstheme="minorHAnsi"/>
        </w:rPr>
        <w:t>A concise statement of the facts of the grievance to include the identity of the person(s) alleged to have committed a wrongdoing or discriminated against the complaining party; and,</w:t>
      </w:r>
    </w:p>
    <w:p w14:paraId="5FBCB249" w14:textId="77777777" w:rsidR="004C7BF8" w:rsidRPr="00F76171" w:rsidRDefault="002162BB">
      <w:pPr>
        <w:numPr>
          <w:ilvl w:val="2"/>
          <w:numId w:val="33"/>
        </w:numPr>
        <w:tabs>
          <w:tab w:val="left" w:pos="360"/>
        </w:tabs>
        <w:autoSpaceDE w:val="0"/>
        <w:autoSpaceDN w:val="0"/>
        <w:adjustRightInd w:val="0"/>
        <w:jc w:val="both"/>
        <w:rPr>
          <w:rFonts w:asciiTheme="minorHAnsi" w:hAnsiTheme="minorHAnsi" w:cstheme="minorHAnsi"/>
        </w:rPr>
      </w:pPr>
      <w:r w:rsidRPr="00F76171">
        <w:rPr>
          <w:rFonts w:asciiTheme="minorHAnsi" w:hAnsiTheme="minorHAnsi" w:cstheme="minorHAnsi"/>
        </w:rPr>
        <w:t>The remedy/solution sought by the complaining party submitting the grievance.</w:t>
      </w:r>
    </w:p>
    <w:p w14:paraId="65108391" w14:textId="77777777" w:rsidR="004C7BF8" w:rsidRPr="00F76171" w:rsidRDefault="00814A03">
      <w:pPr>
        <w:numPr>
          <w:ilvl w:val="1"/>
          <w:numId w:val="33"/>
        </w:numPr>
        <w:tabs>
          <w:tab w:val="left" w:pos="360"/>
        </w:tabs>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If the grievance is unrelated to an act of discrimination, appeals should be submitted in writing to the Service Consultant assigned to </w:t>
      </w:r>
      <w:r w:rsidR="004B2EC1" w:rsidRPr="00F76171">
        <w:rPr>
          <w:rFonts w:asciiTheme="minorHAnsi" w:hAnsiTheme="minorHAnsi" w:cstheme="minorHAnsi"/>
        </w:rPr>
        <w:t>BVCOG</w:t>
      </w:r>
      <w:r w:rsidRPr="00F76171">
        <w:rPr>
          <w:rFonts w:asciiTheme="minorHAnsi" w:hAnsiTheme="minorHAnsi" w:cstheme="minorHAnsi"/>
        </w:rPr>
        <w:t xml:space="preserve"> HIV Administrative Services , in accordance with time frames stated in their policy, signed by the complainant, and contain the following information:</w:t>
      </w:r>
    </w:p>
    <w:p w14:paraId="459444D7" w14:textId="77777777" w:rsidR="004C7BF8" w:rsidRPr="00F76171" w:rsidRDefault="004552CC">
      <w:pPr>
        <w:numPr>
          <w:ilvl w:val="2"/>
          <w:numId w:val="33"/>
        </w:numPr>
        <w:tabs>
          <w:tab w:val="left" w:pos="360"/>
        </w:tabs>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The full name </w:t>
      </w:r>
      <w:r w:rsidR="00814A03" w:rsidRPr="00F76171">
        <w:rPr>
          <w:rFonts w:asciiTheme="minorHAnsi" w:hAnsiTheme="minorHAnsi" w:cstheme="minorHAnsi"/>
        </w:rPr>
        <w:t>and home address of the complaining party submitting the grievance;</w:t>
      </w:r>
    </w:p>
    <w:p w14:paraId="6421CCE9" w14:textId="77777777" w:rsidR="004C7BF8" w:rsidRPr="00F76171" w:rsidRDefault="00814A03">
      <w:pPr>
        <w:numPr>
          <w:ilvl w:val="2"/>
          <w:numId w:val="33"/>
        </w:numPr>
        <w:tabs>
          <w:tab w:val="left" w:pos="360"/>
        </w:tabs>
        <w:autoSpaceDE w:val="0"/>
        <w:autoSpaceDN w:val="0"/>
        <w:adjustRightInd w:val="0"/>
        <w:jc w:val="both"/>
        <w:rPr>
          <w:rFonts w:asciiTheme="minorHAnsi" w:hAnsiTheme="minorHAnsi" w:cstheme="minorHAnsi"/>
        </w:rPr>
      </w:pPr>
      <w:r w:rsidRPr="00F76171">
        <w:rPr>
          <w:rFonts w:asciiTheme="minorHAnsi" w:hAnsiTheme="minorHAnsi" w:cstheme="minorHAnsi"/>
        </w:rPr>
        <w:t>The organization from which the grievance arose;</w:t>
      </w:r>
    </w:p>
    <w:p w14:paraId="7FBEFA8E" w14:textId="77777777" w:rsidR="004C7BF8" w:rsidRPr="00F76171" w:rsidRDefault="00814A03">
      <w:pPr>
        <w:numPr>
          <w:ilvl w:val="2"/>
          <w:numId w:val="33"/>
        </w:numPr>
        <w:tabs>
          <w:tab w:val="left" w:pos="360"/>
        </w:tabs>
        <w:autoSpaceDE w:val="0"/>
        <w:autoSpaceDN w:val="0"/>
        <w:adjustRightInd w:val="0"/>
        <w:jc w:val="both"/>
        <w:rPr>
          <w:rFonts w:asciiTheme="minorHAnsi" w:hAnsiTheme="minorHAnsi" w:cstheme="minorHAnsi"/>
        </w:rPr>
      </w:pPr>
      <w:r w:rsidRPr="00F76171">
        <w:rPr>
          <w:rFonts w:asciiTheme="minorHAnsi" w:hAnsiTheme="minorHAnsi" w:cstheme="minorHAnsi"/>
        </w:rPr>
        <w:t>A concise statement of the facts of the grievance to include the identity of the person(s) alleged to have committed a wrongdoing or discriminated against the complaining party; and,</w:t>
      </w:r>
    </w:p>
    <w:p w14:paraId="5C9F19B6" w14:textId="77777777" w:rsidR="004C7BF8" w:rsidRPr="00F76171" w:rsidRDefault="00814A03">
      <w:pPr>
        <w:numPr>
          <w:ilvl w:val="2"/>
          <w:numId w:val="33"/>
        </w:numPr>
        <w:tabs>
          <w:tab w:val="left" w:pos="360"/>
        </w:tabs>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The remedy/solution sought by the complaining party submitting the grievance. </w:t>
      </w:r>
    </w:p>
    <w:p w14:paraId="5EAA4C55" w14:textId="77777777" w:rsidR="00C621BA" w:rsidRPr="00F76171" w:rsidRDefault="00C621BA" w:rsidP="00C621BA">
      <w:pPr>
        <w:rPr>
          <w:rFonts w:asciiTheme="minorHAnsi" w:hAnsiTheme="minorHAnsi" w:cstheme="minorHAnsi"/>
        </w:rPr>
      </w:pPr>
      <w:bookmarkStart w:id="30" w:name="_§1.06_AA_New_Employee_Orientation_a"/>
      <w:bookmarkEnd w:id="30"/>
    </w:p>
    <w:p w14:paraId="463F4453" w14:textId="77777777" w:rsidR="002162BB" w:rsidRPr="00F76171" w:rsidRDefault="002162BB" w:rsidP="00C621BA">
      <w:pPr>
        <w:pStyle w:val="Heading2"/>
        <w:tabs>
          <w:tab w:val="center" w:pos="4680"/>
        </w:tabs>
        <w:jc w:val="center"/>
        <w:rPr>
          <w:rFonts w:asciiTheme="minorHAnsi" w:hAnsiTheme="minorHAnsi" w:cstheme="minorHAnsi"/>
        </w:rPr>
      </w:pPr>
      <w:bookmarkStart w:id="31" w:name="_Toc183850998"/>
      <w:bookmarkStart w:id="32" w:name="_Toc504392925"/>
      <w:r w:rsidRPr="00F76171">
        <w:rPr>
          <w:rFonts w:asciiTheme="minorHAnsi" w:hAnsiTheme="minorHAnsi" w:cstheme="minorHAnsi"/>
        </w:rPr>
        <w:t>§1.06</w:t>
      </w:r>
      <w:r w:rsidR="008E38E6" w:rsidRPr="00F76171">
        <w:rPr>
          <w:rFonts w:asciiTheme="minorHAnsi" w:hAnsiTheme="minorHAnsi" w:cstheme="minorHAnsi"/>
        </w:rPr>
        <w:t xml:space="preserve">   </w:t>
      </w:r>
      <w:r w:rsidR="004B2EC1" w:rsidRPr="00F76171">
        <w:rPr>
          <w:rFonts w:asciiTheme="minorHAnsi" w:hAnsiTheme="minorHAnsi" w:cstheme="minorHAnsi"/>
        </w:rPr>
        <w:t xml:space="preserve"> </w:t>
      </w:r>
      <w:r w:rsidR="008E38E6" w:rsidRPr="00F76171">
        <w:rPr>
          <w:rFonts w:asciiTheme="minorHAnsi" w:hAnsiTheme="minorHAnsi" w:cstheme="minorHAnsi"/>
        </w:rPr>
        <w:t xml:space="preserve"> NEW EMPLOYEE ORIENTATION AND TRAINING</w:t>
      </w:r>
      <w:bookmarkEnd w:id="31"/>
      <w:bookmarkEnd w:id="32"/>
    </w:p>
    <w:p w14:paraId="042D1021" w14:textId="77777777" w:rsidR="002162BB" w:rsidRPr="00F76171" w:rsidRDefault="002162BB" w:rsidP="002162BB">
      <w:pPr>
        <w:rPr>
          <w:rFonts w:asciiTheme="minorHAnsi" w:hAnsiTheme="minorHAnsi" w:cstheme="minorHAnsi"/>
        </w:rPr>
      </w:pPr>
    </w:p>
    <w:p w14:paraId="4FD06BA6"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smallCaps/>
          <w:u w:val="single"/>
        </w:rPr>
        <w:t>Policy</w:t>
      </w:r>
      <w:r w:rsidRPr="00F76171">
        <w:rPr>
          <w:rFonts w:asciiTheme="minorHAnsi" w:hAnsiTheme="minorHAnsi" w:cstheme="minorHAnsi"/>
        </w:rPr>
        <w:t>:</w:t>
      </w:r>
    </w:p>
    <w:p w14:paraId="09BE98D9" w14:textId="77777777" w:rsidR="002162BB" w:rsidRPr="00F76171" w:rsidRDefault="002162BB" w:rsidP="002162BB">
      <w:pPr>
        <w:autoSpaceDE w:val="0"/>
        <w:autoSpaceDN w:val="0"/>
        <w:adjustRightInd w:val="0"/>
        <w:jc w:val="both"/>
        <w:rPr>
          <w:rFonts w:asciiTheme="minorHAnsi" w:hAnsiTheme="minorHAnsi" w:cstheme="minorHAnsi"/>
        </w:rPr>
      </w:pPr>
    </w:p>
    <w:p w14:paraId="6FFA72A1" w14:textId="716F3C79" w:rsidR="002162BB" w:rsidRPr="00F76171" w:rsidRDefault="002162BB" w:rsidP="002162BB">
      <w:pPr>
        <w:jc w:val="both"/>
        <w:rPr>
          <w:rFonts w:asciiTheme="minorHAnsi" w:hAnsiTheme="minorHAnsi" w:cstheme="minorHAnsi"/>
        </w:rPr>
      </w:pPr>
      <w:r w:rsidRPr="00F76171">
        <w:rPr>
          <w:rFonts w:asciiTheme="minorHAnsi" w:hAnsiTheme="minorHAnsi" w:cstheme="minorHAnsi"/>
        </w:rPr>
        <w:t xml:space="preserve">It is the policy of the Brazos Valley Council of Governments HIV Administrative Services Program to provide training and orientation to new employees of the program, in addition to and in conjunction with the orientation procedures outlined in the </w:t>
      </w:r>
      <w:r w:rsidR="004B2EC1" w:rsidRPr="00F76171">
        <w:rPr>
          <w:rFonts w:asciiTheme="minorHAnsi" w:hAnsiTheme="minorHAnsi" w:cstheme="minorHAnsi"/>
        </w:rPr>
        <w:t>BVCOG</w:t>
      </w:r>
      <w:r w:rsidRPr="00F76171">
        <w:rPr>
          <w:rFonts w:asciiTheme="minorHAnsi" w:hAnsiTheme="minorHAnsi" w:cstheme="minorHAnsi"/>
        </w:rPr>
        <w:t xml:space="preserve"> policies and procedures</w:t>
      </w:r>
      <w:r w:rsidR="0074696E" w:rsidRPr="00F76171">
        <w:rPr>
          <w:rFonts w:asciiTheme="minorHAnsi" w:hAnsiTheme="minorHAnsi" w:cstheme="minorHAnsi"/>
        </w:rPr>
        <w:t xml:space="preserve">. </w:t>
      </w:r>
      <w:r w:rsidRPr="00F76171">
        <w:rPr>
          <w:rFonts w:asciiTheme="minorHAnsi" w:hAnsiTheme="minorHAnsi" w:cstheme="minorHAnsi"/>
        </w:rPr>
        <w:t xml:space="preserve">HIV program orientation and training will be limited to knowledge and skill building specific to the </w:t>
      </w:r>
      <w:r w:rsidR="00261FC3" w:rsidRPr="00F76171">
        <w:rPr>
          <w:rFonts w:asciiTheme="minorHAnsi" w:hAnsiTheme="minorHAnsi" w:cstheme="minorHAnsi"/>
        </w:rPr>
        <w:t>staff</w:t>
      </w:r>
      <w:r w:rsidRPr="00F76171">
        <w:rPr>
          <w:rFonts w:asciiTheme="minorHAnsi" w:hAnsiTheme="minorHAnsi" w:cstheme="minorHAnsi"/>
        </w:rPr>
        <w:t xml:space="preserve"> roles and responsibilities, as well as program and contract requirements</w:t>
      </w:r>
      <w:r w:rsidR="0074696E" w:rsidRPr="00F76171">
        <w:rPr>
          <w:rFonts w:asciiTheme="minorHAnsi" w:hAnsiTheme="minorHAnsi" w:cstheme="minorHAnsi"/>
        </w:rPr>
        <w:t xml:space="preserve">. </w:t>
      </w:r>
    </w:p>
    <w:p w14:paraId="760C745C" w14:textId="77777777" w:rsidR="002162BB" w:rsidRPr="00F76171" w:rsidRDefault="002162BB" w:rsidP="002162BB">
      <w:pPr>
        <w:autoSpaceDE w:val="0"/>
        <w:autoSpaceDN w:val="0"/>
        <w:adjustRightInd w:val="0"/>
        <w:jc w:val="both"/>
        <w:rPr>
          <w:rFonts w:asciiTheme="minorHAnsi" w:hAnsiTheme="minorHAnsi" w:cstheme="minorHAnsi"/>
        </w:rPr>
      </w:pPr>
    </w:p>
    <w:p w14:paraId="56D8E096"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smallCaps/>
          <w:u w:val="single"/>
        </w:rPr>
        <w:t>Procedure</w:t>
      </w:r>
      <w:r w:rsidRPr="00F76171">
        <w:rPr>
          <w:rFonts w:asciiTheme="minorHAnsi" w:hAnsiTheme="minorHAnsi" w:cstheme="minorHAnsi"/>
        </w:rPr>
        <w:t>:</w:t>
      </w:r>
    </w:p>
    <w:p w14:paraId="592CBB60" w14:textId="77777777" w:rsidR="002162BB" w:rsidRPr="00F76171" w:rsidRDefault="002162BB" w:rsidP="002162BB">
      <w:pPr>
        <w:autoSpaceDE w:val="0"/>
        <w:autoSpaceDN w:val="0"/>
        <w:adjustRightInd w:val="0"/>
        <w:jc w:val="both"/>
        <w:rPr>
          <w:rFonts w:asciiTheme="minorHAnsi" w:hAnsiTheme="minorHAnsi" w:cstheme="minorHAnsi"/>
        </w:rPr>
      </w:pPr>
    </w:p>
    <w:p w14:paraId="241D2665" w14:textId="08F0A28F" w:rsidR="004C7BF8" w:rsidRPr="00F76171" w:rsidRDefault="002162BB">
      <w:pPr>
        <w:numPr>
          <w:ilvl w:val="0"/>
          <w:numId w:val="38"/>
        </w:numPr>
        <w:jc w:val="both"/>
        <w:rPr>
          <w:rFonts w:asciiTheme="minorHAnsi" w:hAnsiTheme="minorHAnsi" w:cstheme="minorHAnsi"/>
        </w:rPr>
      </w:pPr>
      <w:r w:rsidRPr="00F76171">
        <w:rPr>
          <w:rFonts w:asciiTheme="minorHAnsi" w:hAnsiTheme="minorHAnsi" w:cstheme="minorHAnsi"/>
        </w:rPr>
        <w:lastRenderedPageBreak/>
        <w:t>New employee orientation for job-specific requirements will be conducted by both the Program Manager and the current employee, whenever possible</w:t>
      </w:r>
      <w:r w:rsidR="0074696E" w:rsidRPr="00F76171">
        <w:rPr>
          <w:rFonts w:asciiTheme="minorHAnsi" w:hAnsiTheme="minorHAnsi" w:cstheme="minorHAnsi"/>
        </w:rPr>
        <w:t xml:space="preserve">. </w:t>
      </w:r>
      <w:r w:rsidRPr="00F76171">
        <w:rPr>
          <w:rFonts w:asciiTheme="minorHAnsi" w:hAnsiTheme="minorHAnsi" w:cstheme="minorHAnsi"/>
        </w:rPr>
        <w:t>If an overlap in employment by the current and new employee is not possible, then training and orientation will be solely the responsibility of the Program Manager, who will involve other program staff in the orientation of the new employee as necessary and appropriate.</w:t>
      </w:r>
    </w:p>
    <w:p w14:paraId="0D56C656" w14:textId="10BEC41C" w:rsidR="004C7BF8" w:rsidRPr="00F76171" w:rsidRDefault="002162BB">
      <w:pPr>
        <w:numPr>
          <w:ilvl w:val="0"/>
          <w:numId w:val="38"/>
        </w:numPr>
        <w:jc w:val="both"/>
        <w:rPr>
          <w:rFonts w:asciiTheme="minorHAnsi" w:hAnsiTheme="minorHAnsi" w:cstheme="minorHAnsi"/>
        </w:rPr>
      </w:pPr>
      <w:r w:rsidRPr="00F76171">
        <w:rPr>
          <w:rFonts w:asciiTheme="minorHAnsi" w:hAnsiTheme="minorHAnsi" w:cstheme="minorHAnsi"/>
        </w:rPr>
        <w:t>At a minimum, new employees will be trained on the topics outlined in the attached chart, in addition to a list of required readings and external trainings or meetings appropriate to the position</w:t>
      </w:r>
      <w:r w:rsidR="0074696E" w:rsidRPr="00F76171">
        <w:rPr>
          <w:rFonts w:asciiTheme="minorHAnsi" w:hAnsiTheme="minorHAnsi" w:cstheme="minorHAnsi"/>
        </w:rPr>
        <w:t xml:space="preserve">. </w:t>
      </w:r>
      <w:r w:rsidRPr="00F76171">
        <w:rPr>
          <w:rFonts w:asciiTheme="minorHAnsi" w:hAnsiTheme="minorHAnsi" w:cstheme="minorHAnsi"/>
        </w:rPr>
        <w:t>The orientation plan will be implemented in accordance with the following timeline:</w:t>
      </w:r>
    </w:p>
    <w:p w14:paraId="55039C52" w14:textId="2D88C709" w:rsidR="004C7BF8" w:rsidRPr="00F76171" w:rsidRDefault="002162BB">
      <w:pPr>
        <w:numPr>
          <w:ilvl w:val="0"/>
          <w:numId w:val="39"/>
        </w:numPr>
        <w:tabs>
          <w:tab w:val="clear" w:pos="720"/>
          <w:tab w:val="num" w:pos="1080"/>
        </w:tabs>
        <w:ind w:left="1080"/>
        <w:jc w:val="both"/>
        <w:rPr>
          <w:rFonts w:asciiTheme="minorHAnsi" w:hAnsiTheme="minorHAnsi" w:cstheme="minorHAnsi"/>
        </w:rPr>
      </w:pPr>
      <w:r w:rsidRPr="00F76171">
        <w:rPr>
          <w:rFonts w:asciiTheme="minorHAnsi" w:hAnsiTheme="minorHAnsi" w:cstheme="minorHAnsi"/>
        </w:rPr>
        <w:t>Reading materials will be provided at the start of employment and should be completed within the first 2 weeks</w:t>
      </w:r>
      <w:r w:rsidR="0074696E" w:rsidRPr="00F76171">
        <w:rPr>
          <w:rFonts w:asciiTheme="minorHAnsi" w:hAnsiTheme="minorHAnsi" w:cstheme="minorHAnsi"/>
        </w:rPr>
        <w:t xml:space="preserve">. </w:t>
      </w:r>
      <w:r w:rsidRPr="00F76171">
        <w:rPr>
          <w:rFonts w:asciiTheme="minorHAnsi" w:hAnsiTheme="minorHAnsi" w:cstheme="minorHAnsi"/>
        </w:rPr>
        <w:t>The employee’s manager will discuss the materials with the employee to ensure the employee fully understands the content.</w:t>
      </w:r>
    </w:p>
    <w:p w14:paraId="0690CFC8" w14:textId="3BF8D96D" w:rsidR="004C7BF8" w:rsidRPr="00F76171" w:rsidRDefault="002162BB">
      <w:pPr>
        <w:numPr>
          <w:ilvl w:val="0"/>
          <w:numId w:val="39"/>
        </w:numPr>
        <w:tabs>
          <w:tab w:val="clear" w:pos="720"/>
          <w:tab w:val="num" w:pos="1080"/>
        </w:tabs>
        <w:ind w:left="1080"/>
        <w:jc w:val="both"/>
        <w:rPr>
          <w:rFonts w:asciiTheme="minorHAnsi" w:hAnsiTheme="minorHAnsi" w:cstheme="minorHAnsi"/>
        </w:rPr>
      </w:pPr>
      <w:r w:rsidRPr="00F76171">
        <w:rPr>
          <w:rFonts w:asciiTheme="minorHAnsi" w:hAnsiTheme="minorHAnsi" w:cstheme="minorHAnsi"/>
        </w:rPr>
        <w:t>In-house training will be conducted on an ongoing basis throughout the first month of employment</w:t>
      </w:r>
      <w:r w:rsidR="0074696E" w:rsidRPr="00F76171">
        <w:rPr>
          <w:rFonts w:asciiTheme="minorHAnsi" w:hAnsiTheme="minorHAnsi" w:cstheme="minorHAnsi"/>
        </w:rPr>
        <w:t xml:space="preserve">. </w:t>
      </w:r>
    </w:p>
    <w:p w14:paraId="7C7FE4E6" w14:textId="77777777" w:rsidR="004C7BF8" w:rsidRPr="00F76171" w:rsidRDefault="002162BB">
      <w:pPr>
        <w:numPr>
          <w:ilvl w:val="0"/>
          <w:numId w:val="39"/>
        </w:numPr>
        <w:tabs>
          <w:tab w:val="clear" w:pos="720"/>
          <w:tab w:val="num" w:pos="1080"/>
        </w:tabs>
        <w:ind w:left="1080"/>
        <w:jc w:val="both"/>
        <w:rPr>
          <w:rFonts w:asciiTheme="minorHAnsi" w:hAnsiTheme="minorHAnsi" w:cstheme="minorHAnsi"/>
        </w:rPr>
      </w:pPr>
      <w:r w:rsidRPr="00F76171">
        <w:rPr>
          <w:rFonts w:asciiTheme="minorHAnsi" w:hAnsiTheme="minorHAnsi" w:cstheme="minorHAnsi"/>
        </w:rPr>
        <w:t>External trainings and meetings will be scheduled within the first 90 days of employment whenever possible, as scheduling or budgeting constraints allow.</w:t>
      </w:r>
    </w:p>
    <w:p w14:paraId="517D4311" w14:textId="0142F79A" w:rsidR="004C7BF8" w:rsidRPr="00F76171" w:rsidRDefault="002162BB">
      <w:pPr>
        <w:numPr>
          <w:ilvl w:val="0"/>
          <w:numId w:val="38"/>
        </w:numPr>
        <w:jc w:val="both"/>
        <w:rPr>
          <w:rFonts w:asciiTheme="minorHAnsi" w:hAnsiTheme="minorHAnsi" w:cstheme="minorHAnsi"/>
        </w:rPr>
      </w:pPr>
      <w:r w:rsidRPr="00F76171">
        <w:rPr>
          <w:rFonts w:asciiTheme="minorHAnsi" w:hAnsiTheme="minorHAnsi" w:cstheme="minorHAnsi"/>
        </w:rPr>
        <w:t>At the end of the 90-day introductory period, the employee’s supervisor will conduct a performance evaluation to determine whether the employee has met the minimum standards and what, if any, further trainings are needed</w:t>
      </w:r>
      <w:r w:rsidR="0074696E" w:rsidRPr="00F76171">
        <w:rPr>
          <w:rFonts w:asciiTheme="minorHAnsi" w:hAnsiTheme="minorHAnsi" w:cstheme="minorHAnsi"/>
        </w:rPr>
        <w:t xml:space="preserve">. </w:t>
      </w:r>
      <w:r w:rsidRPr="00F76171">
        <w:rPr>
          <w:rFonts w:asciiTheme="minorHAnsi" w:hAnsiTheme="minorHAnsi" w:cstheme="minorHAnsi"/>
        </w:rPr>
        <w:t xml:space="preserve">The supervisor will then develop a staff development plan to outline any further training needed for the employee to meet the standards, including a timeline for completion and re-evaluation. The performance standards should be met within 6 months of </w:t>
      </w:r>
      <w:r w:rsidR="00A43B92" w:rsidRPr="00F76171">
        <w:rPr>
          <w:rFonts w:asciiTheme="minorHAnsi" w:hAnsiTheme="minorHAnsi" w:cstheme="minorHAnsi"/>
        </w:rPr>
        <w:t>employment unless</w:t>
      </w:r>
      <w:r w:rsidRPr="00F76171">
        <w:rPr>
          <w:rFonts w:asciiTheme="minorHAnsi" w:hAnsiTheme="minorHAnsi" w:cstheme="minorHAnsi"/>
        </w:rPr>
        <w:t xml:space="preserve"> particular activities in the standards have not yet </w:t>
      </w:r>
      <w:r w:rsidR="004D6099" w:rsidRPr="00F76171">
        <w:rPr>
          <w:rFonts w:asciiTheme="minorHAnsi" w:hAnsiTheme="minorHAnsi" w:cstheme="minorHAnsi"/>
        </w:rPr>
        <w:t>occurred,</w:t>
      </w:r>
      <w:r w:rsidRPr="00F76171">
        <w:rPr>
          <w:rFonts w:asciiTheme="minorHAnsi" w:hAnsiTheme="minorHAnsi" w:cstheme="minorHAnsi"/>
        </w:rPr>
        <w:t xml:space="preserve"> or another timeframe is specified by the supervisor in the staff development plan.</w:t>
      </w:r>
    </w:p>
    <w:p w14:paraId="29FC26C0" w14:textId="77777777" w:rsidR="004C7BF8" w:rsidRPr="00F76171" w:rsidRDefault="004B2EC1">
      <w:pPr>
        <w:numPr>
          <w:ilvl w:val="0"/>
          <w:numId w:val="38"/>
        </w:numPr>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’s Fiscal Monitor will be trained by the Finance Director and will receive additional training specific to HIV funding and program requirements by the HIV Program Manager.</w:t>
      </w:r>
    </w:p>
    <w:p w14:paraId="496758C2" w14:textId="77777777" w:rsidR="002162BB" w:rsidRPr="00F76171" w:rsidRDefault="002162BB" w:rsidP="002162BB">
      <w:pPr>
        <w:rPr>
          <w:rFonts w:asciiTheme="minorHAnsi" w:hAnsiTheme="minorHAnsi" w:cstheme="minorHAnsi"/>
        </w:rPr>
      </w:pPr>
    </w:p>
    <w:p w14:paraId="1CC4EF7B" w14:textId="77777777" w:rsidR="002162BB" w:rsidRPr="00F76171" w:rsidRDefault="002162BB" w:rsidP="002162BB">
      <w:pPr>
        <w:rPr>
          <w:rFonts w:asciiTheme="minorHAnsi" w:hAnsiTheme="minorHAnsi" w:cstheme="minorHAnsi"/>
        </w:rPr>
        <w:sectPr w:rsidR="002162BB" w:rsidRPr="00F76171" w:rsidSect="00D93487">
          <w:footerReference w:type="default" r:id="rId9"/>
          <w:type w:val="continuous"/>
          <w:pgSz w:w="12240" w:h="15840" w:code="1"/>
          <w:pgMar w:top="1440" w:right="1440" w:bottom="1440" w:left="1440" w:header="720" w:footer="497" w:gutter="0"/>
          <w:cols w:space="720"/>
          <w:titlePg/>
          <w:docGrid w:linePitch="360"/>
        </w:sectPr>
      </w:pPr>
    </w:p>
    <w:p w14:paraId="2A630F9E" w14:textId="77777777" w:rsidR="002162BB" w:rsidRPr="00F76171" w:rsidRDefault="002162BB" w:rsidP="002162BB">
      <w:pPr>
        <w:jc w:val="both"/>
        <w:rPr>
          <w:rFonts w:asciiTheme="minorHAnsi" w:hAnsiTheme="minorHAnsi" w:cstheme="minorHAnsi"/>
        </w:rPr>
      </w:pPr>
    </w:p>
    <w:p w14:paraId="44C8ED91" w14:textId="77777777" w:rsidR="002162BB" w:rsidRPr="00F76171" w:rsidRDefault="002162BB" w:rsidP="002162BB">
      <w:pPr>
        <w:pStyle w:val="Heading2"/>
        <w:tabs>
          <w:tab w:val="center" w:pos="4680"/>
        </w:tabs>
        <w:rPr>
          <w:rFonts w:asciiTheme="minorHAnsi" w:hAnsiTheme="minorHAnsi" w:cstheme="minorHAnsi"/>
        </w:rPr>
      </w:pPr>
    </w:p>
    <w:p w14:paraId="18262C85" w14:textId="77777777" w:rsidR="00E77B74" w:rsidRPr="00F76171" w:rsidRDefault="00E77B74" w:rsidP="00E77B74">
      <w:pPr>
        <w:rPr>
          <w:rFonts w:asciiTheme="minorHAnsi" w:hAnsiTheme="minorHAnsi" w:cstheme="minorHAnsi"/>
        </w:rPr>
      </w:pPr>
    </w:p>
    <w:p w14:paraId="0B86A9B6" w14:textId="77777777" w:rsidR="00E77B74" w:rsidRPr="00F76171" w:rsidRDefault="00E77B74" w:rsidP="00E77B74">
      <w:pPr>
        <w:rPr>
          <w:rFonts w:asciiTheme="minorHAnsi" w:hAnsiTheme="minorHAnsi" w:cstheme="minorHAnsi"/>
        </w:rPr>
      </w:pPr>
    </w:p>
    <w:p w14:paraId="482951DB" w14:textId="77777777" w:rsidR="00E77B74" w:rsidRPr="00F76171" w:rsidRDefault="00E77B74" w:rsidP="00E77B74">
      <w:pPr>
        <w:rPr>
          <w:rFonts w:asciiTheme="minorHAnsi" w:hAnsiTheme="minorHAnsi" w:cstheme="minorHAnsi"/>
        </w:rPr>
      </w:pPr>
    </w:p>
    <w:tbl>
      <w:tblPr>
        <w:tblW w:w="14640" w:type="dxa"/>
        <w:tblInd w:w="-702" w:type="dxa"/>
        <w:tblBorders>
          <w:top w:val="single" w:sz="12" w:space="0" w:color="000000"/>
          <w:bottom w:val="single" w:sz="12" w:space="0" w:color="000000"/>
        </w:tblBorders>
        <w:tblLook w:val="01E0" w:firstRow="1" w:lastRow="1" w:firstColumn="1" w:lastColumn="1" w:noHBand="0" w:noVBand="0"/>
      </w:tblPr>
      <w:tblGrid>
        <w:gridCol w:w="1814"/>
        <w:gridCol w:w="5046"/>
        <w:gridCol w:w="4198"/>
        <w:gridCol w:w="3582"/>
      </w:tblGrid>
      <w:tr w:rsidR="00ED102E" w:rsidRPr="00F76171" w14:paraId="4ACE23AB" w14:textId="77777777" w:rsidTr="00E77B74">
        <w:trPr>
          <w:tblHeader/>
        </w:trPr>
        <w:tc>
          <w:tcPr>
            <w:tcW w:w="1537" w:type="dxa"/>
            <w:tcBorders>
              <w:top w:val="single" w:sz="12" w:space="0" w:color="000000"/>
              <w:left w:val="single" w:sz="4" w:space="0" w:color="auto"/>
              <w:bottom w:val="single" w:sz="6" w:space="0" w:color="000000"/>
            </w:tcBorders>
            <w:shd w:val="clear" w:color="auto" w:fill="2F5496"/>
            <w:vAlign w:val="center"/>
          </w:tcPr>
          <w:p w14:paraId="743614E0" w14:textId="77777777" w:rsidR="00E77B74" w:rsidRPr="00F76171" w:rsidRDefault="00E77B74" w:rsidP="00622AC0">
            <w:pPr>
              <w:jc w:val="center"/>
              <w:rPr>
                <w:rFonts w:asciiTheme="minorHAnsi" w:hAnsiTheme="minorHAnsi" w:cstheme="minorHAnsi"/>
                <w:b/>
                <w:bCs/>
              </w:rPr>
            </w:pPr>
          </w:p>
        </w:tc>
        <w:tc>
          <w:tcPr>
            <w:tcW w:w="5136" w:type="dxa"/>
            <w:tcBorders>
              <w:top w:val="single" w:sz="12" w:space="0" w:color="000000"/>
              <w:bottom w:val="single" w:sz="6" w:space="0" w:color="000000"/>
            </w:tcBorders>
            <w:shd w:val="clear" w:color="auto" w:fill="2F5496"/>
            <w:vAlign w:val="center"/>
          </w:tcPr>
          <w:p w14:paraId="59CBB8CE" w14:textId="77777777" w:rsidR="00E77B74" w:rsidRPr="00F76171" w:rsidRDefault="00E77B74" w:rsidP="00622AC0">
            <w:pPr>
              <w:jc w:val="center"/>
              <w:rPr>
                <w:rFonts w:asciiTheme="minorHAnsi" w:hAnsiTheme="minorHAnsi" w:cstheme="minorHAnsi"/>
                <w:b/>
              </w:rPr>
            </w:pPr>
            <w:r w:rsidRPr="00F76171">
              <w:rPr>
                <w:rFonts w:asciiTheme="minorHAnsi" w:hAnsiTheme="minorHAnsi" w:cstheme="minorHAnsi"/>
                <w:b/>
              </w:rPr>
              <w:t>Reading Materials</w:t>
            </w:r>
          </w:p>
        </w:tc>
        <w:tc>
          <w:tcPr>
            <w:tcW w:w="4284" w:type="dxa"/>
            <w:tcBorders>
              <w:top w:val="single" w:sz="12" w:space="0" w:color="000000"/>
              <w:bottom w:val="single" w:sz="6" w:space="0" w:color="000000"/>
            </w:tcBorders>
            <w:shd w:val="clear" w:color="auto" w:fill="2F5496"/>
            <w:vAlign w:val="center"/>
          </w:tcPr>
          <w:p w14:paraId="777D922C" w14:textId="77777777" w:rsidR="00E77B74" w:rsidRPr="00F76171" w:rsidRDefault="00E77B74" w:rsidP="00622AC0">
            <w:pPr>
              <w:jc w:val="center"/>
              <w:rPr>
                <w:rFonts w:asciiTheme="minorHAnsi" w:hAnsiTheme="minorHAnsi" w:cstheme="minorHAnsi"/>
                <w:b/>
              </w:rPr>
            </w:pPr>
            <w:r w:rsidRPr="00F76171">
              <w:rPr>
                <w:rFonts w:asciiTheme="minorHAnsi" w:hAnsiTheme="minorHAnsi" w:cstheme="minorHAnsi"/>
                <w:b/>
              </w:rPr>
              <w:t>Training Topics (in-house)</w:t>
            </w:r>
          </w:p>
        </w:tc>
        <w:tc>
          <w:tcPr>
            <w:tcW w:w="3683" w:type="dxa"/>
            <w:tcBorders>
              <w:top w:val="single" w:sz="12" w:space="0" w:color="000000"/>
              <w:bottom w:val="single" w:sz="6" w:space="0" w:color="000000"/>
              <w:right w:val="single" w:sz="4" w:space="0" w:color="auto"/>
            </w:tcBorders>
            <w:shd w:val="clear" w:color="auto" w:fill="2F5496"/>
            <w:vAlign w:val="center"/>
          </w:tcPr>
          <w:p w14:paraId="275D8BEF" w14:textId="77777777" w:rsidR="00E77B74" w:rsidRPr="00F76171" w:rsidRDefault="00E77B74" w:rsidP="00622AC0">
            <w:pPr>
              <w:jc w:val="center"/>
              <w:rPr>
                <w:rFonts w:asciiTheme="minorHAnsi" w:hAnsiTheme="minorHAnsi" w:cstheme="minorHAnsi"/>
                <w:b/>
                <w:bCs/>
              </w:rPr>
            </w:pPr>
            <w:r w:rsidRPr="00F76171">
              <w:rPr>
                <w:rFonts w:asciiTheme="minorHAnsi" w:hAnsiTheme="minorHAnsi" w:cstheme="minorHAnsi"/>
                <w:b/>
                <w:bCs/>
              </w:rPr>
              <w:t>Meetings, Shadowing, or External Trainings</w:t>
            </w:r>
          </w:p>
        </w:tc>
      </w:tr>
      <w:tr w:rsidR="00ED102E" w:rsidRPr="00F76171" w14:paraId="22CA25FA" w14:textId="77777777" w:rsidTr="00E77B74">
        <w:trPr>
          <w:trHeight w:val="5147"/>
        </w:trPr>
        <w:tc>
          <w:tcPr>
            <w:tcW w:w="1537" w:type="dxa"/>
            <w:tcBorders>
              <w:top w:val="single" w:sz="6" w:space="0" w:color="000000"/>
              <w:left w:val="single" w:sz="4" w:space="0" w:color="auto"/>
              <w:bottom w:val="single" w:sz="4" w:space="0" w:color="auto"/>
              <w:right w:val="single" w:sz="4" w:space="0" w:color="auto"/>
            </w:tcBorders>
            <w:shd w:val="solid" w:color="C0C0C0" w:fill="FFFFFF"/>
          </w:tcPr>
          <w:p w14:paraId="613B3AC6" w14:textId="77777777" w:rsidR="00E77B74" w:rsidRPr="00F76171" w:rsidRDefault="00E77B74" w:rsidP="00622AC0">
            <w:pPr>
              <w:rPr>
                <w:rFonts w:asciiTheme="minorHAnsi" w:hAnsiTheme="minorHAnsi" w:cstheme="minorHAnsi"/>
                <w:b/>
                <w:bCs/>
              </w:rPr>
            </w:pPr>
            <w:r w:rsidRPr="00F76171">
              <w:rPr>
                <w:rFonts w:asciiTheme="minorHAnsi" w:hAnsiTheme="minorHAnsi" w:cstheme="minorHAnsi"/>
              </w:rPr>
              <w:t>All HIV Program Staff</w:t>
            </w:r>
          </w:p>
        </w:tc>
        <w:tc>
          <w:tcPr>
            <w:tcW w:w="5136" w:type="dxa"/>
            <w:tcBorders>
              <w:top w:val="single" w:sz="6" w:space="0" w:color="000000"/>
              <w:left w:val="single" w:sz="4" w:space="0" w:color="auto"/>
              <w:bottom w:val="single" w:sz="4" w:space="0" w:color="auto"/>
              <w:right w:val="single" w:sz="4" w:space="0" w:color="auto"/>
            </w:tcBorders>
            <w:shd w:val="clear" w:color="auto" w:fill="auto"/>
          </w:tcPr>
          <w:p w14:paraId="384AAE19" w14:textId="5F3A768F"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HIV program policies, procedures, and plans</w:t>
            </w:r>
          </w:p>
          <w:p w14:paraId="2405CBB3"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Texas Department of State Health Services HIV policies (global policies and HIV service policies)</w:t>
            </w:r>
          </w:p>
          <w:p w14:paraId="0D646AF8"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Administrative Agency Roles and Responsibilities</w:t>
            </w:r>
          </w:p>
          <w:p w14:paraId="606876DF"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HRSA Ryan White Part B Manual</w:t>
            </w:r>
          </w:p>
          <w:p w14:paraId="22A52D7E"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DSHS contract provisions, current work plans and performance measures</w:t>
            </w:r>
          </w:p>
          <w:p w14:paraId="35CF0481"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Reporting forms, previous subcontractor and   quarterly reports, and monthly reports to the BVCOG board</w:t>
            </w:r>
          </w:p>
          <w:p w14:paraId="61EC9883"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Ryan White CARE Act of 2000 (with compilations)</w:t>
            </w:r>
          </w:p>
          <w:p w14:paraId="4CA3B6A6"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Current Ryan White Legislation</w:t>
            </w:r>
          </w:p>
          <w:p w14:paraId="3FA2EF12"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Measuring What Matters: Allocation, Planning, and Quality Assessment for the Ryan White CARE Act</w:t>
            </w:r>
          </w:p>
          <w:p w14:paraId="68BA6D8A"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Public Financing &amp; Delivery of HIV/AIDS Care: Securing the Legacy of Ryan White</w:t>
            </w:r>
          </w:p>
          <w:p w14:paraId="53092577"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Most recent competitive RFP and subcontractor applications</w:t>
            </w:r>
          </w:p>
          <w:p w14:paraId="20EF3A5F"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Most recent application to DSHS for funding</w:t>
            </w:r>
          </w:p>
          <w:p w14:paraId="363B34A1"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Phone Manual</w:t>
            </w:r>
          </w:p>
          <w:p w14:paraId="185EE320" w14:textId="4F099142"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 xml:space="preserve">Most recent reports sent to </w:t>
            </w:r>
            <w:r w:rsidR="0074696E" w:rsidRPr="00F76171">
              <w:rPr>
                <w:rFonts w:asciiTheme="minorHAnsi" w:hAnsiTheme="minorHAnsi" w:cstheme="minorHAnsi"/>
              </w:rPr>
              <w:t>DSHS,</w:t>
            </w:r>
            <w:r w:rsidRPr="00F76171">
              <w:rPr>
                <w:rFonts w:asciiTheme="minorHAnsi" w:hAnsiTheme="minorHAnsi" w:cstheme="minorHAnsi"/>
              </w:rPr>
              <w:t xml:space="preserve"> and reports submitted by providers</w:t>
            </w:r>
          </w:p>
          <w:p w14:paraId="0B3C05EA"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Monthly reports</w:t>
            </w:r>
          </w:p>
          <w:p w14:paraId="18BB99D5"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lastRenderedPageBreak/>
              <w:t>DSHS End the Epidemic Plan https://achievingtogethertx.org/</w:t>
            </w:r>
          </w:p>
          <w:p w14:paraId="70094037" w14:textId="77777777" w:rsidR="00E77B74" w:rsidRPr="00F76171" w:rsidRDefault="00E77B74" w:rsidP="00622AC0">
            <w:pPr>
              <w:ind w:left="241"/>
              <w:rPr>
                <w:rFonts w:asciiTheme="minorHAnsi" w:hAnsiTheme="minorHAnsi" w:cstheme="minorHAnsi"/>
              </w:rPr>
            </w:pPr>
          </w:p>
        </w:tc>
        <w:tc>
          <w:tcPr>
            <w:tcW w:w="4284" w:type="dxa"/>
            <w:tcBorders>
              <w:top w:val="single" w:sz="6" w:space="0" w:color="000000"/>
              <w:left w:val="single" w:sz="4" w:space="0" w:color="auto"/>
              <w:bottom w:val="single" w:sz="4" w:space="0" w:color="auto"/>
              <w:right w:val="single" w:sz="4" w:space="0" w:color="auto"/>
            </w:tcBorders>
            <w:shd w:val="clear" w:color="auto" w:fill="auto"/>
          </w:tcPr>
          <w:p w14:paraId="2DF174E5"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lastRenderedPageBreak/>
              <w:t>Overview of the entire program, each staff member’s roles, structure of the HIV service system in Texas, and other broad program and funding information</w:t>
            </w:r>
          </w:p>
          <w:p w14:paraId="231E32DC" w14:textId="20E1509F" w:rsidR="00E77B74" w:rsidRPr="00F76171" w:rsidRDefault="00A43B92">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 xml:space="preserve"> </w:t>
            </w:r>
            <w:r w:rsidR="005048C6" w:rsidRPr="00F76171">
              <w:rPr>
                <w:rFonts w:asciiTheme="minorHAnsi" w:hAnsiTheme="minorHAnsi" w:cstheme="minorHAnsi"/>
              </w:rPr>
              <w:t>The uniform reporting system</w:t>
            </w:r>
            <w:r w:rsidR="00E77B74" w:rsidRPr="00F76171">
              <w:rPr>
                <w:rFonts w:asciiTheme="minorHAnsi" w:hAnsiTheme="minorHAnsi" w:cstheme="minorHAnsi"/>
              </w:rPr>
              <w:t xml:space="preserve"> (entry requirements, reports available, how the data are used, </w:t>
            </w:r>
            <w:r w:rsidRPr="00F76171">
              <w:rPr>
                <w:rFonts w:asciiTheme="minorHAnsi" w:hAnsiTheme="minorHAnsi" w:cstheme="minorHAnsi"/>
              </w:rPr>
              <w:t>etc.</w:t>
            </w:r>
            <w:r w:rsidR="00E77B74" w:rsidRPr="00F76171">
              <w:rPr>
                <w:rFonts w:asciiTheme="minorHAnsi" w:hAnsiTheme="minorHAnsi" w:cstheme="minorHAnsi"/>
              </w:rPr>
              <w:t xml:space="preserve">) and the data reporting process/structure </w:t>
            </w:r>
          </w:p>
          <w:p w14:paraId="5891E834" w14:textId="055D54F5"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 xml:space="preserve">Reporting requirements (quarterly reports, BVCOG monthly report, </w:t>
            </w:r>
            <w:r w:rsidR="00A43B92" w:rsidRPr="00F76171">
              <w:rPr>
                <w:rFonts w:asciiTheme="minorHAnsi" w:hAnsiTheme="minorHAnsi" w:cstheme="minorHAnsi"/>
              </w:rPr>
              <w:t>etc.</w:t>
            </w:r>
            <w:r w:rsidRPr="00F76171">
              <w:rPr>
                <w:rFonts w:asciiTheme="minorHAnsi" w:hAnsiTheme="minorHAnsi" w:cstheme="minorHAnsi"/>
              </w:rPr>
              <w:t>)</w:t>
            </w:r>
          </w:p>
          <w:p w14:paraId="7085FB43"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Basic and relevant  budget information, including travel and other budgeted activities, allowable and unallowable costs, and documentation of expenses/ BVCOG policies regarding expense documentation and processes</w:t>
            </w:r>
          </w:p>
          <w:p w14:paraId="5F053A84"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Quality management:  federal and state requirements, BVCOG QM program</w:t>
            </w:r>
          </w:p>
        </w:tc>
        <w:tc>
          <w:tcPr>
            <w:tcW w:w="3683" w:type="dxa"/>
            <w:tcBorders>
              <w:top w:val="single" w:sz="6" w:space="0" w:color="000000"/>
              <w:left w:val="single" w:sz="4" w:space="0" w:color="auto"/>
              <w:bottom w:val="single" w:sz="4" w:space="0" w:color="auto"/>
              <w:right w:val="single" w:sz="4" w:space="0" w:color="auto"/>
            </w:tcBorders>
            <w:shd w:val="clear" w:color="auto" w:fill="auto"/>
          </w:tcPr>
          <w:p w14:paraId="66A2B97C" w14:textId="24FB7569" w:rsidR="00E77B74" w:rsidRPr="00F76171" w:rsidRDefault="00E77B74" w:rsidP="00B91B00">
            <w:pPr>
              <w:pStyle w:val="ListParagraph"/>
              <w:numPr>
                <w:ilvl w:val="0"/>
                <w:numId w:val="58"/>
              </w:numPr>
              <w:rPr>
                <w:rFonts w:asciiTheme="minorHAnsi" w:hAnsiTheme="minorHAnsi" w:cstheme="minorHAnsi"/>
              </w:rPr>
            </w:pPr>
            <w:r w:rsidRPr="00F76171">
              <w:rPr>
                <w:rFonts w:asciiTheme="minorHAnsi" w:hAnsiTheme="minorHAnsi" w:cstheme="minorHAnsi"/>
              </w:rPr>
              <w:t>FEMA Online Courses related to: Workplace Violence Awareness Training (IS-106.12 ), Workplace Security Awareness (IS-906), and Active Shooter: What You Can Do (IS-907 )</w:t>
            </w:r>
            <w:r w:rsidR="0074696E" w:rsidRPr="00F76171">
              <w:rPr>
                <w:rFonts w:asciiTheme="minorHAnsi" w:hAnsiTheme="minorHAnsi" w:cstheme="minorHAnsi"/>
              </w:rPr>
              <w:t xml:space="preserve">. </w:t>
            </w:r>
            <w:r w:rsidRPr="00F76171">
              <w:rPr>
                <w:rFonts w:asciiTheme="minorHAnsi" w:hAnsiTheme="minorHAnsi" w:cstheme="minorHAnsi"/>
              </w:rPr>
              <w:t>Ask program manager for more details on where to find these trainings</w:t>
            </w:r>
            <w:r w:rsidR="0074696E" w:rsidRPr="00F76171">
              <w:rPr>
                <w:rFonts w:asciiTheme="minorHAnsi" w:hAnsiTheme="minorHAnsi" w:cstheme="minorHAnsi"/>
              </w:rPr>
              <w:t xml:space="preserve">. </w:t>
            </w:r>
          </w:p>
          <w:p w14:paraId="0BB2BA98" w14:textId="2A4F2C91" w:rsidR="00E77B74" w:rsidRPr="00F76171" w:rsidRDefault="00E77B74" w:rsidP="00B91B00">
            <w:pPr>
              <w:pStyle w:val="ListParagraph"/>
              <w:numPr>
                <w:ilvl w:val="0"/>
                <w:numId w:val="58"/>
              </w:numPr>
              <w:rPr>
                <w:rFonts w:asciiTheme="minorHAnsi" w:hAnsiTheme="minorHAnsi" w:cstheme="minorHAnsi"/>
              </w:rPr>
            </w:pPr>
            <w:r w:rsidRPr="00F76171">
              <w:rPr>
                <w:rFonts w:asciiTheme="minorHAnsi" w:hAnsiTheme="minorHAnsi" w:cstheme="minorHAnsi"/>
              </w:rPr>
              <w:t>Cyber Security Trainings, including the required trainings from DSHS and BVCOG</w:t>
            </w:r>
            <w:r w:rsidR="0074696E" w:rsidRPr="00F76171">
              <w:rPr>
                <w:rFonts w:asciiTheme="minorHAnsi" w:hAnsiTheme="minorHAnsi" w:cstheme="minorHAnsi"/>
              </w:rPr>
              <w:t xml:space="preserve">. </w:t>
            </w:r>
          </w:p>
          <w:p w14:paraId="62AD05F3" w14:textId="77777777" w:rsidR="00E77B74" w:rsidRPr="00F76171" w:rsidRDefault="00E77B74" w:rsidP="00622AC0">
            <w:pPr>
              <w:pStyle w:val="ListParagraph"/>
              <w:rPr>
                <w:rFonts w:asciiTheme="minorHAnsi" w:hAnsiTheme="minorHAnsi" w:cstheme="minorHAnsi"/>
              </w:rPr>
            </w:pPr>
          </w:p>
        </w:tc>
      </w:tr>
      <w:tr w:rsidR="00ED102E" w:rsidRPr="00F76171" w14:paraId="6A1A9D02" w14:textId="77777777" w:rsidTr="00E77B74">
        <w:trPr>
          <w:trHeight w:val="2141"/>
        </w:trPr>
        <w:tc>
          <w:tcPr>
            <w:tcW w:w="1537" w:type="dxa"/>
            <w:tcBorders>
              <w:top w:val="single" w:sz="4" w:space="0" w:color="auto"/>
              <w:left w:val="single" w:sz="4" w:space="0" w:color="auto"/>
              <w:bottom w:val="single" w:sz="4" w:space="0" w:color="auto"/>
              <w:right w:val="single" w:sz="4" w:space="0" w:color="auto"/>
            </w:tcBorders>
            <w:shd w:val="solid" w:color="C0C0C0" w:fill="FFFFFF"/>
          </w:tcPr>
          <w:p w14:paraId="401FB479" w14:textId="77777777" w:rsidR="00E77B74" w:rsidRPr="00F76171" w:rsidRDefault="00E77B74" w:rsidP="00E77B74">
            <w:pPr>
              <w:ind w:left="241"/>
              <w:rPr>
                <w:rFonts w:asciiTheme="minorHAnsi" w:hAnsiTheme="minorHAnsi" w:cstheme="minorHAnsi"/>
              </w:rPr>
            </w:pPr>
            <w:r w:rsidRPr="00F76171">
              <w:rPr>
                <w:rFonts w:asciiTheme="minorHAnsi" w:hAnsiTheme="minorHAnsi" w:cstheme="minorHAnsi"/>
              </w:rPr>
              <w:t>Program Manager</w:t>
            </w:r>
          </w:p>
        </w:tc>
        <w:tc>
          <w:tcPr>
            <w:tcW w:w="5136" w:type="dxa"/>
            <w:tcBorders>
              <w:top w:val="single" w:sz="4" w:space="0" w:color="auto"/>
              <w:left w:val="single" w:sz="4" w:space="0" w:color="auto"/>
              <w:bottom w:val="single" w:sz="4" w:space="0" w:color="auto"/>
              <w:right w:val="single" w:sz="4" w:space="0" w:color="auto"/>
            </w:tcBorders>
            <w:shd w:val="clear" w:color="auto" w:fill="auto"/>
          </w:tcPr>
          <w:p w14:paraId="1B5B58D5"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Subcontractor contracts and correspondence</w:t>
            </w:r>
          </w:p>
          <w:p w14:paraId="1A6B92D0"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Previous site visit reports</w:t>
            </w:r>
          </w:p>
          <w:p w14:paraId="2BEBE837"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Previous site visit reports from DSHS monitoring visits of BVCOG</w:t>
            </w:r>
          </w:p>
          <w:p w14:paraId="143857BB"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Previous HIV program expenditure and budget information</w:t>
            </w:r>
          </w:p>
          <w:p w14:paraId="508A5AED"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Current Central Texas HIV/AIDS Planning Area Needs Assessment report</w:t>
            </w:r>
          </w:p>
          <w:p w14:paraId="66CF2690"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Current Central Texas HIV/AIDS Planning Area Comprehensive Services Plan</w:t>
            </w:r>
          </w:p>
          <w:p w14:paraId="184D2B4B" w14:textId="181FC0EE"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Current Data Improvement Plan</w:t>
            </w:r>
          </w:p>
          <w:p w14:paraId="6382A885"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DSHS HIV Services Taxonomy, including definitions and acceptable use</w:t>
            </w:r>
          </w:p>
          <w:p w14:paraId="2687F313"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lastRenderedPageBreak/>
              <w:t>HRSA monitoring standards</w:t>
            </w:r>
          </w:p>
          <w:p w14:paraId="4884E3F0"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HRSA HAB performance measures</w:t>
            </w:r>
          </w:p>
          <w:p w14:paraId="2D294555" w14:textId="77777777" w:rsidR="00E77B74" w:rsidRPr="00F76171" w:rsidRDefault="00E77B74" w:rsidP="005048C6">
            <w:pPr>
              <w:tabs>
                <w:tab w:val="num" w:pos="720"/>
              </w:tabs>
              <w:ind w:left="241"/>
              <w:rPr>
                <w:rFonts w:asciiTheme="minorHAnsi" w:hAnsiTheme="minorHAnsi" w:cstheme="minorHAnsi"/>
              </w:rPr>
            </w:pPr>
          </w:p>
        </w:tc>
        <w:tc>
          <w:tcPr>
            <w:tcW w:w="4284" w:type="dxa"/>
            <w:tcBorders>
              <w:top w:val="single" w:sz="4" w:space="0" w:color="auto"/>
              <w:left w:val="single" w:sz="4" w:space="0" w:color="auto"/>
              <w:bottom w:val="single" w:sz="4" w:space="0" w:color="auto"/>
              <w:right w:val="single" w:sz="4" w:space="0" w:color="auto"/>
            </w:tcBorders>
            <w:shd w:val="clear" w:color="auto" w:fill="auto"/>
          </w:tcPr>
          <w:p w14:paraId="23558ADF"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lastRenderedPageBreak/>
              <w:t>BVCOG management procedures and processes, including staffing, check requests, credit card usage, etc.</w:t>
            </w:r>
          </w:p>
          <w:p w14:paraId="23BD614F"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HOPWA program and reporting requirements</w:t>
            </w:r>
          </w:p>
          <w:p w14:paraId="334AD470"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Previous HOPWA training materials</w:t>
            </w:r>
          </w:p>
          <w:p w14:paraId="58C4A421"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Monitoring process from initiation through closeout</w:t>
            </w:r>
          </w:p>
          <w:p w14:paraId="0AD95EDB"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RFP and contract development process</w:t>
            </w:r>
          </w:p>
          <w:p w14:paraId="5018BB5E"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Contract amendments</w:t>
            </w:r>
          </w:p>
          <w:p w14:paraId="5FD8EDBF"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Subcontractor reporting and expenditure monitoring</w:t>
            </w:r>
          </w:p>
          <w:p w14:paraId="2025A81B" w14:textId="279CA694"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lastRenderedPageBreak/>
              <w:t xml:space="preserve">Overview/training on the planning </w:t>
            </w:r>
            <w:r w:rsidR="00507993" w:rsidRPr="00F76171">
              <w:rPr>
                <w:rFonts w:asciiTheme="minorHAnsi" w:hAnsiTheme="minorHAnsi" w:cstheme="minorHAnsi"/>
              </w:rPr>
              <w:t>process, needs</w:t>
            </w:r>
            <w:r w:rsidRPr="00F76171">
              <w:rPr>
                <w:rFonts w:asciiTheme="minorHAnsi" w:hAnsiTheme="minorHAnsi" w:cstheme="minorHAnsi"/>
              </w:rPr>
              <w:t xml:space="preserve"> assessments, priority setting, comprehensive plan development and implementation, allocations/reallocations process, community input</w:t>
            </w:r>
          </w:p>
          <w:p w14:paraId="5FAEE6FA" w14:textId="4FD11719" w:rsidR="00E77B74" w:rsidRPr="00F76171" w:rsidRDefault="00A43B92">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 xml:space="preserve"> </w:t>
            </w:r>
            <w:r w:rsidR="005048C6" w:rsidRPr="00F76171">
              <w:rPr>
                <w:rFonts w:asciiTheme="minorHAnsi" w:hAnsiTheme="minorHAnsi" w:cstheme="minorHAnsi"/>
              </w:rPr>
              <w:t>The uniform reporting system</w:t>
            </w:r>
            <w:r w:rsidR="00E77B74" w:rsidRPr="00F76171">
              <w:rPr>
                <w:rFonts w:asciiTheme="minorHAnsi" w:hAnsiTheme="minorHAnsi" w:cstheme="minorHAnsi"/>
              </w:rPr>
              <w:t xml:space="preserve"> training: reporting requirements, monitoring and oversight of data quality, </w:t>
            </w:r>
            <w:r w:rsidR="00507993" w:rsidRPr="00F76171">
              <w:rPr>
                <w:rFonts w:asciiTheme="minorHAnsi" w:hAnsiTheme="minorHAnsi" w:cstheme="minorHAnsi"/>
              </w:rPr>
              <w:t>status</w:t>
            </w:r>
            <w:r w:rsidR="00E77B74" w:rsidRPr="00F76171">
              <w:rPr>
                <w:rFonts w:asciiTheme="minorHAnsi" w:hAnsiTheme="minorHAnsi" w:cstheme="minorHAnsi"/>
              </w:rPr>
              <w:t xml:space="preserve"> of subcontractor compliance with data requirements</w:t>
            </w:r>
          </w:p>
          <w:p w14:paraId="53DFF67C" w14:textId="7AA33546"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 xml:space="preserve">BVCOG contract and budget, </w:t>
            </w:r>
            <w:r w:rsidR="00507993" w:rsidRPr="00F76171">
              <w:rPr>
                <w:rFonts w:asciiTheme="minorHAnsi" w:hAnsiTheme="minorHAnsi" w:cstheme="minorHAnsi"/>
              </w:rPr>
              <w:t>BVCOG expenditure</w:t>
            </w:r>
            <w:r w:rsidRPr="00F76171">
              <w:rPr>
                <w:rFonts w:asciiTheme="minorHAnsi" w:hAnsiTheme="minorHAnsi" w:cstheme="minorHAnsi"/>
              </w:rPr>
              <w:t xml:space="preserve"> tracking and previous expenditures</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1FFE1F1"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lastRenderedPageBreak/>
              <w:t>Management training as available and identified by HR</w:t>
            </w:r>
          </w:p>
          <w:p w14:paraId="608BADCB"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Attend site visits of BVCOG subcontractors</w:t>
            </w:r>
          </w:p>
          <w:p w14:paraId="69973D61" w14:textId="77777777" w:rsidR="00E77B74" w:rsidRPr="00F76171" w:rsidRDefault="00E77B74" w:rsidP="005048C6">
            <w:pPr>
              <w:tabs>
                <w:tab w:val="num" w:pos="720"/>
              </w:tabs>
              <w:ind w:left="241"/>
              <w:rPr>
                <w:rFonts w:asciiTheme="minorHAnsi" w:hAnsiTheme="minorHAnsi" w:cstheme="minorHAnsi"/>
              </w:rPr>
            </w:pPr>
          </w:p>
        </w:tc>
      </w:tr>
      <w:tr w:rsidR="00ED102E" w:rsidRPr="00F76171" w14:paraId="1616BD32" w14:textId="77777777" w:rsidTr="00E77B74">
        <w:trPr>
          <w:trHeight w:val="2681"/>
        </w:trPr>
        <w:tc>
          <w:tcPr>
            <w:tcW w:w="1537" w:type="dxa"/>
            <w:tcBorders>
              <w:top w:val="single" w:sz="4" w:space="0" w:color="auto"/>
              <w:left w:val="single" w:sz="4" w:space="0" w:color="auto"/>
              <w:bottom w:val="single" w:sz="4" w:space="0" w:color="auto"/>
              <w:right w:val="single" w:sz="4" w:space="0" w:color="auto"/>
            </w:tcBorders>
            <w:shd w:val="solid" w:color="C0C0C0" w:fill="FFFFFF"/>
          </w:tcPr>
          <w:p w14:paraId="1A064FB6" w14:textId="77777777" w:rsidR="00E77B74" w:rsidRPr="00F76171" w:rsidRDefault="00E77B74" w:rsidP="00E77B74">
            <w:pPr>
              <w:ind w:left="241"/>
              <w:rPr>
                <w:rFonts w:asciiTheme="minorHAnsi" w:hAnsiTheme="minorHAnsi" w:cstheme="minorHAnsi"/>
              </w:rPr>
            </w:pPr>
            <w:r w:rsidRPr="00F76171">
              <w:rPr>
                <w:rFonts w:asciiTheme="minorHAnsi" w:hAnsiTheme="minorHAnsi" w:cstheme="minorHAnsi"/>
              </w:rPr>
              <w:t>Compliance Monitor</w:t>
            </w:r>
          </w:p>
        </w:tc>
        <w:tc>
          <w:tcPr>
            <w:tcW w:w="5136" w:type="dxa"/>
            <w:tcBorders>
              <w:top w:val="single" w:sz="4" w:space="0" w:color="auto"/>
              <w:left w:val="single" w:sz="4" w:space="0" w:color="auto"/>
              <w:bottom w:val="single" w:sz="4" w:space="0" w:color="auto"/>
              <w:right w:val="single" w:sz="4" w:space="0" w:color="auto"/>
            </w:tcBorders>
            <w:shd w:val="clear" w:color="auto" w:fill="auto"/>
          </w:tcPr>
          <w:p w14:paraId="7F2CC7DD"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DSHS HOPWA Manual</w:t>
            </w:r>
          </w:p>
          <w:p w14:paraId="73FC65D0"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DSHS Monitoring Standards and tools</w:t>
            </w:r>
          </w:p>
          <w:p w14:paraId="34DAD892"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Federal HOPWA Regulations</w:t>
            </w:r>
          </w:p>
          <w:p w14:paraId="4AB32431"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Previous site visit reports</w:t>
            </w:r>
          </w:p>
          <w:p w14:paraId="55804CC2"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Current Central Texas HIV/AIDS Planning Area Needs Assessment report</w:t>
            </w:r>
          </w:p>
          <w:p w14:paraId="360D89F7"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Current Central Texas HIV/AIDS Planning Area Comprehensive Services Plan</w:t>
            </w:r>
          </w:p>
          <w:p w14:paraId="40729A41"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HRSA monitoring standards</w:t>
            </w:r>
          </w:p>
          <w:p w14:paraId="07947B12"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HRSA HAB performance measures</w:t>
            </w:r>
          </w:p>
        </w:tc>
        <w:tc>
          <w:tcPr>
            <w:tcW w:w="4284" w:type="dxa"/>
            <w:tcBorders>
              <w:top w:val="single" w:sz="4" w:space="0" w:color="auto"/>
              <w:left w:val="single" w:sz="4" w:space="0" w:color="auto"/>
              <w:bottom w:val="single" w:sz="4" w:space="0" w:color="auto"/>
              <w:right w:val="single" w:sz="4" w:space="0" w:color="auto"/>
            </w:tcBorders>
            <w:shd w:val="clear" w:color="auto" w:fill="auto"/>
          </w:tcPr>
          <w:p w14:paraId="664211A4"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HOPWA program and reporting requirements</w:t>
            </w:r>
          </w:p>
          <w:p w14:paraId="0FABB1F3"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Previous HOPWA training materials</w:t>
            </w:r>
          </w:p>
          <w:p w14:paraId="48D663EF"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Monitoring process from initiation through closeout</w:t>
            </w:r>
          </w:p>
          <w:p w14:paraId="63C4AB8D"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RFP and contract development process</w:t>
            </w:r>
          </w:p>
          <w:p w14:paraId="0AF6375D"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Contract amendments</w:t>
            </w:r>
          </w:p>
          <w:p w14:paraId="22B696EC"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Subcontractor reporting and expenditure monitoring</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1C88EAF"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Shadow departing BVCOG Compliance Monitor, if possible</w:t>
            </w:r>
          </w:p>
        </w:tc>
      </w:tr>
      <w:tr w:rsidR="00ED102E" w:rsidRPr="00F76171" w14:paraId="29853941" w14:textId="77777777" w:rsidTr="00E77B74">
        <w:trPr>
          <w:trHeight w:val="3087"/>
        </w:trPr>
        <w:tc>
          <w:tcPr>
            <w:tcW w:w="1537" w:type="dxa"/>
            <w:tcBorders>
              <w:top w:val="single" w:sz="4" w:space="0" w:color="auto"/>
              <w:left w:val="single" w:sz="4" w:space="0" w:color="auto"/>
              <w:bottom w:val="single" w:sz="6" w:space="0" w:color="000000"/>
              <w:right w:val="single" w:sz="4" w:space="0" w:color="auto"/>
            </w:tcBorders>
            <w:shd w:val="solid" w:color="C0C0C0" w:fill="FFFFFF"/>
          </w:tcPr>
          <w:p w14:paraId="0164F70B" w14:textId="77777777" w:rsidR="00E77B74" w:rsidRPr="00F76171" w:rsidRDefault="00E77B74" w:rsidP="00E77B74">
            <w:pPr>
              <w:ind w:left="241"/>
              <w:rPr>
                <w:rFonts w:asciiTheme="minorHAnsi" w:hAnsiTheme="minorHAnsi" w:cstheme="minorHAnsi"/>
              </w:rPr>
            </w:pPr>
            <w:r w:rsidRPr="00F76171">
              <w:rPr>
                <w:rFonts w:asciiTheme="minorHAnsi" w:hAnsiTheme="minorHAnsi" w:cstheme="minorHAnsi"/>
              </w:rPr>
              <w:lastRenderedPageBreak/>
              <w:t>Planner</w:t>
            </w:r>
          </w:p>
        </w:tc>
        <w:tc>
          <w:tcPr>
            <w:tcW w:w="5136" w:type="dxa"/>
            <w:tcBorders>
              <w:top w:val="single" w:sz="4" w:space="0" w:color="auto"/>
              <w:left w:val="single" w:sz="4" w:space="0" w:color="auto"/>
              <w:bottom w:val="single" w:sz="6" w:space="0" w:color="000000"/>
              <w:right w:val="single" w:sz="4" w:space="0" w:color="auto"/>
            </w:tcBorders>
            <w:shd w:val="clear" w:color="auto" w:fill="auto"/>
          </w:tcPr>
          <w:p w14:paraId="1966063D"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Current Central Texas HIV/AIDS Planning Area Needs Assessment report</w:t>
            </w:r>
          </w:p>
          <w:p w14:paraId="7A0A1033"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Current Central Texas HIV/AIDS Planning Area Comprehensive Services Plan</w:t>
            </w:r>
          </w:p>
          <w:p w14:paraId="6F1C6927"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Administrative Agency Planner Performance Standards, Expectations, Core Competencies, Duties and Required Activities</w:t>
            </w:r>
          </w:p>
          <w:p w14:paraId="2FFADFB3"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DSHS HIV Services Taxonomy, including definitions and acceptable use</w:t>
            </w:r>
          </w:p>
          <w:p w14:paraId="4664AA79"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HRSA HAB performance measures</w:t>
            </w:r>
          </w:p>
        </w:tc>
        <w:tc>
          <w:tcPr>
            <w:tcW w:w="4284" w:type="dxa"/>
            <w:tcBorders>
              <w:top w:val="single" w:sz="4" w:space="0" w:color="auto"/>
              <w:left w:val="single" w:sz="4" w:space="0" w:color="auto"/>
              <w:bottom w:val="single" w:sz="6" w:space="0" w:color="000000"/>
              <w:right w:val="single" w:sz="4" w:space="0" w:color="auto"/>
            </w:tcBorders>
            <w:shd w:val="clear" w:color="auto" w:fill="auto"/>
          </w:tcPr>
          <w:p w14:paraId="1EECB2A2" w14:textId="2B24FBFB"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 xml:space="preserve">Overview/training on the planning </w:t>
            </w:r>
            <w:r w:rsidR="00507993" w:rsidRPr="00F76171">
              <w:rPr>
                <w:rFonts w:asciiTheme="minorHAnsi" w:hAnsiTheme="minorHAnsi" w:cstheme="minorHAnsi"/>
              </w:rPr>
              <w:t>process,</w:t>
            </w:r>
            <w:r w:rsidRPr="00F76171">
              <w:rPr>
                <w:rFonts w:asciiTheme="minorHAnsi" w:hAnsiTheme="minorHAnsi" w:cstheme="minorHAnsi"/>
              </w:rPr>
              <w:t xml:space="preserve"> needs assessments, comprehensive plan development and implementation, allocations process, community input</w:t>
            </w:r>
          </w:p>
          <w:p w14:paraId="798DC00C"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Contracting and budgeting process with BVCOG subcontractors, reallocations</w:t>
            </w:r>
          </w:p>
          <w:p w14:paraId="4E0D8C56"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Monitoring process and how it ties into planning</w:t>
            </w:r>
          </w:p>
          <w:p w14:paraId="78CDA25F" w14:textId="4088772F" w:rsidR="00E77B74" w:rsidRPr="00F76171" w:rsidRDefault="00A43B92">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 xml:space="preserve"> </w:t>
            </w:r>
            <w:r w:rsidR="005048C6" w:rsidRPr="00F76171">
              <w:rPr>
                <w:rFonts w:asciiTheme="minorHAnsi" w:hAnsiTheme="minorHAnsi" w:cstheme="minorHAnsi"/>
              </w:rPr>
              <w:t>The uniform reporting system</w:t>
            </w:r>
            <w:r w:rsidR="00E77B74" w:rsidRPr="00F76171">
              <w:rPr>
                <w:rFonts w:asciiTheme="minorHAnsi" w:hAnsiTheme="minorHAnsi" w:cstheme="minorHAnsi"/>
              </w:rPr>
              <w:t xml:space="preserve"> capabilities and information available, including sample reports, specific to the planning process</w:t>
            </w:r>
          </w:p>
        </w:tc>
        <w:tc>
          <w:tcPr>
            <w:tcW w:w="3683" w:type="dxa"/>
            <w:tcBorders>
              <w:top w:val="single" w:sz="4" w:space="0" w:color="auto"/>
              <w:left w:val="single" w:sz="4" w:space="0" w:color="auto"/>
              <w:bottom w:val="single" w:sz="6" w:space="0" w:color="000000"/>
              <w:right w:val="single" w:sz="4" w:space="0" w:color="auto"/>
            </w:tcBorders>
            <w:shd w:val="clear" w:color="auto" w:fill="auto"/>
          </w:tcPr>
          <w:p w14:paraId="03DAFC45"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Shadow departing BVCOG Planner, if possible</w:t>
            </w:r>
          </w:p>
          <w:p w14:paraId="030C89F5"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Meet with DSHS Consultant or other DSHS staff as available</w:t>
            </w:r>
          </w:p>
          <w:p w14:paraId="131539E6"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Meet with Austin Part A Office of Support (Planning Council Coordinator and Planner)</w:t>
            </w:r>
          </w:p>
          <w:p w14:paraId="305AE162"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Meet with Austin Part A Administrative Agent</w:t>
            </w:r>
          </w:p>
        </w:tc>
      </w:tr>
      <w:tr w:rsidR="00ED102E" w:rsidRPr="00F76171" w14:paraId="72799E0A" w14:textId="77777777" w:rsidTr="00110915">
        <w:tc>
          <w:tcPr>
            <w:tcW w:w="1537" w:type="dxa"/>
            <w:tcBorders>
              <w:left w:val="single" w:sz="4" w:space="0" w:color="auto"/>
              <w:right w:val="single" w:sz="4" w:space="0" w:color="auto"/>
            </w:tcBorders>
            <w:shd w:val="solid" w:color="C0C0C0" w:fill="FFFFFF"/>
          </w:tcPr>
          <w:p w14:paraId="76F2457B" w14:textId="77777777" w:rsidR="00E77B74" w:rsidRPr="00F76171" w:rsidRDefault="00E77B74" w:rsidP="00E77B74">
            <w:pPr>
              <w:ind w:left="241"/>
              <w:rPr>
                <w:rFonts w:asciiTheme="minorHAnsi" w:hAnsiTheme="minorHAnsi" w:cstheme="minorHAnsi"/>
              </w:rPr>
            </w:pPr>
            <w:r w:rsidRPr="00F76171">
              <w:rPr>
                <w:rFonts w:asciiTheme="minorHAnsi" w:hAnsiTheme="minorHAnsi" w:cstheme="minorHAnsi"/>
              </w:rPr>
              <w:t xml:space="preserve">Data </w:t>
            </w:r>
          </w:p>
          <w:p w14:paraId="47607BD7" w14:textId="77777777" w:rsidR="00E77B74" w:rsidRPr="00F76171" w:rsidRDefault="00E77B74" w:rsidP="00E77B74">
            <w:pPr>
              <w:ind w:left="241"/>
              <w:rPr>
                <w:rFonts w:asciiTheme="minorHAnsi" w:hAnsiTheme="minorHAnsi" w:cstheme="minorHAnsi"/>
              </w:rPr>
            </w:pPr>
            <w:r w:rsidRPr="00F76171">
              <w:rPr>
                <w:rFonts w:asciiTheme="minorHAnsi" w:hAnsiTheme="minorHAnsi" w:cstheme="minorHAnsi"/>
              </w:rPr>
              <w:t>Manager</w:t>
            </w:r>
          </w:p>
        </w:tc>
        <w:tc>
          <w:tcPr>
            <w:tcW w:w="5136" w:type="dxa"/>
            <w:tcBorders>
              <w:left w:val="single" w:sz="4" w:space="0" w:color="auto"/>
              <w:bottom w:val="single" w:sz="4" w:space="0" w:color="auto"/>
              <w:right w:val="single" w:sz="4" w:space="0" w:color="auto"/>
            </w:tcBorders>
            <w:shd w:val="clear" w:color="auto" w:fill="auto"/>
          </w:tcPr>
          <w:p w14:paraId="5B7BC032"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Current Central Texas HIV/AIDS Planning Area Comprehensive Services Plan</w:t>
            </w:r>
          </w:p>
          <w:p w14:paraId="673F91F9" w14:textId="5F5B0905"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Current Central Texas HIV/AIDS Planning Area Needs Assessment</w:t>
            </w:r>
          </w:p>
          <w:p w14:paraId="0CCFEE4D"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DSHS HIV Services Taxonomy, including definitions and acceptable use</w:t>
            </w:r>
          </w:p>
          <w:p w14:paraId="1FF5C895"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Previous site visit reports</w:t>
            </w:r>
          </w:p>
          <w:p w14:paraId="331CAFFB" w14:textId="5F8A12DE"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 xml:space="preserve">DSHS </w:t>
            </w:r>
            <w:r w:rsidR="00110915" w:rsidRPr="00F76171">
              <w:rPr>
                <w:rFonts w:asciiTheme="minorHAnsi" w:hAnsiTheme="minorHAnsi" w:cstheme="minorHAnsi"/>
              </w:rPr>
              <w:t>Uniform Reporting System</w:t>
            </w:r>
            <w:r w:rsidRPr="00F76171">
              <w:rPr>
                <w:rFonts w:asciiTheme="minorHAnsi" w:hAnsiTheme="minorHAnsi" w:cstheme="minorHAnsi"/>
              </w:rPr>
              <w:t xml:space="preserve"> Policies</w:t>
            </w:r>
          </w:p>
          <w:p w14:paraId="6E97FE55"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HRSA HAB performance measures</w:t>
            </w:r>
          </w:p>
        </w:tc>
        <w:tc>
          <w:tcPr>
            <w:tcW w:w="4284" w:type="dxa"/>
            <w:tcBorders>
              <w:left w:val="single" w:sz="4" w:space="0" w:color="auto"/>
              <w:bottom w:val="single" w:sz="4" w:space="0" w:color="auto"/>
              <w:right w:val="single" w:sz="4" w:space="0" w:color="auto"/>
            </w:tcBorders>
            <w:shd w:val="clear" w:color="auto" w:fill="auto"/>
          </w:tcPr>
          <w:p w14:paraId="5804EE06"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Current data monitoring process and timelines</w:t>
            </w:r>
          </w:p>
          <w:p w14:paraId="502C52CA"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Connection between data management, planning, and Compliance Monitoring</w:t>
            </w:r>
          </w:p>
          <w:p w14:paraId="4F70FDD4"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Ryan White HIV/AIDS Program Services Report processes, timelines, and best practices training from current BVCOG data manager</w:t>
            </w:r>
          </w:p>
          <w:p w14:paraId="25D57F90"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Processes for creating/deactivating: agencies, users, contracts</w:t>
            </w:r>
          </w:p>
          <w:p w14:paraId="23BFFFB5" w14:textId="2E883587" w:rsidR="00E77B74" w:rsidRPr="00F76171" w:rsidRDefault="00E77B74" w:rsidP="005048C6">
            <w:pPr>
              <w:tabs>
                <w:tab w:val="num" w:pos="720"/>
              </w:tabs>
              <w:ind w:left="241"/>
              <w:rPr>
                <w:rFonts w:asciiTheme="minorHAnsi" w:hAnsiTheme="minorHAnsi" w:cstheme="minorHAnsi"/>
              </w:rPr>
            </w:pPr>
          </w:p>
        </w:tc>
        <w:tc>
          <w:tcPr>
            <w:tcW w:w="3683" w:type="dxa"/>
            <w:tcBorders>
              <w:left w:val="single" w:sz="4" w:space="0" w:color="auto"/>
              <w:bottom w:val="single" w:sz="4" w:space="0" w:color="auto"/>
              <w:right w:val="single" w:sz="4" w:space="0" w:color="auto"/>
            </w:tcBorders>
            <w:shd w:val="clear" w:color="auto" w:fill="auto"/>
          </w:tcPr>
          <w:p w14:paraId="17C19A0C"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 xml:space="preserve">Shadow departing BVCOG data manager, if possible </w:t>
            </w:r>
          </w:p>
          <w:p w14:paraId="793F8949"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Advanced MS Access training, if needed</w:t>
            </w:r>
          </w:p>
          <w:p w14:paraId="1582A7F0"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Meet with Austin Part A Administrative Agent data manager and program manager</w:t>
            </w:r>
          </w:p>
          <w:p w14:paraId="507163C0"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Shadow another Part B data manager, as recommended by DSHS</w:t>
            </w:r>
          </w:p>
          <w:p w14:paraId="290C941E"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Meet with DSHS Part B data management contacts</w:t>
            </w:r>
          </w:p>
          <w:p w14:paraId="629B14CB"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Conference call or individual phone meetings with all subcontracting agencies</w:t>
            </w:r>
          </w:p>
        </w:tc>
      </w:tr>
      <w:tr w:rsidR="00ED102E" w:rsidRPr="00F76171" w14:paraId="522FD06D" w14:textId="77777777" w:rsidTr="00110915">
        <w:trPr>
          <w:trHeight w:val="3375"/>
        </w:trPr>
        <w:tc>
          <w:tcPr>
            <w:tcW w:w="1537" w:type="dxa"/>
            <w:tcBorders>
              <w:left w:val="single" w:sz="4" w:space="0" w:color="auto"/>
              <w:right w:val="single" w:sz="4" w:space="0" w:color="auto"/>
            </w:tcBorders>
            <w:shd w:val="solid" w:color="C0C0C0" w:fill="FFFFFF"/>
          </w:tcPr>
          <w:p w14:paraId="1FD63DE0" w14:textId="5A046A87" w:rsidR="00E77B74" w:rsidRPr="00F76171" w:rsidRDefault="00BA2CF5" w:rsidP="00E77B74">
            <w:pPr>
              <w:ind w:left="241"/>
              <w:rPr>
                <w:rFonts w:asciiTheme="minorHAnsi" w:hAnsiTheme="minorHAnsi" w:cstheme="minorHAnsi"/>
                <w:b/>
                <w:bCs/>
              </w:rPr>
            </w:pPr>
            <w:r w:rsidRPr="00F76171">
              <w:rPr>
                <w:rFonts w:asciiTheme="minorHAnsi" w:hAnsiTheme="minorHAnsi" w:cstheme="minorHAnsi"/>
              </w:rPr>
              <w:lastRenderedPageBreak/>
              <w:t>Program Administrator</w:t>
            </w:r>
          </w:p>
        </w:tc>
        <w:tc>
          <w:tcPr>
            <w:tcW w:w="5136" w:type="dxa"/>
            <w:tcBorders>
              <w:top w:val="single" w:sz="4" w:space="0" w:color="auto"/>
              <w:left w:val="single" w:sz="4" w:space="0" w:color="auto"/>
              <w:bottom w:val="single" w:sz="6" w:space="0" w:color="000000"/>
              <w:right w:val="single" w:sz="4" w:space="0" w:color="auto"/>
            </w:tcBorders>
            <w:shd w:val="clear" w:color="auto" w:fill="auto"/>
          </w:tcPr>
          <w:p w14:paraId="791082C1"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 xml:space="preserve"> DSHS Taxonomy and service category Definitions</w:t>
            </w:r>
          </w:p>
          <w:p w14:paraId="097511CA" w14:textId="188D26C8"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Most Current Standards of Care and Monitoring Tools</w:t>
            </w:r>
            <w:r w:rsidR="0074696E" w:rsidRPr="00F76171">
              <w:rPr>
                <w:rFonts w:asciiTheme="minorHAnsi" w:hAnsiTheme="minorHAnsi" w:cstheme="minorHAnsi"/>
              </w:rPr>
              <w:t xml:space="preserve">. </w:t>
            </w:r>
          </w:p>
          <w:p w14:paraId="6B38269B"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BVCOG HIV Organizational Chart</w:t>
            </w:r>
          </w:p>
          <w:p w14:paraId="642DF94C"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HRSA HAB performance measures</w:t>
            </w:r>
          </w:p>
          <w:p w14:paraId="52C1D584"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Subcontractor contracts and correspondence</w:t>
            </w:r>
          </w:p>
          <w:p w14:paraId="7128FAEC"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Previous HIV program expenditure and budget information</w:t>
            </w:r>
          </w:p>
          <w:p w14:paraId="4C2F24FF"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DSHS HIV Services Taxonomy, including definitions and acceptable use</w:t>
            </w:r>
          </w:p>
          <w:p w14:paraId="47AB2ED1" w14:textId="77777777" w:rsidR="00E77B74" w:rsidRPr="00F76171" w:rsidRDefault="00E77B74" w:rsidP="00622AC0">
            <w:pPr>
              <w:ind w:left="241"/>
              <w:rPr>
                <w:rFonts w:asciiTheme="minorHAnsi" w:hAnsiTheme="minorHAnsi" w:cstheme="minorHAnsi"/>
              </w:rPr>
            </w:pPr>
          </w:p>
        </w:tc>
        <w:tc>
          <w:tcPr>
            <w:tcW w:w="4284" w:type="dxa"/>
            <w:tcBorders>
              <w:top w:val="single" w:sz="4" w:space="0" w:color="auto"/>
              <w:left w:val="single" w:sz="4" w:space="0" w:color="auto"/>
              <w:bottom w:val="single" w:sz="6" w:space="0" w:color="000000"/>
              <w:right w:val="single" w:sz="4" w:space="0" w:color="auto"/>
            </w:tcBorders>
            <w:shd w:val="clear" w:color="auto" w:fill="auto"/>
          </w:tcPr>
          <w:p w14:paraId="0D2FDC26"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 xml:space="preserve">BVCOG procedures and processes including check requests, credit card usage, copier, mailroom </w:t>
            </w:r>
          </w:p>
          <w:p w14:paraId="001D5794"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RFP and contract development process</w:t>
            </w:r>
          </w:p>
          <w:p w14:paraId="00B57DF8"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BVCOG travel processes</w:t>
            </w:r>
          </w:p>
          <w:p w14:paraId="4DAE4539"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BVCOG Finance Procedures</w:t>
            </w:r>
          </w:p>
          <w:p w14:paraId="31A2716A"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Google Calendar</w:t>
            </w:r>
          </w:p>
          <w:p w14:paraId="3FE5B62A"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Filing Grant Materials</w:t>
            </w:r>
          </w:p>
          <w:p w14:paraId="6A8A4E1C"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Monthly Reports</w:t>
            </w:r>
          </w:p>
          <w:p w14:paraId="56E374BE"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BVCOG computers – HIV Drives</w:t>
            </w:r>
          </w:p>
          <w:p w14:paraId="6F027E6D" w14:textId="77777777" w:rsidR="00E77B74" w:rsidRPr="00F76171" w:rsidRDefault="00E77B74" w:rsidP="00622AC0">
            <w:pPr>
              <w:ind w:left="24"/>
              <w:rPr>
                <w:rFonts w:asciiTheme="minorHAnsi" w:hAnsiTheme="minorHAnsi" w:cstheme="minorHAnsi"/>
              </w:rPr>
            </w:pPr>
          </w:p>
        </w:tc>
        <w:tc>
          <w:tcPr>
            <w:tcW w:w="3683" w:type="dxa"/>
            <w:tcBorders>
              <w:top w:val="single" w:sz="4" w:space="0" w:color="auto"/>
              <w:left w:val="single" w:sz="4" w:space="0" w:color="auto"/>
              <w:bottom w:val="single" w:sz="6" w:space="0" w:color="000000"/>
              <w:right w:val="single" w:sz="4" w:space="0" w:color="auto"/>
            </w:tcBorders>
            <w:shd w:val="clear" w:color="auto" w:fill="auto"/>
          </w:tcPr>
          <w:p w14:paraId="4DB920E5"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Shadow all positions</w:t>
            </w:r>
          </w:p>
        </w:tc>
      </w:tr>
      <w:tr w:rsidR="00ED102E" w:rsidRPr="00F76171" w14:paraId="17B18A8B" w14:textId="77777777" w:rsidTr="00110915">
        <w:tc>
          <w:tcPr>
            <w:tcW w:w="1537" w:type="dxa"/>
            <w:tcBorders>
              <w:top w:val="single" w:sz="6" w:space="0" w:color="000000"/>
              <w:left w:val="single" w:sz="4" w:space="0" w:color="auto"/>
              <w:bottom w:val="single" w:sz="12" w:space="0" w:color="000000"/>
              <w:right w:val="single" w:sz="4" w:space="0" w:color="auto"/>
            </w:tcBorders>
            <w:shd w:val="solid" w:color="C0C0C0" w:fill="FFFFFF"/>
          </w:tcPr>
          <w:p w14:paraId="0F5BBA45" w14:textId="77777777" w:rsidR="00E77B74" w:rsidRPr="00F76171" w:rsidRDefault="00E77B74" w:rsidP="00E77B74">
            <w:pPr>
              <w:ind w:left="241"/>
              <w:rPr>
                <w:rFonts w:asciiTheme="minorHAnsi" w:hAnsiTheme="minorHAnsi" w:cstheme="minorHAnsi"/>
                <w:b/>
                <w:bCs/>
              </w:rPr>
            </w:pPr>
            <w:r w:rsidRPr="00F76171">
              <w:rPr>
                <w:rFonts w:asciiTheme="minorHAnsi" w:hAnsiTheme="minorHAnsi" w:cstheme="minorHAnsi"/>
              </w:rPr>
              <w:t>Regional ADAP Liaison</w:t>
            </w:r>
          </w:p>
        </w:tc>
        <w:tc>
          <w:tcPr>
            <w:tcW w:w="5136" w:type="dxa"/>
            <w:tcBorders>
              <w:top w:val="single" w:sz="6" w:space="0" w:color="000000"/>
              <w:left w:val="single" w:sz="4" w:space="0" w:color="auto"/>
              <w:bottom w:val="single" w:sz="12" w:space="0" w:color="000000"/>
              <w:right w:val="single" w:sz="4" w:space="0" w:color="auto"/>
            </w:tcBorders>
            <w:shd w:val="clear" w:color="auto" w:fill="auto"/>
          </w:tcPr>
          <w:p w14:paraId="4D05A648"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THMP New ADAP Enrollment Worker Training Manual</w:t>
            </w:r>
          </w:p>
          <w:p w14:paraId="6CC9015A"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THMP Homepage, Documents Page</w:t>
            </w:r>
          </w:p>
          <w:p w14:paraId="70E79CBF"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Agency THMP needs assessments</w:t>
            </w:r>
          </w:p>
          <w:p w14:paraId="00754719" w14:textId="77777777" w:rsidR="00E77B74" w:rsidRPr="00F76171" w:rsidRDefault="00E77B74" w:rsidP="005048C6">
            <w:pPr>
              <w:tabs>
                <w:tab w:val="num" w:pos="720"/>
              </w:tabs>
              <w:ind w:left="241"/>
              <w:rPr>
                <w:rFonts w:asciiTheme="minorHAnsi" w:hAnsiTheme="minorHAnsi" w:cstheme="minorHAnsi"/>
              </w:rPr>
            </w:pPr>
          </w:p>
        </w:tc>
        <w:tc>
          <w:tcPr>
            <w:tcW w:w="4284" w:type="dxa"/>
            <w:tcBorders>
              <w:top w:val="single" w:sz="6" w:space="0" w:color="000000"/>
              <w:left w:val="single" w:sz="4" w:space="0" w:color="auto"/>
              <w:bottom w:val="single" w:sz="12" w:space="0" w:color="000000"/>
              <w:right w:val="single" w:sz="4" w:space="0" w:color="auto"/>
            </w:tcBorders>
            <w:shd w:val="clear" w:color="auto" w:fill="auto"/>
          </w:tcPr>
          <w:p w14:paraId="2E35395D"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Payor of Last Resort/HIA</w:t>
            </w:r>
          </w:p>
          <w:p w14:paraId="4AE66FDD"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Medicare + AAA + LIS</w:t>
            </w:r>
          </w:p>
          <w:p w14:paraId="055E56C8" w14:textId="77777777" w:rsidR="00E77B74" w:rsidRPr="00F76171" w:rsidRDefault="00E77B74" w:rsidP="005048C6">
            <w:pPr>
              <w:tabs>
                <w:tab w:val="num" w:pos="720"/>
              </w:tabs>
              <w:ind w:left="241"/>
              <w:rPr>
                <w:rFonts w:asciiTheme="minorHAnsi" w:hAnsiTheme="minorHAnsi" w:cstheme="minorHAnsi"/>
              </w:rPr>
            </w:pPr>
          </w:p>
        </w:tc>
        <w:tc>
          <w:tcPr>
            <w:tcW w:w="3683" w:type="dxa"/>
            <w:tcBorders>
              <w:top w:val="single" w:sz="6" w:space="0" w:color="000000"/>
              <w:left w:val="single" w:sz="4" w:space="0" w:color="auto"/>
              <w:bottom w:val="single" w:sz="12" w:space="0" w:color="000000"/>
              <w:right w:val="single" w:sz="4" w:space="0" w:color="auto"/>
            </w:tcBorders>
            <w:shd w:val="clear" w:color="auto" w:fill="auto"/>
          </w:tcPr>
          <w:p w14:paraId="0F33D83A"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Shadow departing Regional ADAP Liaison, if possible</w:t>
            </w:r>
          </w:p>
          <w:p w14:paraId="52FAEAEE" w14:textId="2547D6C9"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 xml:space="preserve">Meet with non-BVCOG funded service providers who complete THMP applications (Austin Part As, StarCare); obtain </w:t>
            </w:r>
            <w:r w:rsidR="00A43B92" w:rsidRPr="00F76171">
              <w:rPr>
                <w:rFonts w:asciiTheme="minorHAnsi" w:hAnsiTheme="minorHAnsi" w:cstheme="minorHAnsi"/>
              </w:rPr>
              <w:t xml:space="preserve"> THE UNIFORM REPORTING SYSTEM</w:t>
            </w:r>
            <w:r w:rsidRPr="00F76171">
              <w:rPr>
                <w:rFonts w:asciiTheme="minorHAnsi" w:hAnsiTheme="minorHAnsi" w:cstheme="minorHAnsi"/>
              </w:rPr>
              <w:t xml:space="preserve"> certificates for non-funded areas</w:t>
            </w:r>
          </w:p>
          <w:p w14:paraId="7F139FB2"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Meet with THMP Manager, Leads, Regional Coordinator, Trainer, Liaisons; request access to THMP Weekly Huddle</w:t>
            </w:r>
          </w:p>
          <w:p w14:paraId="2EE27DCE"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 xml:space="preserve">Meet with PAP contacts (Gilead &amp; HarborPath) </w:t>
            </w:r>
          </w:p>
          <w:p w14:paraId="42011157"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t>Meet with PrideLife ACA and Medicare Teams; obtain Continuum access</w:t>
            </w:r>
          </w:p>
          <w:p w14:paraId="3E0317B7" w14:textId="77777777" w:rsidR="00E77B74" w:rsidRPr="00F76171" w:rsidRDefault="00E77B74">
            <w:pPr>
              <w:numPr>
                <w:ilvl w:val="1"/>
                <w:numId w:val="38"/>
              </w:numPr>
              <w:tabs>
                <w:tab w:val="num" w:pos="241"/>
              </w:tabs>
              <w:ind w:left="241" w:hanging="217"/>
              <w:rPr>
                <w:rFonts w:asciiTheme="minorHAnsi" w:hAnsiTheme="minorHAnsi" w:cstheme="minorHAnsi"/>
              </w:rPr>
            </w:pPr>
            <w:r w:rsidRPr="00F76171">
              <w:rPr>
                <w:rFonts w:asciiTheme="minorHAnsi" w:hAnsiTheme="minorHAnsi" w:cstheme="minorHAnsi"/>
              </w:rPr>
              <w:lastRenderedPageBreak/>
              <w:t>Conference call or individual phone meetings with all subcontracting agencies</w:t>
            </w:r>
          </w:p>
        </w:tc>
      </w:tr>
    </w:tbl>
    <w:p w14:paraId="111CBFC7" w14:textId="77777777" w:rsidR="00E77B74" w:rsidRPr="00F76171" w:rsidRDefault="00E77B74" w:rsidP="00E77B74">
      <w:pPr>
        <w:rPr>
          <w:rFonts w:asciiTheme="minorHAnsi" w:hAnsiTheme="minorHAnsi" w:cstheme="minorHAnsi"/>
        </w:rPr>
      </w:pPr>
    </w:p>
    <w:p w14:paraId="355AF777" w14:textId="40F65287" w:rsidR="00E77B74" w:rsidRPr="00F76171" w:rsidRDefault="00E77B74" w:rsidP="00E77B74">
      <w:pPr>
        <w:rPr>
          <w:rFonts w:asciiTheme="minorHAnsi" w:hAnsiTheme="minorHAnsi" w:cstheme="minorHAnsi"/>
        </w:rPr>
        <w:sectPr w:rsidR="00E77B74" w:rsidRPr="00F76171" w:rsidSect="002162BB">
          <w:headerReference w:type="default" r:id="rId10"/>
          <w:footerReference w:type="default" r:id="rId11"/>
          <w:pgSz w:w="15840" w:h="12240" w:orient="landscape" w:code="1"/>
          <w:pgMar w:top="720" w:right="1440" w:bottom="1267" w:left="1440" w:header="720" w:footer="533" w:gutter="0"/>
          <w:cols w:space="720"/>
          <w:docGrid w:linePitch="360"/>
        </w:sectPr>
      </w:pPr>
    </w:p>
    <w:p w14:paraId="7DD46C9D" w14:textId="6DB43D06" w:rsidR="002162BB" w:rsidRPr="00F76171" w:rsidRDefault="002162BB" w:rsidP="00C621BA">
      <w:pPr>
        <w:pStyle w:val="Heading2"/>
        <w:tabs>
          <w:tab w:val="center" w:pos="4800"/>
        </w:tabs>
        <w:jc w:val="center"/>
        <w:rPr>
          <w:rFonts w:asciiTheme="minorHAnsi" w:hAnsiTheme="minorHAnsi" w:cstheme="minorHAnsi"/>
        </w:rPr>
      </w:pPr>
      <w:bookmarkStart w:id="33" w:name="_§1.07_Internal_Review_of_Expenditur"/>
      <w:bookmarkStart w:id="34" w:name="_Toc183850999"/>
      <w:bookmarkStart w:id="35" w:name="_Toc504392926"/>
      <w:bookmarkStart w:id="36" w:name="_Hlk97019537"/>
      <w:bookmarkEnd w:id="33"/>
      <w:r w:rsidRPr="00F76171">
        <w:rPr>
          <w:rFonts w:asciiTheme="minorHAnsi" w:hAnsiTheme="minorHAnsi" w:cstheme="minorHAnsi"/>
        </w:rPr>
        <w:lastRenderedPageBreak/>
        <w:t>§1.07</w:t>
      </w:r>
      <w:r w:rsidR="008E38E6" w:rsidRPr="00F76171">
        <w:rPr>
          <w:rFonts w:asciiTheme="minorHAnsi" w:hAnsiTheme="minorHAnsi" w:cstheme="minorHAnsi"/>
        </w:rPr>
        <w:t xml:space="preserve">   INTERNAL REVIEW OF EXPENDITURE</w:t>
      </w:r>
      <w:bookmarkEnd w:id="34"/>
      <w:bookmarkEnd w:id="35"/>
      <w:r w:rsidR="005E2210" w:rsidRPr="00F76171">
        <w:rPr>
          <w:rFonts w:asciiTheme="minorHAnsi" w:hAnsiTheme="minorHAnsi" w:cstheme="minorHAnsi"/>
        </w:rPr>
        <w:t>S</w:t>
      </w:r>
    </w:p>
    <w:p w14:paraId="5957C1D0" w14:textId="77777777" w:rsidR="002162BB" w:rsidRPr="00F76171" w:rsidRDefault="002162BB" w:rsidP="002162BB">
      <w:pPr>
        <w:rPr>
          <w:rFonts w:asciiTheme="minorHAnsi" w:hAnsiTheme="minorHAnsi" w:cstheme="minorHAnsi"/>
        </w:rPr>
      </w:pPr>
    </w:p>
    <w:p w14:paraId="16B32F4B"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smallCaps/>
          <w:u w:val="single"/>
        </w:rPr>
        <w:t>Policy</w:t>
      </w:r>
      <w:r w:rsidRPr="00F76171">
        <w:rPr>
          <w:rFonts w:asciiTheme="minorHAnsi" w:hAnsiTheme="minorHAnsi" w:cstheme="minorHAnsi"/>
        </w:rPr>
        <w:t>:</w:t>
      </w:r>
      <w:r w:rsidR="008E38E6" w:rsidRPr="00F76171">
        <w:rPr>
          <w:rFonts w:asciiTheme="minorHAnsi" w:hAnsiTheme="minorHAnsi" w:cstheme="minorHAnsi"/>
        </w:rPr>
        <w:t xml:space="preserve"> </w:t>
      </w:r>
    </w:p>
    <w:p w14:paraId="732A04D8" w14:textId="77777777" w:rsidR="002162BB" w:rsidRPr="00F76171" w:rsidRDefault="002162BB" w:rsidP="002162BB">
      <w:pPr>
        <w:autoSpaceDE w:val="0"/>
        <w:autoSpaceDN w:val="0"/>
        <w:adjustRightInd w:val="0"/>
        <w:jc w:val="both"/>
        <w:rPr>
          <w:rFonts w:asciiTheme="minorHAnsi" w:hAnsiTheme="minorHAnsi" w:cstheme="minorHAnsi"/>
        </w:rPr>
      </w:pPr>
    </w:p>
    <w:p w14:paraId="2E08BFF1" w14:textId="547740F2"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The HIV Administrative Services Program will meet to review subcontractor expenditures </w:t>
      </w:r>
      <w:r w:rsidR="005E2210" w:rsidRPr="00F76171">
        <w:rPr>
          <w:rFonts w:asciiTheme="minorHAnsi" w:hAnsiTheme="minorHAnsi" w:cstheme="minorHAnsi"/>
        </w:rPr>
        <w:t>monthly</w:t>
      </w:r>
      <w:r w:rsidR="0074696E" w:rsidRPr="00F76171">
        <w:rPr>
          <w:rFonts w:asciiTheme="minorHAnsi" w:hAnsiTheme="minorHAnsi" w:cstheme="minorHAnsi"/>
        </w:rPr>
        <w:t xml:space="preserve">. </w:t>
      </w:r>
      <w:r w:rsidRPr="00F76171">
        <w:rPr>
          <w:rFonts w:asciiTheme="minorHAnsi" w:hAnsiTheme="minorHAnsi" w:cstheme="minorHAnsi"/>
        </w:rPr>
        <w:t>During the review, HIV Administrative Services Program staff will identify expenditure trends for planning and monitoring purposes</w:t>
      </w:r>
      <w:r w:rsidR="0074696E" w:rsidRPr="00F76171">
        <w:rPr>
          <w:rFonts w:asciiTheme="minorHAnsi" w:hAnsiTheme="minorHAnsi" w:cstheme="minorHAnsi"/>
        </w:rPr>
        <w:t xml:space="preserve">. </w:t>
      </w:r>
      <w:r w:rsidRPr="00F76171">
        <w:rPr>
          <w:rFonts w:asciiTheme="minorHAnsi" w:hAnsiTheme="minorHAnsi" w:cstheme="minorHAnsi"/>
        </w:rPr>
        <w:t>Expenditures will be reviewed to ensure subcontractors are on target with projected expenditures and performance measures, to determine whether reallocations are necessary</w:t>
      </w:r>
      <w:r w:rsidR="005E2210" w:rsidRPr="00F76171">
        <w:rPr>
          <w:rFonts w:asciiTheme="minorHAnsi" w:hAnsiTheme="minorHAnsi" w:cstheme="minorHAnsi"/>
        </w:rPr>
        <w:t>. If we need additional information regarding utilization, we will request that from our Data Manager</w:t>
      </w:r>
      <w:r w:rsidR="0074696E" w:rsidRPr="00F76171">
        <w:rPr>
          <w:rFonts w:asciiTheme="minorHAnsi" w:hAnsiTheme="minorHAnsi" w:cstheme="minorHAnsi"/>
        </w:rPr>
        <w:t xml:space="preserve">. </w:t>
      </w:r>
    </w:p>
    <w:p w14:paraId="20B84291" w14:textId="77777777" w:rsidR="002162BB" w:rsidRPr="00F76171" w:rsidRDefault="002162BB" w:rsidP="002162BB">
      <w:pPr>
        <w:autoSpaceDE w:val="0"/>
        <w:autoSpaceDN w:val="0"/>
        <w:adjustRightInd w:val="0"/>
        <w:jc w:val="both"/>
        <w:rPr>
          <w:rFonts w:asciiTheme="minorHAnsi" w:hAnsiTheme="minorHAnsi" w:cstheme="minorHAnsi"/>
        </w:rPr>
      </w:pPr>
    </w:p>
    <w:p w14:paraId="57DE6920"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smallCaps/>
          <w:u w:val="single"/>
        </w:rPr>
        <w:t>Procedure</w:t>
      </w:r>
      <w:r w:rsidRPr="00F76171">
        <w:rPr>
          <w:rFonts w:asciiTheme="minorHAnsi" w:hAnsiTheme="minorHAnsi" w:cstheme="minorHAnsi"/>
        </w:rPr>
        <w:t>:</w:t>
      </w:r>
    </w:p>
    <w:p w14:paraId="0A73D02A" w14:textId="77777777" w:rsidR="002162BB" w:rsidRPr="00F76171" w:rsidRDefault="002162BB" w:rsidP="002162BB">
      <w:pPr>
        <w:autoSpaceDE w:val="0"/>
        <w:autoSpaceDN w:val="0"/>
        <w:adjustRightInd w:val="0"/>
        <w:jc w:val="both"/>
        <w:rPr>
          <w:rFonts w:asciiTheme="minorHAnsi" w:hAnsiTheme="minorHAnsi" w:cstheme="minorHAnsi"/>
        </w:rPr>
      </w:pPr>
    </w:p>
    <w:p w14:paraId="18057F14" w14:textId="1537BB3E" w:rsidR="002162BB" w:rsidRPr="00F76171" w:rsidRDefault="002162BB" w:rsidP="002162BB">
      <w:pPr>
        <w:autoSpaceDE w:val="0"/>
        <w:autoSpaceDN w:val="0"/>
        <w:adjustRightInd w:val="0"/>
        <w:ind w:left="600" w:hanging="600"/>
        <w:jc w:val="both"/>
        <w:rPr>
          <w:rFonts w:asciiTheme="minorHAnsi" w:hAnsiTheme="minorHAnsi" w:cstheme="minorHAnsi"/>
        </w:rPr>
      </w:pPr>
      <w:r w:rsidRPr="00F76171">
        <w:rPr>
          <w:rFonts w:asciiTheme="minorHAnsi" w:hAnsiTheme="minorHAnsi" w:cstheme="minorHAnsi"/>
        </w:rPr>
        <w:t>A.</w:t>
      </w:r>
      <w:r w:rsidRPr="00F76171">
        <w:rPr>
          <w:rFonts w:asciiTheme="minorHAnsi" w:hAnsiTheme="minorHAnsi" w:cstheme="minorHAnsi"/>
        </w:rPr>
        <w:tab/>
        <w:t>The monthly</w:t>
      </w:r>
      <w:r w:rsidR="005E2210" w:rsidRPr="00F76171">
        <w:rPr>
          <w:rFonts w:asciiTheme="minorHAnsi" w:hAnsiTheme="minorHAnsi" w:cstheme="minorHAnsi"/>
        </w:rPr>
        <w:t xml:space="preserve"> </w:t>
      </w:r>
      <w:r w:rsidRPr="00F76171">
        <w:rPr>
          <w:rFonts w:asciiTheme="minorHAnsi" w:hAnsiTheme="minorHAnsi" w:cstheme="minorHAnsi"/>
        </w:rPr>
        <w:t>expenditure review meeting will be attended by the HIV Program Manager,</w:t>
      </w:r>
      <w:r w:rsidR="005E2210" w:rsidRPr="00F76171">
        <w:rPr>
          <w:rFonts w:asciiTheme="minorHAnsi" w:hAnsiTheme="minorHAnsi" w:cstheme="minorHAnsi"/>
        </w:rPr>
        <w:t xml:space="preserve"> the Program Administrator, C</w:t>
      </w:r>
      <w:r w:rsidR="006E5DD7" w:rsidRPr="00F76171">
        <w:rPr>
          <w:rFonts w:asciiTheme="minorHAnsi" w:hAnsiTheme="minorHAnsi" w:cstheme="minorHAnsi"/>
        </w:rPr>
        <w:t>ompliance Monitor</w:t>
      </w:r>
      <w:r w:rsidR="005E2210" w:rsidRPr="00F76171">
        <w:rPr>
          <w:rFonts w:asciiTheme="minorHAnsi" w:hAnsiTheme="minorHAnsi" w:cstheme="minorHAnsi"/>
        </w:rPr>
        <w:t>s</w:t>
      </w:r>
      <w:r w:rsidRPr="00F76171">
        <w:rPr>
          <w:rFonts w:asciiTheme="minorHAnsi" w:hAnsiTheme="minorHAnsi" w:cstheme="minorHAnsi"/>
        </w:rPr>
        <w:t xml:space="preserve">, </w:t>
      </w:r>
      <w:r w:rsidR="005E2210" w:rsidRPr="00F76171">
        <w:rPr>
          <w:rFonts w:asciiTheme="minorHAnsi" w:hAnsiTheme="minorHAnsi" w:cstheme="minorHAnsi"/>
        </w:rPr>
        <w:t xml:space="preserve">and </w:t>
      </w:r>
      <w:r w:rsidRPr="00F76171">
        <w:rPr>
          <w:rFonts w:asciiTheme="minorHAnsi" w:hAnsiTheme="minorHAnsi" w:cstheme="minorHAnsi"/>
        </w:rPr>
        <w:t>Planner</w:t>
      </w:r>
      <w:r w:rsidR="005E2210" w:rsidRPr="00F76171">
        <w:rPr>
          <w:rFonts w:asciiTheme="minorHAnsi" w:hAnsiTheme="minorHAnsi" w:cstheme="minorHAnsi"/>
        </w:rPr>
        <w:t>s</w:t>
      </w:r>
    </w:p>
    <w:p w14:paraId="25E8CF00" w14:textId="77777777" w:rsidR="002162BB" w:rsidRPr="00F76171" w:rsidRDefault="002162BB" w:rsidP="002162BB">
      <w:pPr>
        <w:autoSpaceDE w:val="0"/>
        <w:autoSpaceDN w:val="0"/>
        <w:adjustRightInd w:val="0"/>
        <w:ind w:left="600" w:hanging="600"/>
        <w:jc w:val="both"/>
        <w:rPr>
          <w:rFonts w:asciiTheme="minorHAnsi" w:hAnsiTheme="minorHAnsi" w:cstheme="minorHAnsi"/>
        </w:rPr>
      </w:pPr>
    </w:p>
    <w:p w14:paraId="6F59F755" w14:textId="77777777" w:rsidR="002162BB" w:rsidRPr="00F76171" w:rsidRDefault="002162BB" w:rsidP="002162BB">
      <w:pPr>
        <w:autoSpaceDE w:val="0"/>
        <w:autoSpaceDN w:val="0"/>
        <w:adjustRightInd w:val="0"/>
        <w:ind w:left="600" w:hanging="600"/>
        <w:jc w:val="both"/>
        <w:rPr>
          <w:rFonts w:asciiTheme="minorHAnsi" w:hAnsiTheme="minorHAnsi" w:cstheme="minorHAnsi"/>
        </w:rPr>
      </w:pPr>
      <w:r w:rsidRPr="00F76171">
        <w:rPr>
          <w:rFonts w:asciiTheme="minorHAnsi" w:hAnsiTheme="minorHAnsi" w:cstheme="minorHAnsi"/>
        </w:rPr>
        <w:t>B.</w:t>
      </w:r>
      <w:r w:rsidRPr="00F76171">
        <w:rPr>
          <w:rFonts w:asciiTheme="minorHAnsi" w:hAnsiTheme="minorHAnsi" w:cstheme="minorHAnsi"/>
        </w:rPr>
        <w:tab/>
        <w:t>Data sources</w:t>
      </w:r>
    </w:p>
    <w:p w14:paraId="69726AE4" w14:textId="5EF9D8FF" w:rsidR="002162BB" w:rsidRPr="00F76171" w:rsidRDefault="002162BB" w:rsidP="002162BB">
      <w:pPr>
        <w:autoSpaceDE w:val="0"/>
        <w:autoSpaceDN w:val="0"/>
        <w:adjustRightInd w:val="0"/>
        <w:ind w:left="960" w:hanging="360"/>
        <w:jc w:val="both"/>
        <w:rPr>
          <w:rFonts w:asciiTheme="minorHAnsi" w:hAnsiTheme="minorHAnsi" w:cstheme="minorHAnsi"/>
        </w:rPr>
      </w:pPr>
      <w:r w:rsidRPr="00F76171">
        <w:rPr>
          <w:rFonts w:asciiTheme="minorHAnsi" w:hAnsiTheme="minorHAnsi" w:cstheme="minorHAnsi"/>
        </w:rPr>
        <w:t>1.</w:t>
      </w:r>
      <w:r w:rsidRPr="00F76171">
        <w:rPr>
          <w:rFonts w:asciiTheme="minorHAnsi" w:hAnsiTheme="minorHAnsi" w:cstheme="minorHAnsi"/>
        </w:rPr>
        <w:tab/>
        <w:t>Expenditures will be reviewed using the monthly Service Category Expenditure reports</w:t>
      </w:r>
      <w:r w:rsidR="009D2A12" w:rsidRPr="00F76171">
        <w:rPr>
          <w:rFonts w:asciiTheme="minorHAnsi" w:hAnsiTheme="minorHAnsi" w:cstheme="minorHAnsi"/>
        </w:rPr>
        <w:t xml:space="preserve"> (including Year To Date numbers) </w:t>
      </w:r>
      <w:r w:rsidRPr="00F76171">
        <w:rPr>
          <w:rFonts w:asciiTheme="minorHAnsi" w:hAnsiTheme="minorHAnsi" w:cstheme="minorHAnsi"/>
        </w:rPr>
        <w:t xml:space="preserve">submitted by subcontractors, which are due to </w:t>
      </w:r>
      <w:r w:rsidR="004B2EC1" w:rsidRPr="00F76171">
        <w:rPr>
          <w:rFonts w:asciiTheme="minorHAnsi" w:hAnsiTheme="minorHAnsi" w:cstheme="minorHAnsi"/>
        </w:rPr>
        <w:t>BVCOG</w:t>
      </w:r>
      <w:r w:rsidRPr="00F76171">
        <w:rPr>
          <w:rFonts w:asciiTheme="minorHAnsi" w:hAnsiTheme="minorHAnsi" w:cstheme="minorHAnsi"/>
        </w:rPr>
        <w:t xml:space="preserve"> the 15</w:t>
      </w:r>
      <w:r w:rsidRPr="00F76171">
        <w:rPr>
          <w:rFonts w:asciiTheme="minorHAnsi" w:hAnsiTheme="minorHAnsi" w:cstheme="minorHAnsi"/>
          <w:vertAlign w:val="superscript"/>
        </w:rPr>
        <w:t>th</w:t>
      </w:r>
      <w:r w:rsidRPr="00F76171">
        <w:rPr>
          <w:rFonts w:asciiTheme="minorHAnsi" w:hAnsiTheme="minorHAnsi" w:cstheme="minorHAnsi"/>
        </w:rPr>
        <w:t xml:space="preserve"> of each month for the preceding month’s expenditures</w:t>
      </w:r>
      <w:r w:rsidR="0074696E" w:rsidRPr="00F76171">
        <w:rPr>
          <w:rFonts w:asciiTheme="minorHAnsi" w:hAnsiTheme="minorHAnsi" w:cstheme="minorHAnsi"/>
        </w:rPr>
        <w:t xml:space="preserve">. </w:t>
      </w:r>
      <w:r w:rsidRPr="00F76171">
        <w:rPr>
          <w:rFonts w:asciiTheme="minorHAnsi" w:hAnsiTheme="minorHAnsi" w:cstheme="minorHAnsi"/>
        </w:rPr>
        <w:t xml:space="preserve">The </w:t>
      </w:r>
      <w:r w:rsidR="004B2EC1" w:rsidRPr="00F76171">
        <w:rPr>
          <w:rFonts w:asciiTheme="minorHAnsi" w:hAnsiTheme="minorHAnsi" w:cstheme="minorHAnsi"/>
        </w:rPr>
        <w:t>BVCOG</w:t>
      </w:r>
      <w:r w:rsidRPr="00F76171">
        <w:rPr>
          <w:rFonts w:asciiTheme="minorHAnsi" w:hAnsiTheme="minorHAnsi" w:cstheme="minorHAnsi"/>
        </w:rPr>
        <w:t xml:space="preserve"> </w:t>
      </w:r>
      <w:r w:rsidR="005E2210" w:rsidRPr="00F76171">
        <w:rPr>
          <w:rFonts w:asciiTheme="minorHAnsi" w:hAnsiTheme="minorHAnsi" w:cstheme="minorHAnsi"/>
        </w:rPr>
        <w:t>Program Administrator</w:t>
      </w:r>
      <w:r w:rsidRPr="00F76171">
        <w:rPr>
          <w:rFonts w:asciiTheme="minorHAnsi" w:hAnsiTheme="minorHAnsi" w:cstheme="minorHAnsi"/>
        </w:rPr>
        <w:t xml:space="preserve"> will compile all Service Category Expenditure reports</w:t>
      </w:r>
      <w:r w:rsidR="009D2A12" w:rsidRPr="00F76171">
        <w:rPr>
          <w:rFonts w:asciiTheme="minorHAnsi" w:hAnsiTheme="minorHAnsi" w:cstheme="minorHAnsi"/>
        </w:rPr>
        <w:t xml:space="preserve">, including Year </w:t>
      </w:r>
      <w:r w:rsidR="00ED4422" w:rsidRPr="00F76171">
        <w:rPr>
          <w:rFonts w:asciiTheme="minorHAnsi" w:hAnsiTheme="minorHAnsi" w:cstheme="minorHAnsi"/>
        </w:rPr>
        <w:t>to</w:t>
      </w:r>
      <w:r w:rsidR="009D2A12" w:rsidRPr="00F76171">
        <w:rPr>
          <w:rFonts w:asciiTheme="minorHAnsi" w:hAnsiTheme="minorHAnsi" w:cstheme="minorHAnsi"/>
        </w:rPr>
        <w:t xml:space="preserve"> Date </w:t>
      </w:r>
      <w:r w:rsidR="00CB3511" w:rsidRPr="00F76171">
        <w:rPr>
          <w:rFonts w:asciiTheme="minorHAnsi" w:hAnsiTheme="minorHAnsi" w:cstheme="minorHAnsi"/>
        </w:rPr>
        <w:t>expenditures and</w:t>
      </w:r>
      <w:r w:rsidRPr="00F76171">
        <w:rPr>
          <w:rFonts w:asciiTheme="minorHAnsi" w:hAnsiTheme="minorHAnsi" w:cstheme="minorHAnsi"/>
        </w:rPr>
        <w:t xml:space="preserve"> present them to the HIV program staff</w:t>
      </w:r>
      <w:r w:rsidR="0074696E" w:rsidRPr="00F76171">
        <w:rPr>
          <w:rFonts w:asciiTheme="minorHAnsi" w:hAnsiTheme="minorHAnsi" w:cstheme="minorHAnsi"/>
        </w:rPr>
        <w:t xml:space="preserve">. </w:t>
      </w:r>
      <w:r w:rsidRPr="00F76171">
        <w:rPr>
          <w:rFonts w:asciiTheme="minorHAnsi" w:hAnsiTheme="minorHAnsi" w:cstheme="minorHAnsi"/>
        </w:rPr>
        <w:t>The Service Category Expenditure reports will include the following information for each HIV services contract:</w:t>
      </w:r>
    </w:p>
    <w:p w14:paraId="657BA623" w14:textId="77777777" w:rsidR="004C7BF8" w:rsidRPr="00F76171" w:rsidRDefault="002162BB">
      <w:pPr>
        <w:numPr>
          <w:ilvl w:val="0"/>
          <w:numId w:val="40"/>
        </w:numPr>
        <w:autoSpaceDE w:val="0"/>
        <w:autoSpaceDN w:val="0"/>
        <w:adjustRightInd w:val="0"/>
        <w:jc w:val="both"/>
        <w:rPr>
          <w:rFonts w:asciiTheme="minorHAnsi" w:hAnsiTheme="minorHAnsi" w:cstheme="minorHAnsi"/>
        </w:rPr>
      </w:pPr>
      <w:r w:rsidRPr="00F76171">
        <w:rPr>
          <w:rFonts w:asciiTheme="minorHAnsi" w:hAnsiTheme="minorHAnsi" w:cstheme="minorHAnsi"/>
        </w:rPr>
        <w:t>Monthly expenditures by primary service category</w:t>
      </w:r>
    </w:p>
    <w:p w14:paraId="53A1697A" w14:textId="77777777" w:rsidR="004C7BF8" w:rsidRPr="00F76171" w:rsidRDefault="002162BB">
      <w:pPr>
        <w:numPr>
          <w:ilvl w:val="0"/>
          <w:numId w:val="40"/>
        </w:numPr>
        <w:autoSpaceDE w:val="0"/>
        <w:autoSpaceDN w:val="0"/>
        <w:adjustRightInd w:val="0"/>
        <w:jc w:val="both"/>
        <w:rPr>
          <w:rFonts w:asciiTheme="minorHAnsi" w:hAnsiTheme="minorHAnsi" w:cstheme="minorHAnsi"/>
        </w:rPr>
      </w:pPr>
      <w:r w:rsidRPr="00F76171">
        <w:rPr>
          <w:rFonts w:asciiTheme="minorHAnsi" w:hAnsiTheme="minorHAnsi" w:cstheme="minorHAnsi"/>
        </w:rPr>
        <w:t>Cumulative expenditures by primary service category</w:t>
      </w:r>
    </w:p>
    <w:p w14:paraId="72584236" w14:textId="77777777" w:rsidR="004C7BF8" w:rsidRPr="00F76171" w:rsidRDefault="002162BB">
      <w:pPr>
        <w:numPr>
          <w:ilvl w:val="0"/>
          <w:numId w:val="40"/>
        </w:numPr>
        <w:autoSpaceDE w:val="0"/>
        <w:autoSpaceDN w:val="0"/>
        <w:adjustRightInd w:val="0"/>
        <w:jc w:val="both"/>
        <w:rPr>
          <w:rFonts w:asciiTheme="minorHAnsi" w:hAnsiTheme="minorHAnsi" w:cstheme="minorHAnsi"/>
        </w:rPr>
      </w:pPr>
      <w:r w:rsidRPr="00F76171">
        <w:rPr>
          <w:rFonts w:asciiTheme="minorHAnsi" w:hAnsiTheme="minorHAnsi" w:cstheme="minorHAnsi"/>
        </w:rPr>
        <w:t>For direct, administrative, and total expenditures:</w:t>
      </w:r>
    </w:p>
    <w:p w14:paraId="3EF10A1A" w14:textId="77777777" w:rsidR="004C7BF8" w:rsidRPr="00F76171" w:rsidRDefault="002162BB">
      <w:pPr>
        <w:numPr>
          <w:ilvl w:val="2"/>
          <w:numId w:val="40"/>
        </w:numPr>
        <w:tabs>
          <w:tab w:val="clear" w:pos="3114"/>
        </w:tabs>
        <w:autoSpaceDE w:val="0"/>
        <w:autoSpaceDN w:val="0"/>
        <w:adjustRightInd w:val="0"/>
        <w:ind w:left="2340"/>
        <w:jc w:val="both"/>
        <w:rPr>
          <w:rFonts w:asciiTheme="minorHAnsi" w:hAnsiTheme="minorHAnsi" w:cstheme="minorHAnsi"/>
        </w:rPr>
      </w:pPr>
      <w:r w:rsidRPr="00F76171">
        <w:rPr>
          <w:rFonts w:asciiTheme="minorHAnsi" w:hAnsiTheme="minorHAnsi" w:cstheme="minorHAnsi"/>
        </w:rPr>
        <w:t xml:space="preserve">Total monthly expenditures </w:t>
      </w:r>
    </w:p>
    <w:p w14:paraId="401D6448" w14:textId="77777777" w:rsidR="004C7BF8" w:rsidRPr="00F76171" w:rsidRDefault="002162BB">
      <w:pPr>
        <w:numPr>
          <w:ilvl w:val="2"/>
          <w:numId w:val="40"/>
        </w:numPr>
        <w:tabs>
          <w:tab w:val="clear" w:pos="3114"/>
        </w:tabs>
        <w:autoSpaceDE w:val="0"/>
        <w:autoSpaceDN w:val="0"/>
        <w:adjustRightInd w:val="0"/>
        <w:ind w:left="2340"/>
        <w:jc w:val="both"/>
        <w:rPr>
          <w:rFonts w:asciiTheme="minorHAnsi" w:hAnsiTheme="minorHAnsi" w:cstheme="minorHAnsi"/>
        </w:rPr>
      </w:pPr>
      <w:r w:rsidRPr="00F76171">
        <w:rPr>
          <w:rFonts w:asciiTheme="minorHAnsi" w:hAnsiTheme="minorHAnsi" w:cstheme="minorHAnsi"/>
        </w:rPr>
        <w:t xml:space="preserve">Cumulative expenditures </w:t>
      </w:r>
    </w:p>
    <w:p w14:paraId="429CFA05" w14:textId="77777777" w:rsidR="004C7BF8" w:rsidRPr="00F76171" w:rsidRDefault="002162BB">
      <w:pPr>
        <w:numPr>
          <w:ilvl w:val="2"/>
          <w:numId w:val="40"/>
        </w:numPr>
        <w:tabs>
          <w:tab w:val="clear" w:pos="3114"/>
        </w:tabs>
        <w:autoSpaceDE w:val="0"/>
        <w:autoSpaceDN w:val="0"/>
        <w:adjustRightInd w:val="0"/>
        <w:ind w:left="2340"/>
        <w:jc w:val="both"/>
        <w:rPr>
          <w:rFonts w:asciiTheme="minorHAnsi" w:hAnsiTheme="minorHAnsi" w:cstheme="minorHAnsi"/>
        </w:rPr>
      </w:pPr>
      <w:r w:rsidRPr="00F76171">
        <w:rPr>
          <w:rFonts w:asciiTheme="minorHAnsi" w:hAnsiTheme="minorHAnsi" w:cstheme="minorHAnsi"/>
        </w:rPr>
        <w:t xml:space="preserve">Allocation remaining </w:t>
      </w:r>
    </w:p>
    <w:p w14:paraId="1B305FD2" w14:textId="77777777" w:rsidR="004C7BF8" w:rsidRPr="00F76171" w:rsidRDefault="002162BB">
      <w:pPr>
        <w:numPr>
          <w:ilvl w:val="0"/>
          <w:numId w:val="40"/>
        </w:numPr>
        <w:autoSpaceDE w:val="0"/>
        <w:autoSpaceDN w:val="0"/>
        <w:adjustRightInd w:val="0"/>
        <w:jc w:val="both"/>
        <w:rPr>
          <w:rFonts w:asciiTheme="minorHAnsi" w:hAnsiTheme="minorHAnsi" w:cstheme="minorHAnsi"/>
        </w:rPr>
      </w:pPr>
      <w:r w:rsidRPr="00F76171">
        <w:rPr>
          <w:rFonts w:asciiTheme="minorHAnsi" w:hAnsiTheme="minorHAnsi" w:cstheme="minorHAnsi"/>
        </w:rPr>
        <w:t>Explanations for any service category expenditures more than 10% off target</w:t>
      </w:r>
    </w:p>
    <w:p w14:paraId="29D8B223" w14:textId="77777777" w:rsidR="004C7BF8" w:rsidRPr="00F76171" w:rsidRDefault="002162BB">
      <w:pPr>
        <w:numPr>
          <w:ilvl w:val="0"/>
          <w:numId w:val="40"/>
        </w:numPr>
        <w:autoSpaceDE w:val="0"/>
        <w:autoSpaceDN w:val="0"/>
        <w:adjustRightInd w:val="0"/>
        <w:jc w:val="both"/>
        <w:rPr>
          <w:rFonts w:asciiTheme="minorHAnsi" w:hAnsiTheme="minorHAnsi" w:cstheme="minorHAnsi"/>
        </w:rPr>
      </w:pPr>
      <w:r w:rsidRPr="00F76171">
        <w:rPr>
          <w:rFonts w:asciiTheme="minorHAnsi" w:hAnsiTheme="minorHAnsi" w:cstheme="minorHAnsi"/>
        </w:rPr>
        <w:t>Description of trends or patterns in expenditures</w:t>
      </w:r>
    </w:p>
    <w:p w14:paraId="7936C10D" w14:textId="680A1A71" w:rsidR="002162BB" w:rsidRPr="00F76171" w:rsidRDefault="002162BB" w:rsidP="002162BB">
      <w:pPr>
        <w:autoSpaceDE w:val="0"/>
        <w:autoSpaceDN w:val="0"/>
        <w:adjustRightInd w:val="0"/>
        <w:ind w:left="960" w:hanging="360"/>
        <w:jc w:val="both"/>
        <w:rPr>
          <w:rFonts w:asciiTheme="minorHAnsi" w:hAnsiTheme="minorHAnsi" w:cstheme="minorHAnsi"/>
        </w:rPr>
      </w:pPr>
      <w:r w:rsidRPr="00F76171">
        <w:rPr>
          <w:rFonts w:asciiTheme="minorHAnsi" w:hAnsiTheme="minorHAnsi" w:cstheme="minorHAnsi"/>
        </w:rPr>
        <w:t>2.</w:t>
      </w:r>
      <w:r w:rsidRPr="00F76171">
        <w:rPr>
          <w:rFonts w:asciiTheme="minorHAnsi" w:hAnsiTheme="minorHAnsi" w:cstheme="minorHAnsi"/>
        </w:rPr>
        <w:tab/>
        <w:t xml:space="preserve">The </w:t>
      </w:r>
      <w:r w:rsidR="005E2210" w:rsidRPr="00F76171">
        <w:rPr>
          <w:rFonts w:asciiTheme="minorHAnsi" w:hAnsiTheme="minorHAnsi" w:cstheme="minorHAnsi"/>
        </w:rPr>
        <w:t>Program Administrator</w:t>
      </w:r>
      <w:r w:rsidRPr="00F76171">
        <w:rPr>
          <w:rFonts w:asciiTheme="minorHAnsi" w:hAnsiTheme="minorHAnsi" w:cstheme="minorHAnsi"/>
        </w:rPr>
        <w:t xml:space="preserve"> will also present HOPWA Detailed Expenditures Reports</w:t>
      </w:r>
      <w:r w:rsidR="009D2A12" w:rsidRPr="00F76171">
        <w:rPr>
          <w:rFonts w:asciiTheme="minorHAnsi" w:hAnsiTheme="minorHAnsi" w:cstheme="minorHAnsi"/>
        </w:rPr>
        <w:t xml:space="preserve">, including Year </w:t>
      </w:r>
      <w:r w:rsidR="00ED4422" w:rsidRPr="00F76171">
        <w:rPr>
          <w:rFonts w:asciiTheme="minorHAnsi" w:hAnsiTheme="minorHAnsi" w:cstheme="minorHAnsi"/>
        </w:rPr>
        <w:t>to</w:t>
      </w:r>
      <w:r w:rsidR="009D2A12" w:rsidRPr="00F76171">
        <w:rPr>
          <w:rFonts w:asciiTheme="minorHAnsi" w:hAnsiTheme="minorHAnsi" w:cstheme="minorHAnsi"/>
        </w:rPr>
        <w:t xml:space="preserve"> Date expenditures</w:t>
      </w:r>
      <w:r w:rsidR="005E0D48" w:rsidRPr="00F76171">
        <w:rPr>
          <w:rFonts w:asciiTheme="minorHAnsi" w:hAnsiTheme="minorHAnsi" w:cstheme="minorHAnsi"/>
        </w:rPr>
        <w:t>, for</w:t>
      </w:r>
      <w:r w:rsidRPr="00F76171">
        <w:rPr>
          <w:rFonts w:asciiTheme="minorHAnsi" w:hAnsiTheme="minorHAnsi" w:cstheme="minorHAnsi"/>
        </w:rPr>
        <w:t xml:space="preserve"> review by program staff</w:t>
      </w:r>
      <w:r w:rsidR="0074696E" w:rsidRPr="00F76171">
        <w:rPr>
          <w:rFonts w:asciiTheme="minorHAnsi" w:hAnsiTheme="minorHAnsi" w:cstheme="minorHAnsi"/>
        </w:rPr>
        <w:t xml:space="preserve">. </w:t>
      </w:r>
      <w:r w:rsidRPr="00F76171">
        <w:rPr>
          <w:rFonts w:asciiTheme="minorHAnsi" w:hAnsiTheme="minorHAnsi" w:cstheme="minorHAnsi"/>
        </w:rPr>
        <w:t>Staff will review expenditures in Tenant-Based Rental Assistance (TBRA), Short Term Rent, Mortgage and Utilities (STRMU), Supportive Services, Permanent Housing Placement Services, and Administrative Costs</w:t>
      </w:r>
      <w:r w:rsidR="0074696E" w:rsidRPr="00F76171">
        <w:rPr>
          <w:rFonts w:asciiTheme="minorHAnsi" w:hAnsiTheme="minorHAnsi" w:cstheme="minorHAnsi"/>
        </w:rPr>
        <w:t xml:space="preserve">. </w:t>
      </w:r>
    </w:p>
    <w:p w14:paraId="3C810094" w14:textId="77777777" w:rsidR="00E22EFF" w:rsidRPr="00F76171" w:rsidRDefault="00E22EFF" w:rsidP="00E22EFF">
      <w:pPr>
        <w:autoSpaceDE w:val="0"/>
        <w:autoSpaceDN w:val="0"/>
        <w:adjustRightInd w:val="0"/>
        <w:ind w:left="600" w:hanging="600"/>
        <w:jc w:val="both"/>
        <w:rPr>
          <w:rFonts w:asciiTheme="minorHAnsi" w:hAnsiTheme="minorHAnsi" w:cstheme="minorHAnsi"/>
        </w:rPr>
      </w:pPr>
      <w:r w:rsidRPr="00F76171">
        <w:rPr>
          <w:rFonts w:asciiTheme="minorHAnsi" w:hAnsiTheme="minorHAnsi" w:cstheme="minorHAnsi"/>
        </w:rPr>
        <w:t>C.</w:t>
      </w:r>
      <w:r w:rsidRPr="00F76171">
        <w:rPr>
          <w:rFonts w:asciiTheme="minorHAnsi" w:hAnsiTheme="minorHAnsi" w:cstheme="minorHAnsi"/>
        </w:rPr>
        <w:tab/>
        <w:t>Review of subcontractor expenditures</w:t>
      </w:r>
    </w:p>
    <w:p w14:paraId="3C0003DC" w14:textId="77777777" w:rsidR="00E22EFF" w:rsidRPr="00F76171" w:rsidRDefault="00E22EFF">
      <w:pPr>
        <w:numPr>
          <w:ilvl w:val="0"/>
          <w:numId w:val="41"/>
        </w:numPr>
        <w:tabs>
          <w:tab w:val="clear" w:pos="1440"/>
        </w:tabs>
        <w:autoSpaceDE w:val="0"/>
        <w:autoSpaceDN w:val="0"/>
        <w:adjustRightInd w:val="0"/>
        <w:ind w:left="900"/>
        <w:jc w:val="both"/>
        <w:rPr>
          <w:rFonts w:asciiTheme="minorHAnsi" w:hAnsiTheme="minorHAnsi" w:cstheme="minorHAnsi"/>
        </w:rPr>
      </w:pPr>
      <w:r w:rsidRPr="00F76171">
        <w:rPr>
          <w:rFonts w:asciiTheme="minorHAnsi" w:hAnsiTheme="minorHAnsi" w:cstheme="minorHAnsi"/>
        </w:rPr>
        <w:t>Prior to the monthly meeting:</w:t>
      </w:r>
    </w:p>
    <w:p w14:paraId="67A0DD72" w14:textId="32EFE1CC" w:rsidR="00E22EFF" w:rsidRPr="00F76171" w:rsidRDefault="00E22EFF">
      <w:pPr>
        <w:numPr>
          <w:ilvl w:val="0"/>
          <w:numId w:val="42"/>
        </w:numPr>
        <w:jc w:val="both"/>
        <w:rPr>
          <w:rFonts w:asciiTheme="minorHAnsi" w:hAnsiTheme="minorHAnsi" w:cstheme="minorHAnsi"/>
        </w:rPr>
      </w:pPr>
      <w:r w:rsidRPr="00F76171">
        <w:rPr>
          <w:rFonts w:asciiTheme="minorHAnsi" w:hAnsiTheme="minorHAnsi" w:cstheme="minorHAnsi"/>
        </w:rPr>
        <w:t xml:space="preserve">The Program Administrator will receive monthly FSRs with the attached Service Category Expenditure report and record the date the reports were received into the </w:t>
      </w:r>
      <w:r w:rsidR="00BA2CF5" w:rsidRPr="00F76171">
        <w:rPr>
          <w:rFonts w:asciiTheme="minorHAnsi" w:hAnsiTheme="minorHAnsi" w:cstheme="minorHAnsi"/>
        </w:rPr>
        <w:t>FSR</w:t>
      </w:r>
      <w:r w:rsidRPr="00F76171">
        <w:rPr>
          <w:rFonts w:asciiTheme="minorHAnsi" w:hAnsiTheme="minorHAnsi" w:cstheme="minorHAnsi"/>
        </w:rPr>
        <w:t xml:space="preserve">. The Program Administrator will review the Service Category Expenditure sheets for completeness and to ensure there are no </w:t>
      </w:r>
      <w:r w:rsidRPr="00F76171">
        <w:rPr>
          <w:rFonts w:asciiTheme="minorHAnsi" w:hAnsiTheme="minorHAnsi" w:cstheme="minorHAnsi"/>
        </w:rPr>
        <w:lastRenderedPageBreak/>
        <w:t>over-expenditures in any service categories</w:t>
      </w:r>
      <w:r w:rsidR="0074696E" w:rsidRPr="00F76171">
        <w:rPr>
          <w:rFonts w:asciiTheme="minorHAnsi" w:hAnsiTheme="minorHAnsi" w:cstheme="minorHAnsi"/>
        </w:rPr>
        <w:t xml:space="preserve">. </w:t>
      </w:r>
      <w:r w:rsidRPr="00F76171">
        <w:rPr>
          <w:rFonts w:asciiTheme="minorHAnsi" w:hAnsiTheme="minorHAnsi" w:cstheme="minorHAnsi"/>
        </w:rPr>
        <w:t>If the subcontractor is over 100% spent in any service category, the Program Administrator will contact the subcontractor to discuss the over expenditure(s) and to request a revised reimbursement request</w:t>
      </w:r>
      <w:r w:rsidR="0074696E" w:rsidRPr="00F76171">
        <w:rPr>
          <w:rFonts w:asciiTheme="minorHAnsi" w:hAnsiTheme="minorHAnsi" w:cstheme="minorHAnsi"/>
        </w:rPr>
        <w:t xml:space="preserve">. </w:t>
      </w:r>
      <w:r w:rsidRPr="00F76171">
        <w:rPr>
          <w:rFonts w:asciiTheme="minorHAnsi" w:hAnsiTheme="minorHAnsi" w:cstheme="minorHAnsi"/>
        </w:rPr>
        <w:t>Copies of approved documents will be filed with the Program Administrator, who will forward the original documents to the HIV Program Manager</w:t>
      </w:r>
    </w:p>
    <w:p w14:paraId="215C460B" w14:textId="3AF52549" w:rsidR="00E22EFF" w:rsidRPr="00F76171" w:rsidRDefault="00E22EFF">
      <w:pPr>
        <w:numPr>
          <w:ilvl w:val="0"/>
          <w:numId w:val="42"/>
        </w:numPr>
        <w:jc w:val="both"/>
        <w:rPr>
          <w:rFonts w:asciiTheme="minorHAnsi" w:hAnsiTheme="minorHAnsi" w:cstheme="minorHAnsi"/>
        </w:rPr>
      </w:pPr>
      <w:r w:rsidRPr="00F76171">
        <w:rPr>
          <w:rFonts w:asciiTheme="minorHAnsi" w:hAnsiTheme="minorHAnsi" w:cstheme="minorHAnsi"/>
        </w:rPr>
        <w:t xml:space="preserve">The Program Manager will then create a check request, </w:t>
      </w:r>
      <w:r w:rsidR="008C4619" w:rsidRPr="00F76171">
        <w:rPr>
          <w:rFonts w:asciiTheme="minorHAnsi" w:hAnsiTheme="minorHAnsi" w:cstheme="minorHAnsi"/>
        </w:rPr>
        <w:t>attach</w:t>
      </w:r>
      <w:r w:rsidRPr="00F76171">
        <w:rPr>
          <w:rFonts w:asciiTheme="minorHAnsi" w:hAnsiTheme="minorHAnsi" w:cstheme="minorHAnsi"/>
        </w:rPr>
        <w:t xml:space="preserve"> the FSR, Service Category Expenditure report, and backup documentation, and submit it to the Accountant. </w:t>
      </w:r>
    </w:p>
    <w:p w14:paraId="6BF7CF7D" w14:textId="50854F55" w:rsidR="00E22EFF" w:rsidRPr="00F76171" w:rsidRDefault="00E22EFF">
      <w:pPr>
        <w:numPr>
          <w:ilvl w:val="0"/>
          <w:numId w:val="42"/>
        </w:numPr>
        <w:jc w:val="both"/>
        <w:rPr>
          <w:rFonts w:asciiTheme="minorHAnsi" w:hAnsiTheme="minorHAnsi" w:cstheme="minorHAnsi"/>
        </w:rPr>
      </w:pPr>
      <w:r w:rsidRPr="00F76171">
        <w:rPr>
          <w:rFonts w:asciiTheme="minorHAnsi" w:hAnsiTheme="minorHAnsi" w:cstheme="minorHAnsi"/>
        </w:rPr>
        <w:t>The Accountant will review the FSRs for expenditures from the subcontractor’s 8-category budget and compare the reimbursement request to the agency’s backup documentation (general ledger)</w:t>
      </w:r>
      <w:r w:rsidR="0074696E" w:rsidRPr="00F76171">
        <w:rPr>
          <w:rFonts w:asciiTheme="minorHAnsi" w:hAnsiTheme="minorHAnsi" w:cstheme="minorHAnsi"/>
        </w:rPr>
        <w:t xml:space="preserve">. </w:t>
      </w:r>
      <w:r w:rsidRPr="00F76171">
        <w:rPr>
          <w:rFonts w:asciiTheme="minorHAnsi" w:hAnsiTheme="minorHAnsi" w:cstheme="minorHAnsi"/>
        </w:rPr>
        <w:t>The Accountant may follow up with the Program Administrator or subcontractor to discuss any problems or to clear up any questions the Accountant may have</w:t>
      </w:r>
      <w:r w:rsidR="0074696E" w:rsidRPr="00F76171">
        <w:rPr>
          <w:rFonts w:asciiTheme="minorHAnsi" w:hAnsiTheme="minorHAnsi" w:cstheme="minorHAnsi"/>
        </w:rPr>
        <w:t xml:space="preserve">. </w:t>
      </w:r>
    </w:p>
    <w:p w14:paraId="1CDFD0CB" w14:textId="553D0370" w:rsidR="00E22EFF" w:rsidRPr="00F76171" w:rsidRDefault="00E22EFF">
      <w:pPr>
        <w:numPr>
          <w:ilvl w:val="0"/>
          <w:numId w:val="42"/>
        </w:numPr>
        <w:jc w:val="both"/>
        <w:rPr>
          <w:rFonts w:asciiTheme="minorHAnsi" w:hAnsiTheme="minorHAnsi" w:cstheme="minorHAnsi"/>
        </w:rPr>
      </w:pPr>
      <w:r w:rsidRPr="00F76171">
        <w:rPr>
          <w:rFonts w:asciiTheme="minorHAnsi" w:hAnsiTheme="minorHAnsi" w:cstheme="minorHAnsi"/>
        </w:rPr>
        <w:t>The check request will be forwarded to the Executive Director for signing, then to the Finance Department for processing</w:t>
      </w:r>
      <w:r w:rsidR="0074696E" w:rsidRPr="00F76171">
        <w:rPr>
          <w:rFonts w:asciiTheme="minorHAnsi" w:hAnsiTheme="minorHAnsi" w:cstheme="minorHAnsi"/>
        </w:rPr>
        <w:t xml:space="preserve">. </w:t>
      </w:r>
    </w:p>
    <w:p w14:paraId="5159C241" w14:textId="6AC69CF3" w:rsidR="00E22EFF" w:rsidRPr="00F76171" w:rsidRDefault="00E22EFF">
      <w:pPr>
        <w:numPr>
          <w:ilvl w:val="0"/>
          <w:numId w:val="42"/>
        </w:numPr>
        <w:jc w:val="both"/>
        <w:rPr>
          <w:rFonts w:asciiTheme="minorHAnsi" w:hAnsiTheme="minorHAnsi" w:cstheme="minorHAnsi"/>
        </w:rPr>
      </w:pPr>
      <w:r w:rsidRPr="00F76171">
        <w:rPr>
          <w:rFonts w:asciiTheme="minorHAnsi" w:hAnsiTheme="minorHAnsi" w:cstheme="minorHAnsi"/>
        </w:rPr>
        <w:t>Any areas identified in the reports that warrant immediate action or clarification will be brought to the Program Manager as soon as possible, who may call a meeting of program staff to discuss next steps</w:t>
      </w:r>
      <w:r w:rsidR="0074696E" w:rsidRPr="00F76171">
        <w:rPr>
          <w:rFonts w:asciiTheme="minorHAnsi" w:hAnsiTheme="minorHAnsi" w:cstheme="minorHAnsi"/>
        </w:rPr>
        <w:t xml:space="preserve">. </w:t>
      </w:r>
      <w:r w:rsidRPr="00F76171">
        <w:rPr>
          <w:rFonts w:asciiTheme="minorHAnsi" w:hAnsiTheme="minorHAnsi" w:cstheme="minorHAnsi"/>
        </w:rPr>
        <w:t xml:space="preserve">On a semiannual basis, the staff will also review the semiannual reports from subcontractors to compare expenditures to other items reported, such as funding issues, staffing changes, progress on performance measures, </w:t>
      </w:r>
      <w:r w:rsidR="0074696E" w:rsidRPr="00F76171">
        <w:rPr>
          <w:rFonts w:asciiTheme="minorHAnsi" w:hAnsiTheme="minorHAnsi" w:cstheme="minorHAnsi"/>
        </w:rPr>
        <w:t xml:space="preserve">etc. </w:t>
      </w:r>
    </w:p>
    <w:p w14:paraId="7B7E0E87" w14:textId="77777777" w:rsidR="00E22EFF" w:rsidRPr="00F76171" w:rsidRDefault="00E22EFF" w:rsidP="00E22EFF">
      <w:pPr>
        <w:rPr>
          <w:rFonts w:asciiTheme="minorHAnsi" w:hAnsiTheme="minorHAnsi" w:cstheme="minorHAnsi"/>
        </w:rPr>
      </w:pPr>
    </w:p>
    <w:p w14:paraId="1BC1B5CB" w14:textId="77777777" w:rsidR="00586391" w:rsidRPr="00F76171" w:rsidRDefault="00586391" w:rsidP="00586391">
      <w:pPr>
        <w:ind w:left="1440"/>
        <w:jc w:val="both"/>
        <w:rPr>
          <w:rFonts w:asciiTheme="minorHAnsi" w:hAnsiTheme="minorHAnsi" w:cstheme="minorHAnsi"/>
        </w:rPr>
      </w:pPr>
    </w:p>
    <w:p w14:paraId="7167FB58" w14:textId="095D0FDA" w:rsidR="002162BB" w:rsidRPr="00F76171" w:rsidRDefault="002162BB" w:rsidP="002162BB">
      <w:pPr>
        <w:ind w:left="900" w:hanging="360"/>
        <w:jc w:val="both"/>
        <w:rPr>
          <w:rFonts w:asciiTheme="minorHAnsi" w:hAnsiTheme="minorHAnsi" w:cstheme="minorHAnsi"/>
        </w:rPr>
      </w:pPr>
      <w:r w:rsidRPr="00F76171">
        <w:rPr>
          <w:rFonts w:asciiTheme="minorHAnsi" w:hAnsiTheme="minorHAnsi" w:cstheme="minorHAnsi"/>
        </w:rPr>
        <w:t>2.</w:t>
      </w:r>
      <w:r w:rsidRPr="00F76171">
        <w:rPr>
          <w:rFonts w:asciiTheme="minorHAnsi" w:hAnsiTheme="minorHAnsi" w:cstheme="minorHAnsi"/>
        </w:rPr>
        <w:tab/>
      </w:r>
      <w:r w:rsidR="005E2210" w:rsidRPr="00F76171">
        <w:rPr>
          <w:rFonts w:asciiTheme="minorHAnsi" w:hAnsiTheme="minorHAnsi" w:cstheme="minorHAnsi"/>
        </w:rPr>
        <w:t>A</w:t>
      </w:r>
      <w:r w:rsidR="00ED4422" w:rsidRPr="00F76171">
        <w:rPr>
          <w:rFonts w:asciiTheme="minorHAnsi" w:hAnsiTheme="minorHAnsi" w:cstheme="minorHAnsi"/>
        </w:rPr>
        <w:t>t</w:t>
      </w:r>
      <w:r w:rsidRPr="00F76171">
        <w:rPr>
          <w:rFonts w:asciiTheme="minorHAnsi" w:hAnsiTheme="minorHAnsi" w:cstheme="minorHAnsi"/>
        </w:rPr>
        <w:t xml:space="preserve"> the monthly meeting:</w:t>
      </w:r>
    </w:p>
    <w:p w14:paraId="3D224D90" w14:textId="7748FC24" w:rsidR="004C7BF8" w:rsidRPr="00F76171" w:rsidRDefault="005E2210">
      <w:pPr>
        <w:numPr>
          <w:ilvl w:val="1"/>
          <w:numId w:val="43"/>
        </w:numPr>
        <w:tabs>
          <w:tab w:val="clear" w:pos="2338"/>
          <w:tab w:val="left" w:pos="1440"/>
        </w:tabs>
        <w:ind w:left="1440"/>
        <w:jc w:val="both"/>
        <w:rPr>
          <w:rFonts w:asciiTheme="minorHAnsi" w:hAnsiTheme="minorHAnsi" w:cstheme="minorHAnsi"/>
        </w:rPr>
      </w:pPr>
      <w:r w:rsidRPr="00F76171">
        <w:rPr>
          <w:rFonts w:asciiTheme="minorHAnsi" w:hAnsiTheme="minorHAnsi" w:cstheme="minorHAnsi"/>
        </w:rPr>
        <w:t>Program Administrator</w:t>
      </w:r>
      <w:r w:rsidR="002162BB" w:rsidRPr="00F76171">
        <w:rPr>
          <w:rFonts w:asciiTheme="minorHAnsi" w:hAnsiTheme="minorHAnsi" w:cstheme="minorHAnsi"/>
        </w:rPr>
        <w:t xml:space="preserve"> will distribute SCE</w:t>
      </w:r>
      <w:r w:rsidR="009D2A12" w:rsidRPr="00F76171">
        <w:rPr>
          <w:rFonts w:asciiTheme="minorHAnsi" w:hAnsiTheme="minorHAnsi" w:cstheme="minorHAnsi"/>
        </w:rPr>
        <w:t xml:space="preserve"> and YTD</w:t>
      </w:r>
      <w:r w:rsidR="002162BB" w:rsidRPr="00F76171">
        <w:rPr>
          <w:rFonts w:asciiTheme="minorHAnsi" w:hAnsiTheme="minorHAnsi" w:cstheme="minorHAnsi"/>
        </w:rPr>
        <w:t xml:space="preserve"> forms for the previous </w:t>
      </w:r>
      <w:r w:rsidRPr="00F76171">
        <w:rPr>
          <w:rFonts w:asciiTheme="minorHAnsi" w:hAnsiTheme="minorHAnsi" w:cstheme="minorHAnsi"/>
        </w:rPr>
        <w:t>month.</w:t>
      </w:r>
    </w:p>
    <w:p w14:paraId="68066B0C" w14:textId="6EEA7CF4" w:rsidR="004C7BF8" w:rsidRPr="00F76171" w:rsidRDefault="002162BB">
      <w:pPr>
        <w:numPr>
          <w:ilvl w:val="1"/>
          <w:numId w:val="43"/>
        </w:numPr>
        <w:tabs>
          <w:tab w:val="clear" w:pos="2338"/>
          <w:tab w:val="left" w:pos="1440"/>
        </w:tabs>
        <w:ind w:left="1440"/>
        <w:jc w:val="both"/>
        <w:rPr>
          <w:rFonts w:asciiTheme="minorHAnsi" w:hAnsiTheme="minorHAnsi" w:cstheme="minorHAnsi"/>
        </w:rPr>
      </w:pPr>
      <w:r w:rsidRPr="00F76171">
        <w:rPr>
          <w:rFonts w:asciiTheme="minorHAnsi" w:hAnsiTheme="minorHAnsi" w:cstheme="minorHAnsi"/>
        </w:rPr>
        <w:t xml:space="preserve">All attendees will review expenditures and discuss any off-target amounts, trends, possible reallocation needs, and any inconsistencies with the utilization </w:t>
      </w:r>
      <w:r w:rsidR="005E2210" w:rsidRPr="00F76171">
        <w:rPr>
          <w:rFonts w:asciiTheme="minorHAnsi" w:hAnsiTheme="minorHAnsi" w:cstheme="minorHAnsi"/>
        </w:rPr>
        <w:t>data.</w:t>
      </w:r>
    </w:p>
    <w:p w14:paraId="59458E1D" w14:textId="77777777" w:rsidR="004C7BF8" w:rsidRPr="00F76171" w:rsidRDefault="002162BB">
      <w:pPr>
        <w:numPr>
          <w:ilvl w:val="1"/>
          <w:numId w:val="43"/>
        </w:numPr>
        <w:tabs>
          <w:tab w:val="clear" w:pos="2338"/>
          <w:tab w:val="left" w:pos="1440"/>
        </w:tabs>
        <w:ind w:left="1440"/>
        <w:jc w:val="both"/>
        <w:rPr>
          <w:rFonts w:asciiTheme="minorHAnsi" w:hAnsiTheme="minorHAnsi" w:cstheme="minorHAnsi"/>
        </w:rPr>
      </w:pPr>
      <w:r w:rsidRPr="00F76171">
        <w:rPr>
          <w:rFonts w:asciiTheme="minorHAnsi" w:hAnsiTheme="minorHAnsi" w:cstheme="minorHAnsi"/>
        </w:rPr>
        <w:t xml:space="preserve">Topics needing additional clarification from subcontractors or opportunities for reallocation will be compiled by the </w:t>
      </w:r>
      <w:r w:rsidR="009950D2" w:rsidRPr="00F76171">
        <w:rPr>
          <w:rFonts w:asciiTheme="minorHAnsi" w:hAnsiTheme="minorHAnsi" w:cstheme="minorHAnsi"/>
        </w:rPr>
        <w:t>Planner</w:t>
      </w:r>
      <w:r w:rsidRPr="00F76171">
        <w:rPr>
          <w:rFonts w:asciiTheme="minorHAnsi" w:hAnsiTheme="minorHAnsi" w:cstheme="minorHAnsi"/>
        </w:rPr>
        <w:t>.</w:t>
      </w:r>
    </w:p>
    <w:p w14:paraId="6DFACC9B" w14:textId="77777777" w:rsidR="002162BB" w:rsidRPr="00F76171" w:rsidRDefault="002162BB" w:rsidP="002162BB">
      <w:pPr>
        <w:autoSpaceDE w:val="0"/>
        <w:autoSpaceDN w:val="0"/>
        <w:adjustRightInd w:val="0"/>
        <w:ind w:left="600"/>
        <w:jc w:val="both"/>
        <w:rPr>
          <w:rFonts w:asciiTheme="minorHAnsi" w:hAnsiTheme="minorHAnsi" w:cstheme="minorHAnsi"/>
        </w:rPr>
      </w:pPr>
    </w:p>
    <w:p w14:paraId="49883970" w14:textId="7288A006" w:rsidR="002162BB" w:rsidRPr="00F76171" w:rsidRDefault="002162BB" w:rsidP="002162BB">
      <w:pPr>
        <w:ind w:left="540" w:hanging="540"/>
        <w:jc w:val="both"/>
        <w:rPr>
          <w:rFonts w:asciiTheme="minorHAnsi" w:hAnsiTheme="minorHAnsi" w:cstheme="minorHAnsi"/>
        </w:rPr>
      </w:pPr>
      <w:r w:rsidRPr="00F76171">
        <w:rPr>
          <w:rFonts w:asciiTheme="minorHAnsi" w:hAnsiTheme="minorHAnsi" w:cstheme="minorHAnsi"/>
        </w:rPr>
        <w:t>E.</w:t>
      </w:r>
      <w:r w:rsidRPr="00F76171">
        <w:rPr>
          <w:rFonts w:asciiTheme="minorHAnsi" w:hAnsiTheme="minorHAnsi" w:cstheme="minorHAnsi"/>
        </w:rPr>
        <w:tab/>
        <w:t xml:space="preserve">After each monthly meeting, the </w:t>
      </w:r>
      <w:r w:rsidR="003154ED" w:rsidRPr="00F76171">
        <w:rPr>
          <w:rFonts w:asciiTheme="minorHAnsi" w:hAnsiTheme="minorHAnsi" w:cstheme="minorHAnsi"/>
        </w:rPr>
        <w:t xml:space="preserve">Program </w:t>
      </w:r>
      <w:r w:rsidR="005E2210" w:rsidRPr="00F76171">
        <w:rPr>
          <w:rFonts w:asciiTheme="minorHAnsi" w:hAnsiTheme="minorHAnsi" w:cstheme="minorHAnsi"/>
        </w:rPr>
        <w:t>Administrator</w:t>
      </w:r>
      <w:r w:rsidR="003154ED" w:rsidRPr="00F76171">
        <w:rPr>
          <w:rFonts w:asciiTheme="minorHAnsi" w:hAnsiTheme="minorHAnsi" w:cstheme="minorHAnsi"/>
        </w:rPr>
        <w:t xml:space="preserve"> </w:t>
      </w:r>
      <w:r w:rsidRPr="00F76171">
        <w:rPr>
          <w:rFonts w:asciiTheme="minorHAnsi" w:hAnsiTheme="minorHAnsi" w:cstheme="minorHAnsi"/>
        </w:rPr>
        <w:t xml:space="preserve">will compile questions and comments for each subcontractor and email to </w:t>
      </w:r>
      <w:r w:rsidR="003154ED" w:rsidRPr="00F76171">
        <w:rPr>
          <w:rFonts w:asciiTheme="minorHAnsi" w:hAnsiTheme="minorHAnsi" w:cstheme="minorHAnsi"/>
        </w:rPr>
        <w:t>HIV Program staff</w:t>
      </w:r>
      <w:r w:rsidR="008F6479" w:rsidRPr="00F76171">
        <w:rPr>
          <w:rFonts w:asciiTheme="minorHAnsi" w:hAnsiTheme="minorHAnsi" w:cstheme="minorHAnsi"/>
        </w:rPr>
        <w:t xml:space="preserve"> who will make assignments for each item</w:t>
      </w:r>
      <w:r w:rsidR="0074696E" w:rsidRPr="00F76171">
        <w:rPr>
          <w:rFonts w:asciiTheme="minorHAnsi" w:hAnsiTheme="minorHAnsi" w:cstheme="minorHAnsi"/>
        </w:rPr>
        <w:t xml:space="preserve">. </w:t>
      </w:r>
      <w:r w:rsidR="008F6479" w:rsidRPr="00F76171">
        <w:rPr>
          <w:rFonts w:asciiTheme="minorHAnsi" w:hAnsiTheme="minorHAnsi" w:cstheme="minorHAnsi"/>
        </w:rPr>
        <w:t>HIV Staff will then contact the subcontractor for clarification</w:t>
      </w:r>
      <w:r w:rsidR="0074696E" w:rsidRPr="00F76171">
        <w:rPr>
          <w:rFonts w:asciiTheme="minorHAnsi" w:hAnsiTheme="minorHAnsi" w:cstheme="minorHAnsi"/>
        </w:rPr>
        <w:t xml:space="preserve">. </w:t>
      </w:r>
      <w:r w:rsidRPr="00F76171">
        <w:rPr>
          <w:rFonts w:asciiTheme="minorHAnsi" w:hAnsiTheme="minorHAnsi" w:cstheme="minorHAnsi"/>
        </w:rPr>
        <w:t>Each subcontractor will be provided a timeline for responding</w:t>
      </w:r>
      <w:r w:rsidR="00B30A33" w:rsidRPr="00F76171">
        <w:rPr>
          <w:rFonts w:asciiTheme="minorHAnsi" w:hAnsiTheme="minorHAnsi" w:cstheme="minorHAnsi"/>
        </w:rPr>
        <w:t>,</w:t>
      </w:r>
      <w:r w:rsidRPr="00F76171">
        <w:rPr>
          <w:rFonts w:asciiTheme="minorHAnsi" w:hAnsiTheme="minorHAnsi" w:cstheme="minorHAnsi"/>
        </w:rPr>
        <w:t xml:space="preserve"> and responses will be used to gui</w:t>
      </w:r>
      <w:r w:rsidR="00261FC3" w:rsidRPr="00F76171">
        <w:rPr>
          <w:rFonts w:asciiTheme="minorHAnsi" w:hAnsiTheme="minorHAnsi" w:cstheme="minorHAnsi"/>
        </w:rPr>
        <w:t>de reallocations and ensure the program staff</w:t>
      </w:r>
      <w:r w:rsidRPr="00F76171">
        <w:rPr>
          <w:rFonts w:asciiTheme="minorHAnsi" w:hAnsiTheme="minorHAnsi" w:cstheme="minorHAnsi"/>
        </w:rPr>
        <w:t xml:space="preserve"> is aware of the status of expenditures/utilization at each agency</w:t>
      </w:r>
      <w:r w:rsidR="0074696E" w:rsidRPr="00F76171">
        <w:rPr>
          <w:rFonts w:asciiTheme="minorHAnsi" w:hAnsiTheme="minorHAnsi" w:cstheme="minorHAnsi"/>
        </w:rPr>
        <w:t xml:space="preserve">. </w:t>
      </w:r>
      <w:r w:rsidR="00590223" w:rsidRPr="00F76171">
        <w:rPr>
          <w:rFonts w:asciiTheme="minorHAnsi" w:hAnsiTheme="minorHAnsi" w:cstheme="minorHAnsi"/>
        </w:rPr>
        <w:t xml:space="preserve">Comments from each meeting and responses from subcontractors </w:t>
      </w:r>
      <w:r w:rsidR="00B30A33" w:rsidRPr="00F76171">
        <w:rPr>
          <w:rFonts w:asciiTheme="minorHAnsi" w:hAnsiTheme="minorHAnsi" w:cstheme="minorHAnsi"/>
        </w:rPr>
        <w:t>will be</w:t>
      </w:r>
      <w:r w:rsidR="00590223" w:rsidRPr="00F76171">
        <w:rPr>
          <w:rFonts w:asciiTheme="minorHAnsi" w:hAnsiTheme="minorHAnsi" w:cstheme="minorHAnsi"/>
        </w:rPr>
        <w:t xml:space="preserve"> </w:t>
      </w:r>
      <w:r w:rsidR="001F1764" w:rsidRPr="00F76171">
        <w:rPr>
          <w:rFonts w:asciiTheme="minorHAnsi" w:hAnsiTheme="minorHAnsi" w:cstheme="minorHAnsi"/>
        </w:rPr>
        <w:t xml:space="preserve">kept on file by the </w:t>
      </w:r>
      <w:r w:rsidR="005E2210" w:rsidRPr="00F76171">
        <w:rPr>
          <w:rFonts w:asciiTheme="minorHAnsi" w:hAnsiTheme="minorHAnsi" w:cstheme="minorHAnsi"/>
        </w:rPr>
        <w:t xml:space="preserve">Program Administrator. </w:t>
      </w:r>
    </w:p>
    <w:p w14:paraId="0A106385" w14:textId="77777777" w:rsidR="002162BB" w:rsidRPr="00F76171" w:rsidRDefault="002162BB" w:rsidP="002162BB">
      <w:pPr>
        <w:ind w:left="540" w:hanging="540"/>
        <w:jc w:val="both"/>
        <w:rPr>
          <w:rFonts w:asciiTheme="minorHAnsi" w:hAnsiTheme="minorHAnsi" w:cstheme="minorHAnsi"/>
        </w:rPr>
      </w:pPr>
    </w:p>
    <w:p w14:paraId="31C69306" w14:textId="2A4FF3BF" w:rsidR="002162BB" w:rsidRPr="00F76171" w:rsidRDefault="002162BB" w:rsidP="002162BB">
      <w:pPr>
        <w:ind w:left="540" w:hanging="540"/>
        <w:jc w:val="both"/>
        <w:rPr>
          <w:rFonts w:asciiTheme="minorHAnsi" w:hAnsiTheme="minorHAnsi" w:cstheme="minorHAnsi"/>
        </w:rPr>
      </w:pPr>
      <w:r w:rsidRPr="00F76171">
        <w:rPr>
          <w:rFonts w:asciiTheme="minorHAnsi" w:hAnsiTheme="minorHAnsi" w:cstheme="minorHAnsi"/>
        </w:rPr>
        <w:t>F.</w:t>
      </w:r>
      <w:r w:rsidRPr="00F76171">
        <w:rPr>
          <w:rFonts w:asciiTheme="minorHAnsi" w:hAnsiTheme="minorHAnsi" w:cstheme="minorHAnsi"/>
        </w:rPr>
        <w:tab/>
        <w:t xml:space="preserve">If </w:t>
      </w:r>
      <w:r w:rsidR="00261FC3" w:rsidRPr="00F76171">
        <w:rPr>
          <w:rFonts w:asciiTheme="minorHAnsi" w:hAnsiTheme="minorHAnsi" w:cstheme="minorHAnsi"/>
        </w:rPr>
        <w:t>program</w:t>
      </w:r>
      <w:r w:rsidR="00215860" w:rsidRPr="00F76171">
        <w:rPr>
          <w:rFonts w:asciiTheme="minorHAnsi" w:hAnsiTheme="minorHAnsi" w:cstheme="minorHAnsi"/>
        </w:rPr>
        <w:t xml:space="preserve"> </w:t>
      </w:r>
      <w:r w:rsidR="00261FC3" w:rsidRPr="00F76171">
        <w:rPr>
          <w:rFonts w:asciiTheme="minorHAnsi" w:hAnsiTheme="minorHAnsi" w:cstheme="minorHAnsi"/>
        </w:rPr>
        <w:t>staff identifies</w:t>
      </w:r>
      <w:r w:rsidRPr="00F76171">
        <w:rPr>
          <w:rFonts w:asciiTheme="minorHAnsi" w:hAnsiTheme="minorHAnsi" w:cstheme="minorHAnsi"/>
        </w:rPr>
        <w:t xml:space="preserve"> a potential overspending or lapse in funds, the </w:t>
      </w:r>
      <w:r w:rsidR="005E2210" w:rsidRPr="00F76171">
        <w:rPr>
          <w:rFonts w:asciiTheme="minorHAnsi" w:hAnsiTheme="minorHAnsi" w:cstheme="minorHAnsi"/>
        </w:rPr>
        <w:t xml:space="preserve">Planners </w:t>
      </w:r>
      <w:r w:rsidRPr="00F76171">
        <w:rPr>
          <w:rFonts w:asciiTheme="minorHAnsi" w:hAnsiTheme="minorHAnsi" w:cstheme="minorHAnsi"/>
        </w:rPr>
        <w:t>will first contact the subcontractor to determine the cause</w:t>
      </w:r>
      <w:r w:rsidR="0074696E" w:rsidRPr="00F76171">
        <w:rPr>
          <w:rFonts w:asciiTheme="minorHAnsi" w:hAnsiTheme="minorHAnsi" w:cstheme="minorHAnsi"/>
        </w:rPr>
        <w:t xml:space="preserve">. </w:t>
      </w:r>
      <w:r w:rsidRPr="00F76171">
        <w:rPr>
          <w:rFonts w:asciiTheme="minorHAnsi" w:hAnsiTheme="minorHAnsi" w:cstheme="minorHAnsi"/>
        </w:rPr>
        <w:t xml:space="preserve">If overspending is the problem, the </w:t>
      </w:r>
      <w:r w:rsidR="005E2210" w:rsidRPr="00F76171">
        <w:rPr>
          <w:rFonts w:asciiTheme="minorHAnsi" w:hAnsiTheme="minorHAnsi" w:cstheme="minorHAnsi"/>
        </w:rPr>
        <w:t>Planners</w:t>
      </w:r>
      <w:r w:rsidR="00A11BAA" w:rsidRPr="00F76171">
        <w:rPr>
          <w:rFonts w:asciiTheme="minorHAnsi" w:hAnsiTheme="minorHAnsi" w:cstheme="minorHAnsi"/>
        </w:rPr>
        <w:t xml:space="preserve"> will</w:t>
      </w:r>
      <w:r w:rsidRPr="00F76171">
        <w:rPr>
          <w:rFonts w:asciiTheme="minorHAnsi" w:hAnsiTheme="minorHAnsi" w:cstheme="minorHAnsi"/>
        </w:rPr>
        <w:t xml:space="preserve"> work with the subcontractor to determine the best strategies for </w:t>
      </w:r>
      <w:r w:rsidRPr="00F76171">
        <w:rPr>
          <w:rFonts w:asciiTheme="minorHAnsi" w:hAnsiTheme="minorHAnsi" w:cstheme="minorHAnsi"/>
        </w:rPr>
        <w:lastRenderedPageBreak/>
        <w:t>ensuring funds are available for the remainder of the contract year</w:t>
      </w:r>
      <w:r w:rsidR="005E2210" w:rsidRPr="00F76171">
        <w:rPr>
          <w:rFonts w:asciiTheme="minorHAnsi" w:hAnsiTheme="minorHAnsi" w:cstheme="minorHAnsi"/>
        </w:rPr>
        <w:t xml:space="preserve">. </w:t>
      </w:r>
      <w:r w:rsidRPr="00F76171">
        <w:rPr>
          <w:rFonts w:asciiTheme="minorHAnsi" w:hAnsiTheme="minorHAnsi" w:cstheme="minorHAnsi"/>
        </w:rPr>
        <w:t xml:space="preserve"> If a subcontractor expects a lapse in funds, </w:t>
      </w:r>
      <w:r w:rsidR="004B2EC1" w:rsidRPr="00F76171">
        <w:rPr>
          <w:rFonts w:asciiTheme="minorHAnsi" w:hAnsiTheme="minorHAnsi" w:cstheme="minorHAnsi"/>
        </w:rPr>
        <w:t>BVCOG</w:t>
      </w:r>
      <w:r w:rsidRPr="00F76171">
        <w:rPr>
          <w:rFonts w:asciiTheme="minorHAnsi" w:hAnsiTheme="minorHAnsi" w:cstheme="minorHAnsi"/>
        </w:rPr>
        <w:t xml:space="preserve"> will work with the subcontractor to determine the amount of anticipated unspent funds and will contact DSHS to determine whether that money can be reallocated to another agency.</w:t>
      </w:r>
    </w:p>
    <w:p w14:paraId="2A031F61" w14:textId="77777777" w:rsidR="002162BB" w:rsidRPr="00F76171" w:rsidRDefault="002162BB" w:rsidP="002162BB">
      <w:pPr>
        <w:ind w:left="540" w:hanging="540"/>
        <w:jc w:val="both"/>
        <w:rPr>
          <w:rFonts w:asciiTheme="minorHAnsi" w:hAnsiTheme="minorHAnsi" w:cstheme="minorHAnsi"/>
        </w:rPr>
      </w:pPr>
    </w:p>
    <w:p w14:paraId="54D789AE" w14:textId="5DE4BA51" w:rsidR="002162BB" w:rsidRPr="00F76171" w:rsidRDefault="002162BB" w:rsidP="002162BB">
      <w:pPr>
        <w:ind w:left="540" w:hanging="540"/>
        <w:jc w:val="both"/>
        <w:rPr>
          <w:rFonts w:asciiTheme="minorHAnsi" w:hAnsiTheme="minorHAnsi" w:cstheme="minorHAnsi"/>
        </w:rPr>
      </w:pPr>
      <w:r w:rsidRPr="00F76171">
        <w:rPr>
          <w:rFonts w:asciiTheme="minorHAnsi" w:hAnsiTheme="minorHAnsi" w:cstheme="minorHAnsi"/>
        </w:rPr>
        <w:t>G.</w:t>
      </w:r>
      <w:r w:rsidRPr="00F76171">
        <w:rPr>
          <w:rFonts w:asciiTheme="minorHAnsi" w:hAnsiTheme="minorHAnsi" w:cstheme="minorHAnsi"/>
        </w:rPr>
        <w:tab/>
      </w:r>
      <w:bookmarkStart w:id="37" w:name="_Hlk124413360"/>
      <w:r w:rsidRPr="00F76171">
        <w:rPr>
          <w:rFonts w:asciiTheme="minorHAnsi" w:hAnsiTheme="minorHAnsi" w:cstheme="minorHAnsi"/>
        </w:rPr>
        <w:t xml:space="preserve">Additional review of data quality:  The Data Manager will complete </w:t>
      </w:r>
      <w:r w:rsidR="008C4619">
        <w:rPr>
          <w:rFonts w:asciiTheme="minorHAnsi" w:hAnsiTheme="minorHAnsi" w:cstheme="minorHAnsi"/>
        </w:rPr>
        <w:t>t</w:t>
      </w:r>
      <w:r w:rsidRPr="00F76171">
        <w:rPr>
          <w:rFonts w:asciiTheme="minorHAnsi" w:hAnsiTheme="minorHAnsi" w:cstheme="minorHAnsi"/>
        </w:rPr>
        <w:t xml:space="preserve"> </w:t>
      </w:r>
      <w:r w:rsidR="004F596E" w:rsidRPr="00F76171">
        <w:rPr>
          <w:rFonts w:asciiTheme="minorHAnsi" w:hAnsiTheme="minorHAnsi" w:cstheme="minorHAnsi"/>
        </w:rPr>
        <w:t xml:space="preserve">RSR report at least </w:t>
      </w:r>
      <w:r w:rsidR="00ED102E" w:rsidRPr="00F76171">
        <w:rPr>
          <w:rFonts w:asciiTheme="minorHAnsi" w:hAnsiTheme="minorHAnsi" w:cstheme="minorHAnsi"/>
        </w:rPr>
        <w:t>quarterly</w:t>
      </w:r>
      <w:r w:rsidR="004F596E" w:rsidRPr="00F76171">
        <w:rPr>
          <w:rFonts w:asciiTheme="minorHAnsi" w:hAnsiTheme="minorHAnsi" w:cstheme="minorHAnsi"/>
        </w:rPr>
        <w:t xml:space="preserve"> pertaining to each subcontractor. </w:t>
      </w:r>
      <w:r w:rsidRPr="00F76171">
        <w:rPr>
          <w:rFonts w:asciiTheme="minorHAnsi" w:hAnsiTheme="minorHAnsi" w:cstheme="minorHAnsi"/>
        </w:rPr>
        <w:t>Subcontractors will be notified of deficiencies and a deadline for making corrections</w:t>
      </w:r>
      <w:r w:rsidR="004F596E" w:rsidRPr="00F76171">
        <w:rPr>
          <w:rFonts w:asciiTheme="minorHAnsi" w:hAnsiTheme="minorHAnsi" w:cstheme="minorHAnsi"/>
        </w:rPr>
        <w:t xml:space="preserve"> each month</w:t>
      </w:r>
      <w:bookmarkEnd w:id="37"/>
      <w:r w:rsidRPr="00F76171">
        <w:rPr>
          <w:rFonts w:asciiTheme="minorHAnsi" w:hAnsiTheme="minorHAnsi" w:cstheme="minorHAnsi"/>
        </w:rPr>
        <w:t>.</w:t>
      </w:r>
    </w:p>
    <w:p w14:paraId="6BC9AFF3" w14:textId="77777777" w:rsidR="002162BB" w:rsidRPr="00F76171" w:rsidRDefault="002162BB" w:rsidP="002162BB">
      <w:pPr>
        <w:tabs>
          <w:tab w:val="num" w:pos="600"/>
        </w:tabs>
        <w:autoSpaceDE w:val="0"/>
        <w:autoSpaceDN w:val="0"/>
        <w:adjustRightInd w:val="0"/>
        <w:spacing w:line="240" w:lineRule="atLeast"/>
        <w:jc w:val="right"/>
        <w:rPr>
          <w:rFonts w:asciiTheme="minorHAnsi" w:hAnsiTheme="minorHAnsi" w:cstheme="minorHAnsi"/>
          <w:b/>
        </w:rPr>
      </w:pPr>
    </w:p>
    <w:p w14:paraId="336FF204" w14:textId="77777777" w:rsidR="002162BB" w:rsidRPr="00F76171" w:rsidRDefault="002162BB" w:rsidP="002162BB">
      <w:pPr>
        <w:rPr>
          <w:rFonts w:asciiTheme="minorHAnsi" w:hAnsiTheme="minorHAnsi" w:cstheme="minorHAnsi"/>
        </w:rPr>
      </w:pPr>
    </w:p>
    <w:bookmarkEnd w:id="36"/>
    <w:p w14:paraId="68A45D4A" w14:textId="77777777" w:rsidR="002162BB" w:rsidRPr="00F76171" w:rsidRDefault="002162BB" w:rsidP="002162BB">
      <w:pPr>
        <w:autoSpaceDE w:val="0"/>
        <w:autoSpaceDN w:val="0"/>
        <w:adjustRightInd w:val="0"/>
        <w:spacing w:line="240" w:lineRule="atLeast"/>
        <w:jc w:val="both"/>
        <w:rPr>
          <w:rFonts w:asciiTheme="minorHAnsi" w:hAnsiTheme="minorHAnsi" w:cstheme="minorHAnsi"/>
        </w:rPr>
      </w:pPr>
    </w:p>
    <w:p w14:paraId="049BD7EC" w14:textId="77777777" w:rsidR="002162BB" w:rsidRPr="00360E55" w:rsidRDefault="00264E6E" w:rsidP="00264E6E">
      <w:pPr>
        <w:pStyle w:val="Heading1"/>
        <w:spacing w:before="0"/>
        <w:jc w:val="center"/>
        <w:rPr>
          <w:rStyle w:val="Strong"/>
          <w:rFonts w:asciiTheme="minorHAnsi" w:hAnsiTheme="minorHAnsi" w:cstheme="minorHAnsi"/>
          <w:sz w:val="28"/>
          <w:szCs w:val="28"/>
        </w:rPr>
      </w:pPr>
      <w:bookmarkStart w:id="38" w:name="_Toc504392927"/>
      <w:r w:rsidRPr="00360E55">
        <w:rPr>
          <w:rStyle w:val="Strong"/>
          <w:rFonts w:asciiTheme="minorHAnsi" w:hAnsiTheme="minorHAnsi" w:cstheme="minorHAnsi"/>
          <w:sz w:val="28"/>
          <w:szCs w:val="28"/>
        </w:rPr>
        <w:t>Section 2</w:t>
      </w:r>
      <w:r w:rsidR="008E38E6" w:rsidRPr="00360E55">
        <w:rPr>
          <w:rStyle w:val="Strong"/>
          <w:rFonts w:asciiTheme="minorHAnsi" w:hAnsiTheme="minorHAnsi" w:cstheme="minorHAnsi"/>
          <w:sz w:val="28"/>
          <w:szCs w:val="28"/>
        </w:rPr>
        <w:t xml:space="preserve">: </w:t>
      </w:r>
      <w:r w:rsidR="002162BB" w:rsidRPr="00360E55">
        <w:rPr>
          <w:rStyle w:val="Strong"/>
          <w:rFonts w:asciiTheme="minorHAnsi" w:hAnsiTheme="minorHAnsi" w:cstheme="minorHAnsi"/>
          <w:sz w:val="28"/>
          <w:szCs w:val="28"/>
        </w:rPr>
        <w:t>Subcontractor Policies</w:t>
      </w:r>
      <w:bookmarkEnd w:id="38"/>
    </w:p>
    <w:p w14:paraId="69B72BC2" w14:textId="77777777" w:rsidR="002162BB" w:rsidRPr="00F76171" w:rsidRDefault="002162BB" w:rsidP="002162BB">
      <w:pPr>
        <w:pStyle w:val="Heading2"/>
        <w:tabs>
          <w:tab w:val="center" w:pos="4680"/>
        </w:tabs>
        <w:rPr>
          <w:rFonts w:asciiTheme="minorHAnsi" w:hAnsiTheme="minorHAnsi" w:cstheme="minorHAnsi"/>
        </w:rPr>
      </w:pPr>
      <w:bookmarkStart w:id="39" w:name="_§2.01_TECHNICAL_ASSISTANCE"/>
      <w:bookmarkEnd w:id="39"/>
    </w:p>
    <w:p w14:paraId="3316A611" w14:textId="77777777" w:rsidR="002162BB" w:rsidRPr="00F76171" w:rsidRDefault="008E38E6" w:rsidP="00C621BA">
      <w:pPr>
        <w:pStyle w:val="Heading2"/>
        <w:tabs>
          <w:tab w:val="center" w:pos="4680"/>
        </w:tabs>
        <w:jc w:val="center"/>
        <w:rPr>
          <w:rFonts w:asciiTheme="minorHAnsi" w:hAnsiTheme="minorHAnsi" w:cstheme="minorHAnsi"/>
        </w:rPr>
      </w:pPr>
      <w:bookmarkStart w:id="40" w:name="_Toc183851000"/>
      <w:bookmarkStart w:id="41" w:name="_Toc504392928"/>
      <w:r w:rsidRPr="00F76171">
        <w:rPr>
          <w:rFonts w:asciiTheme="minorHAnsi" w:hAnsiTheme="minorHAnsi" w:cstheme="minorHAnsi"/>
        </w:rPr>
        <w:t xml:space="preserve">§2.01   </w:t>
      </w:r>
      <w:r w:rsidR="002162BB" w:rsidRPr="00F76171">
        <w:rPr>
          <w:rFonts w:asciiTheme="minorHAnsi" w:hAnsiTheme="minorHAnsi" w:cstheme="minorHAnsi"/>
        </w:rPr>
        <w:t>TECHNICAL ASSISTANCE</w:t>
      </w:r>
      <w:bookmarkEnd w:id="40"/>
      <w:bookmarkEnd w:id="41"/>
    </w:p>
    <w:p w14:paraId="06EDA5EF" w14:textId="77777777" w:rsidR="002162BB" w:rsidRPr="00F76171" w:rsidRDefault="002162BB" w:rsidP="002162BB">
      <w:pPr>
        <w:jc w:val="center"/>
        <w:rPr>
          <w:rFonts w:asciiTheme="minorHAnsi" w:hAnsiTheme="minorHAnsi" w:cstheme="minorHAnsi"/>
        </w:rPr>
      </w:pPr>
    </w:p>
    <w:p w14:paraId="66036770" w14:textId="77777777" w:rsidR="002162BB" w:rsidRPr="00F76171" w:rsidRDefault="002162BB" w:rsidP="002162BB">
      <w:pPr>
        <w:autoSpaceDE w:val="0"/>
        <w:autoSpaceDN w:val="0"/>
        <w:adjustRightInd w:val="0"/>
        <w:jc w:val="both"/>
        <w:rPr>
          <w:rFonts w:asciiTheme="minorHAnsi" w:hAnsiTheme="minorHAnsi" w:cstheme="minorHAnsi"/>
          <w:smallCaps/>
        </w:rPr>
      </w:pPr>
      <w:r w:rsidRPr="00F76171">
        <w:rPr>
          <w:rFonts w:asciiTheme="minorHAnsi" w:hAnsiTheme="minorHAnsi" w:cstheme="minorHAnsi"/>
          <w:smallCaps/>
          <w:u w:val="single"/>
        </w:rPr>
        <w:t>Policy</w:t>
      </w:r>
      <w:r w:rsidRPr="00F76171">
        <w:rPr>
          <w:rFonts w:asciiTheme="minorHAnsi" w:hAnsiTheme="minorHAnsi" w:cstheme="minorHAnsi"/>
          <w:smallCaps/>
        </w:rPr>
        <w:t>:</w:t>
      </w:r>
    </w:p>
    <w:p w14:paraId="2BA41492" w14:textId="77777777" w:rsidR="002162BB" w:rsidRPr="00F76171" w:rsidRDefault="002162BB" w:rsidP="002162BB">
      <w:pPr>
        <w:autoSpaceDE w:val="0"/>
        <w:autoSpaceDN w:val="0"/>
        <w:adjustRightInd w:val="0"/>
        <w:jc w:val="both"/>
        <w:rPr>
          <w:rFonts w:asciiTheme="minorHAnsi" w:hAnsiTheme="minorHAnsi" w:cstheme="minorHAnsi"/>
        </w:rPr>
      </w:pPr>
    </w:p>
    <w:p w14:paraId="50B5F98F" w14:textId="54B61A7C"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Due to various needs that will arise for subcontractors, the Brazos Valley Council of Governments will provide technical assistance at the start of a contract for newly funded subcontractors and on an as-needed basis throughout the contract period</w:t>
      </w:r>
      <w:r w:rsidR="0074696E" w:rsidRPr="00F76171">
        <w:rPr>
          <w:rFonts w:asciiTheme="minorHAnsi" w:hAnsiTheme="minorHAnsi" w:cstheme="minorHAnsi"/>
        </w:rPr>
        <w:t xml:space="preserve">. </w:t>
      </w:r>
      <w:r w:rsidRPr="00F76171">
        <w:rPr>
          <w:rFonts w:asciiTheme="minorHAnsi" w:hAnsiTheme="minorHAnsi" w:cstheme="minorHAnsi"/>
        </w:rPr>
        <w:t xml:space="preserve">The responsibility lies with the subcontractor </w:t>
      </w:r>
      <w:r w:rsidR="008C4619" w:rsidRPr="00F76171">
        <w:rPr>
          <w:rFonts w:asciiTheme="minorHAnsi" w:hAnsiTheme="minorHAnsi" w:cstheme="minorHAnsi"/>
        </w:rPr>
        <w:t>requesting</w:t>
      </w:r>
      <w:r w:rsidRPr="00F76171">
        <w:rPr>
          <w:rFonts w:asciiTheme="minorHAnsi" w:hAnsiTheme="minorHAnsi" w:cstheme="minorHAnsi"/>
        </w:rPr>
        <w:t xml:space="preserve"> additional technical assistance after the initiation of a contract</w:t>
      </w:r>
      <w:r w:rsidR="0074696E" w:rsidRPr="00F76171">
        <w:rPr>
          <w:rFonts w:asciiTheme="minorHAnsi" w:hAnsiTheme="minorHAnsi" w:cstheme="minorHAnsi"/>
        </w:rPr>
        <w:t xml:space="preserve">. </w:t>
      </w:r>
      <w:r w:rsidR="004B2EC1" w:rsidRPr="00F76171">
        <w:rPr>
          <w:rFonts w:asciiTheme="minorHAnsi" w:hAnsiTheme="minorHAnsi" w:cstheme="minorHAnsi"/>
        </w:rPr>
        <w:t>BVCOG</w:t>
      </w:r>
      <w:r w:rsidRPr="00F76171">
        <w:rPr>
          <w:rFonts w:asciiTheme="minorHAnsi" w:hAnsiTheme="minorHAnsi" w:cstheme="minorHAnsi"/>
        </w:rPr>
        <w:t xml:space="preserve"> may also initiate technical assistance </w:t>
      </w:r>
      <w:r w:rsidR="00284CFA" w:rsidRPr="00F76171">
        <w:rPr>
          <w:rFonts w:asciiTheme="minorHAnsi" w:hAnsiTheme="minorHAnsi" w:cstheme="minorHAnsi"/>
        </w:rPr>
        <w:t>if</w:t>
      </w:r>
      <w:r w:rsidRPr="00F76171">
        <w:rPr>
          <w:rFonts w:asciiTheme="minorHAnsi" w:hAnsiTheme="minorHAnsi" w:cstheme="minorHAnsi"/>
        </w:rPr>
        <w:t xml:space="preserve"> a need is identified.</w:t>
      </w:r>
    </w:p>
    <w:p w14:paraId="7033B897" w14:textId="77777777" w:rsidR="002162BB" w:rsidRPr="00F76171" w:rsidRDefault="002162BB" w:rsidP="002162BB">
      <w:pPr>
        <w:autoSpaceDE w:val="0"/>
        <w:autoSpaceDN w:val="0"/>
        <w:adjustRightInd w:val="0"/>
        <w:jc w:val="both"/>
        <w:rPr>
          <w:rFonts w:asciiTheme="minorHAnsi" w:hAnsiTheme="minorHAnsi" w:cstheme="minorHAnsi"/>
        </w:rPr>
      </w:pPr>
    </w:p>
    <w:p w14:paraId="0B3D6A4D" w14:textId="77777777" w:rsidR="002162BB" w:rsidRPr="00F76171" w:rsidRDefault="002162BB" w:rsidP="002162BB">
      <w:pPr>
        <w:autoSpaceDE w:val="0"/>
        <w:autoSpaceDN w:val="0"/>
        <w:adjustRightInd w:val="0"/>
        <w:jc w:val="both"/>
        <w:rPr>
          <w:rFonts w:asciiTheme="minorHAnsi" w:hAnsiTheme="minorHAnsi" w:cstheme="minorHAnsi"/>
          <w:smallCaps/>
        </w:rPr>
      </w:pPr>
      <w:r w:rsidRPr="00F76171">
        <w:rPr>
          <w:rFonts w:asciiTheme="minorHAnsi" w:hAnsiTheme="minorHAnsi" w:cstheme="minorHAnsi"/>
          <w:smallCaps/>
          <w:u w:val="single"/>
        </w:rPr>
        <w:t>Procedure:</w:t>
      </w:r>
    </w:p>
    <w:p w14:paraId="4E23BFBF" w14:textId="77777777" w:rsidR="002162BB" w:rsidRPr="00F76171" w:rsidRDefault="002162BB" w:rsidP="002162BB">
      <w:pPr>
        <w:autoSpaceDE w:val="0"/>
        <w:autoSpaceDN w:val="0"/>
        <w:adjustRightInd w:val="0"/>
        <w:jc w:val="both"/>
        <w:rPr>
          <w:rFonts w:asciiTheme="minorHAnsi" w:hAnsiTheme="minorHAnsi" w:cstheme="minorHAnsi"/>
        </w:rPr>
      </w:pPr>
    </w:p>
    <w:p w14:paraId="4C7FEFEE" w14:textId="77777777" w:rsidR="002162BB" w:rsidRPr="00F76171" w:rsidRDefault="002162BB" w:rsidP="009950D2">
      <w:pPr>
        <w:autoSpaceDE w:val="0"/>
        <w:autoSpaceDN w:val="0"/>
        <w:adjustRightInd w:val="0"/>
        <w:spacing w:after="120"/>
        <w:ind w:left="605" w:hanging="605"/>
        <w:rPr>
          <w:rFonts w:asciiTheme="minorHAnsi" w:hAnsiTheme="minorHAnsi" w:cstheme="minorHAnsi"/>
        </w:rPr>
      </w:pPr>
      <w:r w:rsidRPr="00F76171">
        <w:rPr>
          <w:rFonts w:asciiTheme="minorHAnsi" w:hAnsiTheme="minorHAnsi" w:cstheme="minorHAnsi"/>
        </w:rPr>
        <w:t>A.</w:t>
      </w:r>
      <w:r w:rsidRPr="00F76171">
        <w:rPr>
          <w:rFonts w:asciiTheme="minorHAnsi" w:hAnsiTheme="minorHAnsi" w:cstheme="minorHAnsi"/>
        </w:rPr>
        <w:tab/>
        <w:t>Contract Start-Up</w:t>
      </w:r>
    </w:p>
    <w:p w14:paraId="63246CBA" w14:textId="797EFD1E" w:rsidR="002162BB" w:rsidRPr="00F76171" w:rsidRDefault="002162BB" w:rsidP="002162BB">
      <w:pPr>
        <w:numPr>
          <w:ilvl w:val="0"/>
          <w:numId w:val="2"/>
        </w:numPr>
        <w:tabs>
          <w:tab w:val="num" w:pos="960"/>
        </w:tabs>
        <w:autoSpaceDE w:val="0"/>
        <w:autoSpaceDN w:val="0"/>
        <w:adjustRightInd w:val="0"/>
        <w:ind w:left="960"/>
        <w:jc w:val="both"/>
        <w:rPr>
          <w:rFonts w:asciiTheme="minorHAnsi" w:hAnsiTheme="minorHAnsi" w:cstheme="minorHAnsi"/>
        </w:rPr>
      </w:pPr>
      <w:r w:rsidRPr="00F76171">
        <w:rPr>
          <w:rFonts w:asciiTheme="minorHAnsi" w:hAnsiTheme="minorHAnsi" w:cstheme="minorHAnsi"/>
        </w:rPr>
        <w:t xml:space="preserve">Within three (3) months of the date that an agency commences services, the </w:t>
      </w:r>
      <w:r w:rsidR="006E5DD7" w:rsidRPr="00F76171">
        <w:rPr>
          <w:rFonts w:asciiTheme="minorHAnsi" w:hAnsiTheme="minorHAnsi" w:cstheme="minorHAnsi"/>
        </w:rPr>
        <w:t>Compliance Monitor</w:t>
      </w:r>
      <w:r w:rsidRPr="00F76171">
        <w:rPr>
          <w:rFonts w:asciiTheme="minorHAnsi" w:hAnsiTheme="minorHAnsi" w:cstheme="minorHAnsi"/>
        </w:rPr>
        <w:t xml:space="preserve"> will schedule an Orientation Site Visit</w:t>
      </w:r>
      <w:r w:rsidR="00295EC0" w:rsidRPr="00F76171">
        <w:rPr>
          <w:rFonts w:asciiTheme="minorHAnsi" w:hAnsiTheme="minorHAnsi" w:cstheme="minorHAnsi"/>
        </w:rPr>
        <w:t xml:space="preserve"> or conference call as deemed necessary by </w:t>
      </w:r>
      <w:r w:rsidR="004B2EC1" w:rsidRPr="00F76171">
        <w:rPr>
          <w:rFonts w:asciiTheme="minorHAnsi" w:hAnsiTheme="minorHAnsi" w:cstheme="minorHAnsi"/>
        </w:rPr>
        <w:t>BVCOG</w:t>
      </w:r>
      <w:r w:rsidR="0074696E" w:rsidRPr="00F76171">
        <w:rPr>
          <w:rFonts w:asciiTheme="minorHAnsi" w:hAnsiTheme="minorHAnsi" w:cstheme="minorHAnsi"/>
        </w:rPr>
        <w:t xml:space="preserve">. </w:t>
      </w:r>
      <w:r w:rsidR="004B2EC1" w:rsidRPr="00F76171">
        <w:rPr>
          <w:rFonts w:asciiTheme="minorHAnsi" w:hAnsiTheme="minorHAnsi" w:cstheme="minorHAnsi"/>
        </w:rPr>
        <w:t>BVCOG</w:t>
      </w:r>
      <w:r w:rsidR="00295EC0" w:rsidRPr="00F76171">
        <w:rPr>
          <w:rFonts w:asciiTheme="minorHAnsi" w:hAnsiTheme="minorHAnsi" w:cstheme="minorHAnsi"/>
        </w:rPr>
        <w:t xml:space="preserve"> may choose to waive this requirement in specific situations, for example, if a previously funded program and its staff remain intact but fiscal and oversight responsibility move to a different umbrella organization. Orientation</w:t>
      </w:r>
      <w:r w:rsidRPr="00F76171">
        <w:rPr>
          <w:rFonts w:asciiTheme="minorHAnsi" w:hAnsiTheme="minorHAnsi" w:cstheme="minorHAnsi"/>
        </w:rPr>
        <w:t xml:space="preserve"> site visit</w:t>
      </w:r>
      <w:r w:rsidR="00295EC0" w:rsidRPr="00F76171">
        <w:rPr>
          <w:rFonts w:asciiTheme="minorHAnsi" w:hAnsiTheme="minorHAnsi" w:cstheme="minorHAnsi"/>
        </w:rPr>
        <w:t>s</w:t>
      </w:r>
      <w:r w:rsidRPr="00F76171">
        <w:rPr>
          <w:rFonts w:asciiTheme="minorHAnsi" w:hAnsiTheme="minorHAnsi" w:cstheme="minorHAnsi"/>
        </w:rPr>
        <w:t xml:space="preserve"> will be conducted consistent with the policy on </w:t>
      </w:r>
      <w:r w:rsidRPr="00F76171">
        <w:rPr>
          <w:rFonts w:asciiTheme="minorHAnsi" w:hAnsiTheme="minorHAnsi" w:cstheme="minorHAnsi"/>
          <w:i/>
          <w:iCs/>
        </w:rPr>
        <w:t>Monitoring Newly Funded Subcontractors.</w:t>
      </w:r>
    </w:p>
    <w:p w14:paraId="076C11A9" w14:textId="65108CC7" w:rsidR="004B4000" w:rsidRPr="00F76171" w:rsidRDefault="004B2EC1" w:rsidP="002162BB">
      <w:pPr>
        <w:numPr>
          <w:ilvl w:val="0"/>
          <w:numId w:val="2"/>
        </w:numPr>
        <w:tabs>
          <w:tab w:val="num" w:pos="960"/>
        </w:tabs>
        <w:autoSpaceDE w:val="0"/>
        <w:autoSpaceDN w:val="0"/>
        <w:adjustRightInd w:val="0"/>
        <w:ind w:left="960"/>
        <w:jc w:val="both"/>
        <w:rPr>
          <w:rFonts w:asciiTheme="minorHAnsi" w:hAnsiTheme="minorHAnsi" w:cstheme="minorHAnsi"/>
        </w:rPr>
      </w:pPr>
      <w:r w:rsidRPr="00F76171">
        <w:rPr>
          <w:rFonts w:asciiTheme="minorHAnsi" w:hAnsiTheme="minorHAnsi" w:cstheme="minorHAnsi"/>
          <w:iCs/>
        </w:rPr>
        <w:t>BVCOG</w:t>
      </w:r>
      <w:r w:rsidR="004B4000" w:rsidRPr="00F76171">
        <w:rPr>
          <w:rFonts w:asciiTheme="minorHAnsi" w:hAnsiTheme="minorHAnsi" w:cstheme="minorHAnsi"/>
          <w:iCs/>
        </w:rPr>
        <w:t xml:space="preserve"> will work with the newly funded agency on developing a plan and timeline for creating new policies and </w:t>
      </w:r>
      <w:r w:rsidR="0074696E" w:rsidRPr="00F76171">
        <w:rPr>
          <w:rFonts w:asciiTheme="minorHAnsi" w:hAnsiTheme="minorHAnsi" w:cstheme="minorHAnsi"/>
          <w:iCs/>
        </w:rPr>
        <w:t>processes,</w:t>
      </w:r>
      <w:r w:rsidR="004B4000" w:rsidRPr="00F76171">
        <w:rPr>
          <w:rFonts w:asciiTheme="minorHAnsi" w:hAnsiTheme="minorHAnsi" w:cstheme="minorHAnsi"/>
          <w:iCs/>
        </w:rPr>
        <w:t xml:space="preserve"> as necessary</w:t>
      </w:r>
      <w:r w:rsidR="0074696E" w:rsidRPr="00F76171">
        <w:rPr>
          <w:rFonts w:asciiTheme="minorHAnsi" w:hAnsiTheme="minorHAnsi" w:cstheme="minorHAnsi"/>
          <w:iCs/>
        </w:rPr>
        <w:t xml:space="preserve">. </w:t>
      </w:r>
      <w:r w:rsidRPr="00F76171">
        <w:rPr>
          <w:rFonts w:asciiTheme="minorHAnsi" w:hAnsiTheme="minorHAnsi" w:cstheme="minorHAnsi"/>
          <w:iCs/>
        </w:rPr>
        <w:t>BVCOG</w:t>
      </w:r>
      <w:r w:rsidR="004B4000" w:rsidRPr="00F76171">
        <w:rPr>
          <w:rFonts w:asciiTheme="minorHAnsi" w:hAnsiTheme="minorHAnsi" w:cstheme="minorHAnsi"/>
          <w:iCs/>
        </w:rPr>
        <w:t xml:space="preserve"> may also schedule multiple technical assistance conference calls, meetings, and/or desktop or follow up monitoring </w:t>
      </w:r>
      <w:r w:rsidR="0074696E" w:rsidRPr="00F76171">
        <w:rPr>
          <w:rFonts w:asciiTheme="minorHAnsi" w:hAnsiTheme="minorHAnsi" w:cstheme="minorHAnsi"/>
          <w:iCs/>
        </w:rPr>
        <w:t>visits,</w:t>
      </w:r>
      <w:r w:rsidR="004B4000" w:rsidRPr="00F76171">
        <w:rPr>
          <w:rFonts w:asciiTheme="minorHAnsi" w:hAnsiTheme="minorHAnsi" w:cstheme="minorHAnsi"/>
          <w:iCs/>
        </w:rPr>
        <w:t xml:space="preserve"> as necessary</w:t>
      </w:r>
      <w:r w:rsidR="0074696E" w:rsidRPr="00F76171">
        <w:rPr>
          <w:rFonts w:asciiTheme="minorHAnsi" w:hAnsiTheme="minorHAnsi" w:cstheme="minorHAnsi"/>
          <w:iCs/>
        </w:rPr>
        <w:t xml:space="preserve">. </w:t>
      </w:r>
      <w:r w:rsidR="004B4000" w:rsidRPr="00F76171">
        <w:rPr>
          <w:rFonts w:asciiTheme="minorHAnsi" w:hAnsiTheme="minorHAnsi" w:cstheme="minorHAnsi"/>
          <w:iCs/>
        </w:rPr>
        <w:t xml:space="preserve">The level of technical assistance and oversight required for a new agency is dependent on the capacity and infrastructure already in place and will be determined at the sole discretion of </w:t>
      </w:r>
      <w:r w:rsidRPr="00F76171">
        <w:rPr>
          <w:rFonts w:asciiTheme="minorHAnsi" w:hAnsiTheme="minorHAnsi" w:cstheme="minorHAnsi"/>
          <w:iCs/>
        </w:rPr>
        <w:t>BVCOG</w:t>
      </w:r>
      <w:r w:rsidR="004B4000" w:rsidRPr="00F76171">
        <w:rPr>
          <w:rFonts w:asciiTheme="minorHAnsi" w:hAnsiTheme="minorHAnsi" w:cstheme="minorHAnsi"/>
          <w:iCs/>
        </w:rPr>
        <w:t>.</w:t>
      </w:r>
    </w:p>
    <w:p w14:paraId="69CFB218" w14:textId="77777777" w:rsidR="002162BB" w:rsidRPr="00F76171" w:rsidRDefault="002162BB" w:rsidP="002162BB">
      <w:pPr>
        <w:autoSpaceDE w:val="0"/>
        <w:autoSpaceDN w:val="0"/>
        <w:adjustRightInd w:val="0"/>
        <w:rPr>
          <w:rFonts w:asciiTheme="minorHAnsi" w:hAnsiTheme="minorHAnsi" w:cstheme="minorHAnsi"/>
        </w:rPr>
      </w:pPr>
    </w:p>
    <w:p w14:paraId="5FF02B18" w14:textId="77777777" w:rsidR="002162BB" w:rsidRPr="00F76171" w:rsidRDefault="002162BB" w:rsidP="009950D2">
      <w:pPr>
        <w:autoSpaceDE w:val="0"/>
        <w:autoSpaceDN w:val="0"/>
        <w:adjustRightInd w:val="0"/>
        <w:spacing w:after="120"/>
        <w:ind w:left="605" w:hanging="605"/>
        <w:rPr>
          <w:rFonts w:asciiTheme="minorHAnsi" w:hAnsiTheme="minorHAnsi" w:cstheme="minorHAnsi"/>
        </w:rPr>
      </w:pPr>
      <w:r w:rsidRPr="00F76171">
        <w:rPr>
          <w:rFonts w:asciiTheme="minorHAnsi" w:hAnsiTheme="minorHAnsi" w:cstheme="minorHAnsi"/>
        </w:rPr>
        <w:t>B.</w:t>
      </w:r>
      <w:r w:rsidRPr="00F76171">
        <w:rPr>
          <w:rFonts w:asciiTheme="minorHAnsi" w:hAnsiTheme="minorHAnsi" w:cstheme="minorHAnsi"/>
        </w:rPr>
        <w:tab/>
        <w:t>Further Technical Assistance</w:t>
      </w:r>
    </w:p>
    <w:p w14:paraId="1BB21289" w14:textId="0239F2D5" w:rsidR="002162BB" w:rsidRPr="00F76171" w:rsidRDefault="002162BB" w:rsidP="002162BB">
      <w:pPr>
        <w:numPr>
          <w:ilvl w:val="0"/>
          <w:numId w:val="1"/>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As the Brazos Valley Council of Governments becomes aware of significant changes in contract requirements, the </w:t>
      </w:r>
      <w:r w:rsidR="00261FC3" w:rsidRPr="00F76171">
        <w:rPr>
          <w:rFonts w:asciiTheme="minorHAnsi" w:hAnsiTheme="minorHAnsi" w:cstheme="minorHAnsi"/>
        </w:rPr>
        <w:t>program</w:t>
      </w:r>
      <w:r w:rsidRPr="00F76171">
        <w:rPr>
          <w:rFonts w:asciiTheme="minorHAnsi" w:hAnsiTheme="minorHAnsi" w:cstheme="minorHAnsi"/>
        </w:rPr>
        <w:t xml:space="preserve"> staff may schedule a subcontractor meeting </w:t>
      </w:r>
      <w:r w:rsidRPr="00F76171">
        <w:rPr>
          <w:rFonts w:asciiTheme="minorHAnsi" w:hAnsiTheme="minorHAnsi" w:cstheme="minorHAnsi"/>
        </w:rPr>
        <w:lastRenderedPageBreak/>
        <w:t>as necessary and as funding allows</w:t>
      </w:r>
      <w:r w:rsidR="0074696E" w:rsidRPr="00F76171">
        <w:rPr>
          <w:rFonts w:asciiTheme="minorHAnsi" w:hAnsiTheme="minorHAnsi" w:cstheme="minorHAnsi"/>
        </w:rPr>
        <w:t xml:space="preserve">. </w:t>
      </w:r>
      <w:r w:rsidRPr="00F76171">
        <w:rPr>
          <w:rFonts w:asciiTheme="minorHAnsi" w:hAnsiTheme="minorHAnsi" w:cstheme="minorHAnsi"/>
        </w:rPr>
        <w:t xml:space="preserve">The Monitor may also send out information via e-mail or coordinate conference calls </w:t>
      </w:r>
      <w:r w:rsidR="00A43B92" w:rsidRPr="00F76171">
        <w:rPr>
          <w:rFonts w:asciiTheme="minorHAnsi" w:hAnsiTheme="minorHAnsi" w:cstheme="minorHAnsi"/>
        </w:rPr>
        <w:t>to</w:t>
      </w:r>
      <w:r w:rsidRPr="00F76171">
        <w:rPr>
          <w:rFonts w:asciiTheme="minorHAnsi" w:hAnsiTheme="minorHAnsi" w:cstheme="minorHAnsi"/>
        </w:rPr>
        <w:t xml:space="preserve"> conserve funds.</w:t>
      </w:r>
    </w:p>
    <w:p w14:paraId="197DCAF1" w14:textId="77777777" w:rsidR="002162BB" w:rsidRPr="00F76171" w:rsidRDefault="002162BB" w:rsidP="002162BB">
      <w:pPr>
        <w:numPr>
          <w:ilvl w:val="0"/>
          <w:numId w:val="1"/>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If the changes are minor, the </w:t>
      </w:r>
      <w:r w:rsidR="006E5DD7" w:rsidRPr="00F76171">
        <w:rPr>
          <w:rFonts w:asciiTheme="minorHAnsi" w:hAnsiTheme="minorHAnsi" w:cstheme="minorHAnsi"/>
        </w:rPr>
        <w:t>Compliance Monitor</w:t>
      </w:r>
      <w:r w:rsidRPr="00F76171">
        <w:rPr>
          <w:rFonts w:asciiTheme="minorHAnsi" w:hAnsiTheme="minorHAnsi" w:cstheme="minorHAnsi"/>
        </w:rPr>
        <w:t xml:space="preserve"> will explain the changes via e-mail. </w:t>
      </w:r>
    </w:p>
    <w:p w14:paraId="561C5E07" w14:textId="64C58CD8" w:rsidR="002162BB" w:rsidRPr="00F76171" w:rsidRDefault="002162BB" w:rsidP="002162BB">
      <w:pPr>
        <w:numPr>
          <w:ilvl w:val="0"/>
          <w:numId w:val="1"/>
        </w:numPr>
        <w:autoSpaceDE w:val="0"/>
        <w:autoSpaceDN w:val="0"/>
        <w:adjustRightInd w:val="0"/>
        <w:jc w:val="both"/>
        <w:rPr>
          <w:rFonts w:asciiTheme="minorHAnsi" w:hAnsiTheme="minorHAnsi" w:cstheme="minorHAnsi"/>
        </w:rPr>
      </w:pPr>
      <w:r w:rsidRPr="00F76171">
        <w:rPr>
          <w:rFonts w:asciiTheme="minorHAnsi" w:hAnsiTheme="minorHAnsi" w:cstheme="minorHAnsi"/>
        </w:rPr>
        <w:t>The Brazos Valley Council of Governments will also provide additional technical assistance as needed</w:t>
      </w:r>
      <w:r w:rsidR="0074696E" w:rsidRPr="00F76171">
        <w:rPr>
          <w:rFonts w:asciiTheme="minorHAnsi" w:hAnsiTheme="minorHAnsi" w:cstheme="minorHAnsi"/>
        </w:rPr>
        <w:t xml:space="preserve">. </w:t>
      </w:r>
      <w:r w:rsidRPr="00F76171">
        <w:rPr>
          <w:rFonts w:asciiTheme="minorHAnsi" w:hAnsiTheme="minorHAnsi" w:cstheme="minorHAnsi"/>
        </w:rPr>
        <w:t xml:space="preserve">Technical assistance will be provided mainly through e-mails, phone calls, meetings, and through the Administrative Agency’s website.  </w:t>
      </w:r>
      <w:r w:rsidR="00261FC3" w:rsidRPr="00F76171">
        <w:rPr>
          <w:rFonts w:asciiTheme="minorHAnsi" w:hAnsiTheme="minorHAnsi" w:cstheme="minorHAnsi"/>
        </w:rPr>
        <w:t>Program</w:t>
      </w:r>
      <w:r w:rsidRPr="00F76171">
        <w:rPr>
          <w:rFonts w:asciiTheme="minorHAnsi" w:hAnsiTheme="minorHAnsi" w:cstheme="minorHAnsi"/>
        </w:rPr>
        <w:t xml:space="preserve"> staff will first attempt to resolve technical issues by phone or email</w:t>
      </w:r>
      <w:r w:rsidR="0074696E" w:rsidRPr="00F76171">
        <w:rPr>
          <w:rFonts w:asciiTheme="minorHAnsi" w:hAnsiTheme="minorHAnsi" w:cstheme="minorHAnsi"/>
        </w:rPr>
        <w:t xml:space="preserve">. </w:t>
      </w:r>
      <w:r w:rsidRPr="00F76171">
        <w:rPr>
          <w:rFonts w:asciiTheme="minorHAnsi" w:hAnsiTheme="minorHAnsi" w:cstheme="minorHAnsi"/>
        </w:rPr>
        <w:t xml:space="preserve">If TA is provided by phone, the </w:t>
      </w:r>
      <w:r w:rsidR="00261FC3" w:rsidRPr="00F76171">
        <w:rPr>
          <w:rFonts w:asciiTheme="minorHAnsi" w:hAnsiTheme="minorHAnsi" w:cstheme="minorHAnsi"/>
        </w:rPr>
        <w:t xml:space="preserve">appropriate </w:t>
      </w:r>
      <w:r w:rsidRPr="00F76171">
        <w:rPr>
          <w:rFonts w:asciiTheme="minorHAnsi" w:hAnsiTheme="minorHAnsi" w:cstheme="minorHAnsi"/>
        </w:rPr>
        <w:t xml:space="preserve">staff will send a follow-up e-mail so both parties have the information in writing. Site visits will also be conducted as warranted by program needs. </w:t>
      </w:r>
    </w:p>
    <w:p w14:paraId="19501D3E" w14:textId="77777777" w:rsidR="002162BB" w:rsidRPr="00F76171" w:rsidRDefault="002162BB" w:rsidP="002162BB">
      <w:pPr>
        <w:autoSpaceDE w:val="0"/>
        <w:autoSpaceDN w:val="0"/>
        <w:adjustRightInd w:val="0"/>
        <w:ind w:left="1080" w:hanging="480"/>
        <w:jc w:val="both"/>
        <w:rPr>
          <w:rFonts w:asciiTheme="minorHAnsi" w:hAnsiTheme="minorHAnsi" w:cstheme="minorHAnsi"/>
        </w:rPr>
      </w:pPr>
    </w:p>
    <w:p w14:paraId="317EA02D" w14:textId="77777777" w:rsidR="002162BB" w:rsidRPr="00F76171" w:rsidRDefault="002162BB" w:rsidP="009950D2">
      <w:pPr>
        <w:autoSpaceDE w:val="0"/>
        <w:autoSpaceDN w:val="0"/>
        <w:adjustRightInd w:val="0"/>
        <w:spacing w:after="120"/>
        <w:ind w:left="605" w:hanging="605"/>
        <w:rPr>
          <w:rFonts w:asciiTheme="minorHAnsi" w:hAnsiTheme="minorHAnsi" w:cstheme="minorHAnsi"/>
        </w:rPr>
      </w:pPr>
      <w:r w:rsidRPr="00F76171">
        <w:rPr>
          <w:rFonts w:asciiTheme="minorHAnsi" w:hAnsiTheme="minorHAnsi" w:cstheme="minorHAnsi"/>
        </w:rPr>
        <w:t>C.</w:t>
      </w:r>
      <w:r w:rsidRPr="00F76171">
        <w:rPr>
          <w:rFonts w:asciiTheme="minorHAnsi" w:hAnsiTheme="minorHAnsi" w:cstheme="minorHAnsi"/>
        </w:rPr>
        <w:tab/>
        <w:t>Requests for Technical Assistance</w:t>
      </w:r>
    </w:p>
    <w:p w14:paraId="61D3B137" w14:textId="77777777" w:rsidR="002162BB" w:rsidRPr="00F76171" w:rsidRDefault="002162BB" w:rsidP="002162BB">
      <w:pPr>
        <w:numPr>
          <w:ilvl w:val="0"/>
          <w:numId w:val="3"/>
        </w:numPr>
        <w:autoSpaceDE w:val="0"/>
        <w:autoSpaceDN w:val="0"/>
        <w:adjustRightInd w:val="0"/>
        <w:jc w:val="both"/>
        <w:rPr>
          <w:rFonts w:asciiTheme="minorHAnsi" w:hAnsiTheme="minorHAnsi" w:cstheme="minorHAnsi"/>
        </w:rPr>
      </w:pPr>
      <w:r w:rsidRPr="00F76171">
        <w:rPr>
          <w:rFonts w:asciiTheme="minorHAnsi" w:hAnsiTheme="minorHAnsi" w:cstheme="minorHAnsi"/>
        </w:rPr>
        <w:t>Technical assistance needs that are minor and can be addressed quickly should be completed by email when appropriate.</w:t>
      </w:r>
    </w:p>
    <w:p w14:paraId="11428724" w14:textId="1EAA011D" w:rsidR="002162BB" w:rsidRPr="00F76171" w:rsidRDefault="002162BB" w:rsidP="002162BB">
      <w:pPr>
        <w:numPr>
          <w:ilvl w:val="0"/>
          <w:numId w:val="3"/>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The Administrative Agency staff has </w:t>
      </w:r>
      <w:r w:rsidR="009950D2" w:rsidRPr="00F76171">
        <w:rPr>
          <w:rFonts w:asciiTheme="minorHAnsi" w:hAnsiTheme="minorHAnsi" w:cstheme="minorHAnsi"/>
        </w:rPr>
        <w:t>three</w:t>
      </w:r>
      <w:r w:rsidRPr="00F76171">
        <w:rPr>
          <w:rFonts w:asciiTheme="minorHAnsi" w:hAnsiTheme="minorHAnsi" w:cstheme="minorHAnsi"/>
        </w:rPr>
        <w:t xml:space="preserve"> (</w:t>
      </w:r>
      <w:r w:rsidR="009950D2" w:rsidRPr="00F76171">
        <w:rPr>
          <w:rFonts w:asciiTheme="minorHAnsi" w:hAnsiTheme="minorHAnsi" w:cstheme="minorHAnsi"/>
        </w:rPr>
        <w:t>3</w:t>
      </w:r>
      <w:r w:rsidRPr="00F76171">
        <w:rPr>
          <w:rFonts w:asciiTheme="minorHAnsi" w:hAnsiTheme="minorHAnsi" w:cstheme="minorHAnsi"/>
        </w:rPr>
        <w:t>) business days to attempt contact</w:t>
      </w:r>
      <w:r w:rsidR="009950D2" w:rsidRPr="00F76171">
        <w:rPr>
          <w:rFonts w:asciiTheme="minorHAnsi" w:hAnsiTheme="minorHAnsi" w:cstheme="minorHAnsi"/>
        </w:rPr>
        <w:t xml:space="preserve"> with the subcontractor</w:t>
      </w:r>
      <w:r w:rsidRPr="00F76171">
        <w:rPr>
          <w:rFonts w:asciiTheme="minorHAnsi" w:hAnsiTheme="minorHAnsi" w:cstheme="minorHAnsi"/>
        </w:rPr>
        <w:t xml:space="preserve"> regarding the request</w:t>
      </w:r>
      <w:r w:rsidR="0074696E" w:rsidRPr="00F76171">
        <w:rPr>
          <w:rFonts w:asciiTheme="minorHAnsi" w:hAnsiTheme="minorHAnsi" w:cstheme="minorHAnsi"/>
        </w:rPr>
        <w:t xml:space="preserve">. </w:t>
      </w:r>
      <w:r w:rsidRPr="00F76171">
        <w:rPr>
          <w:rFonts w:asciiTheme="minorHAnsi" w:hAnsiTheme="minorHAnsi" w:cstheme="minorHAnsi"/>
        </w:rPr>
        <w:t>This timeframe may be extended if the appropriate staff is unavailable.</w:t>
      </w:r>
    </w:p>
    <w:p w14:paraId="404722BB" w14:textId="77777777" w:rsidR="002162BB" w:rsidRPr="00F76171" w:rsidRDefault="002162BB" w:rsidP="002162BB">
      <w:pPr>
        <w:numPr>
          <w:ilvl w:val="0"/>
          <w:numId w:val="3"/>
        </w:numPr>
        <w:autoSpaceDE w:val="0"/>
        <w:autoSpaceDN w:val="0"/>
        <w:adjustRightInd w:val="0"/>
        <w:jc w:val="both"/>
        <w:rPr>
          <w:rFonts w:asciiTheme="minorHAnsi" w:hAnsiTheme="minorHAnsi" w:cstheme="minorHAnsi"/>
        </w:rPr>
      </w:pPr>
      <w:r w:rsidRPr="00F76171">
        <w:rPr>
          <w:rFonts w:asciiTheme="minorHAnsi" w:hAnsiTheme="minorHAnsi" w:cstheme="minorHAnsi"/>
        </w:rPr>
        <w:t>If a request is made in writing and the appropriate staff is unavailable, the</w:t>
      </w:r>
      <w:r w:rsidR="00776C33" w:rsidRPr="00F76171">
        <w:rPr>
          <w:rFonts w:asciiTheme="minorHAnsi" w:hAnsiTheme="minorHAnsi" w:cstheme="minorHAnsi"/>
        </w:rPr>
        <w:t xml:space="preserve"> subcontractor may forward the TA</w:t>
      </w:r>
      <w:r w:rsidRPr="00F76171">
        <w:rPr>
          <w:rFonts w:asciiTheme="minorHAnsi" w:hAnsiTheme="minorHAnsi" w:cstheme="minorHAnsi"/>
        </w:rPr>
        <w:t xml:space="preserve"> request to the Program Manager for an attempt at contact.</w:t>
      </w:r>
    </w:p>
    <w:p w14:paraId="040C31AF" w14:textId="77777777" w:rsidR="002162BB" w:rsidRPr="00F76171" w:rsidRDefault="002162BB" w:rsidP="002162BB">
      <w:pPr>
        <w:numPr>
          <w:ilvl w:val="0"/>
          <w:numId w:val="3"/>
        </w:numPr>
        <w:autoSpaceDE w:val="0"/>
        <w:autoSpaceDN w:val="0"/>
        <w:adjustRightInd w:val="0"/>
        <w:jc w:val="both"/>
        <w:rPr>
          <w:rFonts w:asciiTheme="minorHAnsi" w:hAnsiTheme="minorHAnsi" w:cstheme="minorHAnsi"/>
        </w:rPr>
      </w:pPr>
      <w:r w:rsidRPr="00F76171">
        <w:rPr>
          <w:rFonts w:asciiTheme="minorHAnsi" w:hAnsiTheme="minorHAnsi" w:cstheme="minorHAnsi"/>
        </w:rPr>
        <w:t>When contact is made, the Administrative Agency staff member will assess the request and determine the most appropriate response with the agency.</w:t>
      </w:r>
    </w:p>
    <w:p w14:paraId="62DAC091" w14:textId="7B425BC2" w:rsidR="002162BB" w:rsidRPr="00F76171" w:rsidRDefault="00776C33" w:rsidP="002162BB">
      <w:pPr>
        <w:numPr>
          <w:ilvl w:val="0"/>
          <w:numId w:val="3"/>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Whenever possible, technical assistance will be documented in writing via email, either as the original source of the assistance provided or as a </w:t>
      </w:r>
      <w:r w:rsidR="008C4619" w:rsidRPr="00F76171">
        <w:rPr>
          <w:rFonts w:asciiTheme="minorHAnsi" w:hAnsiTheme="minorHAnsi" w:cstheme="minorHAnsi"/>
        </w:rPr>
        <w:t>follow-up</w:t>
      </w:r>
      <w:r w:rsidRPr="00F76171">
        <w:rPr>
          <w:rFonts w:asciiTheme="minorHAnsi" w:hAnsiTheme="minorHAnsi" w:cstheme="minorHAnsi"/>
        </w:rPr>
        <w:t xml:space="preserve"> to a verbal discussion.</w:t>
      </w:r>
    </w:p>
    <w:p w14:paraId="7D1A6B24" w14:textId="4EE216E1" w:rsidR="004F2C61" w:rsidRPr="00F76171" w:rsidRDefault="004F2C61" w:rsidP="002162BB">
      <w:pPr>
        <w:numPr>
          <w:ilvl w:val="0"/>
          <w:numId w:val="3"/>
        </w:numPr>
        <w:autoSpaceDE w:val="0"/>
        <w:autoSpaceDN w:val="0"/>
        <w:adjustRightInd w:val="0"/>
        <w:jc w:val="both"/>
        <w:rPr>
          <w:rFonts w:asciiTheme="minorHAnsi" w:hAnsiTheme="minorHAnsi" w:cstheme="minorHAnsi"/>
        </w:rPr>
      </w:pPr>
      <w:r w:rsidRPr="00F76171">
        <w:rPr>
          <w:rFonts w:asciiTheme="minorHAnsi" w:hAnsiTheme="minorHAnsi" w:cstheme="minorHAnsi"/>
        </w:rPr>
        <w:t>All technical assistance will be documented in the QM &amp; TA Activity Master Log</w:t>
      </w:r>
      <w:r w:rsidR="0074696E" w:rsidRPr="00F76171">
        <w:rPr>
          <w:rFonts w:asciiTheme="minorHAnsi" w:hAnsiTheme="minorHAnsi" w:cstheme="minorHAnsi"/>
        </w:rPr>
        <w:t xml:space="preserve">. </w:t>
      </w:r>
    </w:p>
    <w:p w14:paraId="798D3691" w14:textId="77777777" w:rsidR="00C621BA" w:rsidRPr="00F76171" w:rsidRDefault="00C621BA" w:rsidP="00F06DBC">
      <w:pPr>
        <w:autoSpaceDE w:val="0"/>
        <w:autoSpaceDN w:val="0"/>
        <w:adjustRightInd w:val="0"/>
        <w:jc w:val="both"/>
        <w:rPr>
          <w:rFonts w:asciiTheme="minorHAnsi" w:hAnsiTheme="minorHAnsi" w:cstheme="minorHAnsi"/>
        </w:rPr>
      </w:pPr>
    </w:p>
    <w:p w14:paraId="3973477F" w14:textId="77777777" w:rsidR="002162BB" w:rsidRPr="00F76171" w:rsidRDefault="008E38E6" w:rsidP="00C621BA">
      <w:pPr>
        <w:pStyle w:val="Heading2"/>
        <w:tabs>
          <w:tab w:val="center" w:pos="4680"/>
        </w:tabs>
        <w:jc w:val="center"/>
        <w:rPr>
          <w:rFonts w:asciiTheme="minorHAnsi" w:hAnsiTheme="minorHAnsi" w:cstheme="minorHAnsi"/>
        </w:rPr>
      </w:pPr>
      <w:bookmarkStart w:id="42" w:name="_§2.02_RESOLVING_CONFLICTS_WITH_SUBC"/>
      <w:bookmarkStart w:id="43" w:name="_Toc183851001"/>
      <w:bookmarkStart w:id="44" w:name="_Toc504392929"/>
      <w:bookmarkEnd w:id="42"/>
      <w:r w:rsidRPr="00F76171">
        <w:rPr>
          <w:rFonts w:asciiTheme="minorHAnsi" w:hAnsiTheme="minorHAnsi" w:cstheme="minorHAnsi"/>
        </w:rPr>
        <w:t xml:space="preserve">§2.02   </w:t>
      </w:r>
      <w:r w:rsidR="002162BB" w:rsidRPr="00F76171">
        <w:rPr>
          <w:rFonts w:asciiTheme="minorHAnsi" w:hAnsiTheme="minorHAnsi" w:cstheme="minorHAnsi"/>
        </w:rPr>
        <w:t>RESOLVING CONFLICTS WITH SUBCONTRACTORS</w:t>
      </w:r>
      <w:bookmarkEnd w:id="43"/>
      <w:bookmarkEnd w:id="44"/>
    </w:p>
    <w:p w14:paraId="168A9F7E" w14:textId="77777777" w:rsidR="002162BB" w:rsidRPr="00F76171" w:rsidRDefault="002162BB" w:rsidP="002162BB">
      <w:pPr>
        <w:jc w:val="center"/>
        <w:rPr>
          <w:rFonts w:asciiTheme="minorHAnsi" w:hAnsiTheme="minorHAnsi" w:cstheme="minorHAnsi"/>
        </w:rPr>
      </w:pPr>
    </w:p>
    <w:p w14:paraId="5F155BC5" w14:textId="77777777" w:rsidR="002162BB" w:rsidRPr="00F76171" w:rsidRDefault="002162BB" w:rsidP="002162BB">
      <w:pPr>
        <w:autoSpaceDE w:val="0"/>
        <w:autoSpaceDN w:val="0"/>
        <w:adjustRightInd w:val="0"/>
        <w:rPr>
          <w:rFonts w:asciiTheme="minorHAnsi" w:hAnsiTheme="minorHAnsi" w:cstheme="minorHAnsi"/>
        </w:rPr>
      </w:pPr>
      <w:r w:rsidRPr="00F76171">
        <w:rPr>
          <w:rFonts w:asciiTheme="minorHAnsi" w:hAnsiTheme="minorHAnsi" w:cstheme="minorHAnsi"/>
          <w:smallCaps/>
          <w:u w:val="single"/>
        </w:rPr>
        <w:t>Policy</w:t>
      </w:r>
      <w:r w:rsidRPr="00F76171">
        <w:rPr>
          <w:rFonts w:asciiTheme="minorHAnsi" w:hAnsiTheme="minorHAnsi" w:cstheme="minorHAnsi"/>
        </w:rPr>
        <w:t>:</w:t>
      </w:r>
    </w:p>
    <w:p w14:paraId="516E7AD8" w14:textId="77777777" w:rsidR="002162BB" w:rsidRPr="00F76171" w:rsidRDefault="002162BB" w:rsidP="002162BB">
      <w:pPr>
        <w:autoSpaceDE w:val="0"/>
        <w:autoSpaceDN w:val="0"/>
        <w:adjustRightInd w:val="0"/>
        <w:rPr>
          <w:rFonts w:asciiTheme="minorHAnsi" w:hAnsiTheme="minorHAnsi" w:cstheme="minorHAnsi"/>
        </w:rPr>
      </w:pPr>
    </w:p>
    <w:p w14:paraId="166B87FD" w14:textId="2A155E44" w:rsidR="002162BB" w:rsidRPr="00F76171" w:rsidRDefault="002162BB" w:rsidP="002162BB">
      <w:pPr>
        <w:pStyle w:val="BodyText2"/>
        <w:rPr>
          <w:rFonts w:asciiTheme="minorHAnsi" w:hAnsiTheme="minorHAnsi" w:cstheme="minorHAnsi"/>
        </w:rPr>
      </w:pPr>
      <w:r w:rsidRPr="00F76171">
        <w:rPr>
          <w:rFonts w:asciiTheme="minorHAnsi" w:hAnsiTheme="minorHAnsi" w:cstheme="minorHAnsi"/>
        </w:rPr>
        <w:t xml:space="preserve">The subcontractor shall utilize its internal complaint procedures for all complaints made by the </w:t>
      </w:r>
      <w:r w:rsidR="00D1512B" w:rsidRPr="00F76171">
        <w:rPr>
          <w:rFonts w:asciiTheme="minorHAnsi" w:hAnsiTheme="minorHAnsi" w:cstheme="minorHAnsi"/>
        </w:rPr>
        <w:t>s</w:t>
      </w:r>
      <w:r w:rsidRPr="00F76171">
        <w:rPr>
          <w:rFonts w:asciiTheme="minorHAnsi" w:hAnsiTheme="minorHAnsi" w:cstheme="minorHAnsi"/>
        </w:rPr>
        <w:t>ubcontractor, participants, or other persons concerning programs funded by the Contract</w:t>
      </w:r>
      <w:r w:rsidR="0074696E" w:rsidRPr="00F76171">
        <w:rPr>
          <w:rFonts w:asciiTheme="minorHAnsi" w:hAnsiTheme="minorHAnsi" w:cstheme="minorHAnsi"/>
        </w:rPr>
        <w:t xml:space="preserve">. </w:t>
      </w:r>
      <w:r w:rsidRPr="00F76171">
        <w:rPr>
          <w:rFonts w:asciiTheme="minorHAnsi" w:hAnsiTheme="minorHAnsi" w:cstheme="minorHAnsi"/>
        </w:rPr>
        <w:t xml:space="preserve">If the complaint cannot be resolved at the subcontractor level, the complaining party has the right to file a complaint with the Brazos Valley Council of Governments. </w:t>
      </w:r>
    </w:p>
    <w:p w14:paraId="364CAE62" w14:textId="77777777" w:rsidR="002162BB" w:rsidRPr="00F76171" w:rsidRDefault="002162BB" w:rsidP="002162BB">
      <w:pPr>
        <w:jc w:val="both"/>
        <w:rPr>
          <w:rFonts w:asciiTheme="minorHAnsi" w:hAnsiTheme="minorHAnsi" w:cstheme="minorHAnsi"/>
        </w:rPr>
      </w:pPr>
      <w:r w:rsidRPr="00F76171">
        <w:rPr>
          <w:rFonts w:asciiTheme="minorHAnsi" w:hAnsiTheme="minorHAnsi" w:cstheme="minorHAnsi"/>
        </w:rPr>
        <w:t xml:space="preserve"> </w:t>
      </w:r>
    </w:p>
    <w:p w14:paraId="36CAA54B" w14:textId="733FBC05" w:rsidR="002162BB" w:rsidRPr="00F76171" w:rsidRDefault="002162BB" w:rsidP="002162BB">
      <w:pPr>
        <w:jc w:val="both"/>
        <w:rPr>
          <w:rFonts w:asciiTheme="minorHAnsi" w:hAnsiTheme="minorHAnsi" w:cstheme="minorHAnsi"/>
        </w:rPr>
      </w:pPr>
      <w:r w:rsidRPr="00F76171">
        <w:rPr>
          <w:rFonts w:asciiTheme="minorHAnsi" w:hAnsiTheme="minorHAnsi" w:cstheme="minorHAnsi"/>
        </w:rPr>
        <w:t xml:space="preserve">The Brazos Valley Council of Governments will provide a process by which conflicts with subcontractors can be addressed and resolved quickly. A subcontractor shall not be discriminated against nor suffer retaliation </w:t>
      </w:r>
      <w:r w:rsidR="00A43B92" w:rsidRPr="00F76171">
        <w:rPr>
          <w:rFonts w:asciiTheme="minorHAnsi" w:hAnsiTheme="minorHAnsi" w:cstheme="minorHAnsi"/>
        </w:rPr>
        <w:t>because of</w:t>
      </w:r>
      <w:r w:rsidRPr="00F76171">
        <w:rPr>
          <w:rFonts w:asciiTheme="minorHAnsi" w:hAnsiTheme="minorHAnsi" w:cstheme="minorHAnsi"/>
        </w:rPr>
        <w:t xml:space="preserve"> filing a complaint in good faith or participating in the investigation of a complaint. </w:t>
      </w:r>
    </w:p>
    <w:p w14:paraId="1733F0DC" w14:textId="77777777" w:rsidR="002162BB" w:rsidRPr="00F76171" w:rsidRDefault="002162BB" w:rsidP="002162BB">
      <w:pPr>
        <w:jc w:val="both"/>
        <w:rPr>
          <w:rFonts w:asciiTheme="minorHAnsi" w:hAnsiTheme="minorHAnsi" w:cstheme="minorHAnsi"/>
        </w:rPr>
      </w:pPr>
    </w:p>
    <w:p w14:paraId="3EABEDC1" w14:textId="09124E48" w:rsidR="002162BB" w:rsidRPr="00F76171" w:rsidRDefault="002162BB" w:rsidP="002162BB">
      <w:pPr>
        <w:jc w:val="both"/>
        <w:rPr>
          <w:rFonts w:asciiTheme="minorHAnsi" w:hAnsiTheme="minorHAnsi" w:cstheme="minorHAnsi"/>
        </w:rPr>
      </w:pPr>
      <w:r w:rsidRPr="00F76171">
        <w:rPr>
          <w:rFonts w:asciiTheme="minorHAnsi" w:hAnsiTheme="minorHAnsi" w:cstheme="minorHAnsi"/>
        </w:rPr>
        <w:t xml:space="preserve">A grievance may be filed by an employee, subcontractor, or client on one or more of the following grounds: improper application of rules, regulations, and procedures (but not the </w:t>
      </w:r>
      <w:r w:rsidRPr="00F76171">
        <w:rPr>
          <w:rFonts w:asciiTheme="minorHAnsi" w:hAnsiTheme="minorHAnsi" w:cstheme="minorHAnsi"/>
        </w:rPr>
        <w:lastRenderedPageBreak/>
        <w:t xml:space="preserve">rules, </w:t>
      </w:r>
      <w:r w:rsidR="00A43B92" w:rsidRPr="00F76171">
        <w:rPr>
          <w:rFonts w:asciiTheme="minorHAnsi" w:hAnsiTheme="minorHAnsi" w:cstheme="minorHAnsi"/>
        </w:rPr>
        <w:t>regulations,</w:t>
      </w:r>
      <w:r w:rsidRPr="00F76171">
        <w:rPr>
          <w:rFonts w:asciiTheme="minorHAnsi" w:hAnsiTheme="minorHAnsi" w:cstheme="minorHAnsi"/>
        </w:rPr>
        <w:t xml:space="preserve"> and procedures themselves); unfair treatment; illegal discrimination based on race, religion, color, sex (including sexual harassment), age, disability, or national origin; improper application of fringe benefits; or improper working conditions.  It is the policy of </w:t>
      </w:r>
      <w:r w:rsidR="004B2EC1" w:rsidRPr="00F76171">
        <w:rPr>
          <w:rFonts w:asciiTheme="minorHAnsi" w:hAnsiTheme="minorHAnsi" w:cstheme="minorHAnsi"/>
        </w:rPr>
        <w:t>BVCOG</w:t>
      </w:r>
      <w:r w:rsidRPr="00F76171">
        <w:rPr>
          <w:rFonts w:asciiTheme="minorHAnsi" w:hAnsiTheme="minorHAnsi" w:cstheme="minorHAnsi"/>
        </w:rPr>
        <w:t xml:space="preserve">, insofar as possible, to prevent the occurrence of grievances and to deal promptly with those that occur.  All subcontractors, clients, and </w:t>
      </w:r>
      <w:r w:rsidR="004B2EC1" w:rsidRPr="00F76171">
        <w:rPr>
          <w:rFonts w:asciiTheme="minorHAnsi" w:hAnsiTheme="minorHAnsi" w:cstheme="minorHAnsi"/>
        </w:rPr>
        <w:t>BVCOG</w:t>
      </w:r>
      <w:r w:rsidRPr="00F76171">
        <w:rPr>
          <w:rFonts w:asciiTheme="minorHAnsi" w:hAnsiTheme="minorHAnsi" w:cstheme="minorHAnsi"/>
        </w:rPr>
        <w:t xml:space="preserve"> employees shall follow the grievance procedures covered under section 15.0 of the </w:t>
      </w:r>
      <w:r w:rsidR="004B2EC1" w:rsidRPr="00F76171">
        <w:rPr>
          <w:rFonts w:asciiTheme="minorHAnsi" w:hAnsiTheme="minorHAnsi" w:cstheme="minorHAnsi"/>
        </w:rPr>
        <w:t>BVCOG</w:t>
      </w:r>
      <w:r w:rsidRPr="00F76171">
        <w:rPr>
          <w:rFonts w:asciiTheme="minorHAnsi" w:hAnsiTheme="minorHAnsi" w:cstheme="minorHAnsi"/>
        </w:rPr>
        <w:t xml:space="preserve"> policies and procedures manual.</w:t>
      </w:r>
    </w:p>
    <w:p w14:paraId="64CCEA0A" w14:textId="77777777" w:rsidR="002162BB" w:rsidRPr="00F76171" w:rsidRDefault="002162BB" w:rsidP="002162BB">
      <w:pPr>
        <w:autoSpaceDE w:val="0"/>
        <w:autoSpaceDN w:val="0"/>
        <w:adjustRightInd w:val="0"/>
        <w:rPr>
          <w:rFonts w:asciiTheme="minorHAnsi" w:hAnsiTheme="minorHAnsi" w:cstheme="minorHAnsi"/>
        </w:rPr>
      </w:pPr>
    </w:p>
    <w:p w14:paraId="243B752D" w14:textId="77777777" w:rsidR="002162BB" w:rsidRPr="00F76171" w:rsidRDefault="002162BB" w:rsidP="002162BB">
      <w:pPr>
        <w:autoSpaceDE w:val="0"/>
        <w:autoSpaceDN w:val="0"/>
        <w:adjustRightInd w:val="0"/>
        <w:rPr>
          <w:rFonts w:asciiTheme="minorHAnsi" w:hAnsiTheme="minorHAnsi" w:cstheme="minorHAnsi"/>
        </w:rPr>
      </w:pPr>
      <w:r w:rsidRPr="00F76171">
        <w:rPr>
          <w:rFonts w:asciiTheme="minorHAnsi" w:hAnsiTheme="minorHAnsi" w:cstheme="minorHAnsi"/>
          <w:smallCaps/>
          <w:u w:val="single"/>
        </w:rPr>
        <w:t>Procedure</w:t>
      </w:r>
      <w:r w:rsidRPr="00F76171">
        <w:rPr>
          <w:rFonts w:asciiTheme="minorHAnsi" w:hAnsiTheme="minorHAnsi" w:cstheme="minorHAnsi"/>
        </w:rPr>
        <w:t>:</w:t>
      </w:r>
    </w:p>
    <w:p w14:paraId="180AF646" w14:textId="77777777" w:rsidR="002162BB" w:rsidRPr="00F76171" w:rsidRDefault="002162BB" w:rsidP="002162BB">
      <w:pPr>
        <w:autoSpaceDE w:val="0"/>
        <w:autoSpaceDN w:val="0"/>
        <w:adjustRightInd w:val="0"/>
        <w:rPr>
          <w:rFonts w:asciiTheme="minorHAnsi" w:hAnsiTheme="minorHAnsi" w:cstheme="minorHAnsi"/>
        </w:rPr>
      </w:pPr>
    </w:p>
    <w:p w14:paraId="7796945F" w14:textId="4CBC891F" w:rsidR="002162BB" w:rsidRPr="00F76171" w:rsidRDefault="002162BB" w:rsidP="002162BB">
      <w:pPr>
        <w:numPr>
          <w:ilvl w:val="0"/>
          <w:numId w:val="4"/>
        </w:numPr>
        <w:tabs>
          <w:tab w:val="clear" w:pos="1320"/>
          <w:tab w:val="num" w:pos="600"/>
        </w:tabs>
        <w:autoSpaceDE w:val="0"/>
        <w:autoSpaceDN w:val="0"/>
        <w:adjustRightInd w:val="0"/>
        <w:ind w:left="600" w:hanging="600"/>
        <w:jc w:val="both"/>
        <w:rPr>
          <w:rFonts w:asciiTheme="minorHAnsi" w:hAnsiTheme="minorHAnsi" w:cstheme="minorHAnsi"/>
        </w:rPr>
      </w:pPr>
      <w:r w:rsidRPr="00F76171">
        <w:rPr>
          <w:rFonts w:asciiTheme="minorHAnsi" w:hAnsiTheme="minorHAnsi" w:cstheme="minorHAnsi"/>
          <w:u w:val="single"/>
        </w:rPr>
        <w:t>Informal Complaints</w:t>
      </w:r>
      <w:r w:rsidR="0074696E" w:rsidRPr="00F76171">
        <w:rPr>
          <w:rFonts w:asciiTheme="minorHAnsi" w:hAnsiTheme="minorHAnsi" w:cstheme="minorHAnsi"/>
        </w:rPr>
        <w:t xml:space="preserve">. </w:t>
      </w:r>
      <w:r w:rsidRPr="00F76171">
        <w:rPr>
          <w:rFonts w:asciiTheme="minorHAnsi" w:hAnsiTheme="minorHAnsi" w:cstheme="minorHAnsi"/>
        </w:rPr>
        <w:t>The first step in the conflict resolution process is for the complaining party to attempt to resolve the conflict by some form of informal conference with the Program Manager. If this informal conference does not result in a resolution of the problem(s) that is satisfactory to all parties, a formal written complaint may be filed.</w:t>
      </w:r>
    </w:p>
    <w:p w14:paraId="66C70283" w14:textId="333E566D" w:rsidR="002162BB" w:rsidRPr="00F76171" w:rsidRDefault="002162BB" w:rsidP="002162BB">
      <w:pPr>
        <w:numPr>
          <w:ilvl w:val="0"/>
          <w:numId w:val="4"/>
        </w:numPr>
        <w:tabs>
          <w:tab w:val="clear" w:pos="1320"/>
          <w:tab w:val="num" w:pos="600"/>
        </w:tabs>
        <w:autoSpaceDE w:val="0"/>
        <w:autoSpaceDN w:val="0"/>
        <w:adjustRightInd w:val="0"/>
        <w:ind w:left="600" w:hanging="600"/>
        <w:jc w:val="both"/>
        <w:rPr>
          <w:rFonts w:asciiTheme="minorHAnsi" w:hAnsiTheme="minorHAnsi" w:cstheme="minorHAnsi"/>
        </w:rPr>
      </w:pPr>
      <w:r w:rsidRPr="00F76171">
        <w:rPr>
          <w:rFonts w:asciiTheme="minorHAnsi" w:hAnsiTheme="minorHAnsi" w:cstheme="minorHAnsi"/>
          <w:u w:val="single"/>
        </w:rPr>
        <w:t>Formal Complaints</w:t>
      </w:r>
      <w:r w:rsidR="0074696E" w:rsidRPr="00F76171">
        <w:rPr>
          <w:rFonts w:asciiTheme="minorHAnsi" w:hAnsiTheme="minorHAnsi" w:cstheme="minorHAnsi"/>
        </w:rPr>
        <w:t xml:space="preserve">. </w:t>
      </w:r>
      <w:r w:rsidRPr="00F76171">
        <w:rPr>
          <w:rFonts w:asciiTheme="minorHAnsi" w:hAnsiTheme="minorHAnsi" w:cstheme="minorHAnsi"/>
        </w:rPr>
        <w:t>Formal complaints must be in writing, signed by the complaining party, and presented to the Program Manager. A statement of the specific remedial action requested by the complaining party must be included in the written complaint.</w:t>
      </w:r>
    </w:p>
    <w:p w14:paraId="7BB83B1F" w14:textId="3401C04B" w:rsidR="002162BB" w:rsidRPr="00F76171" w:rsidRDefault="002162BB" w:rsidP="002162BB">
      <w:pPr>
        <w:numPr>
          <w:ilvl w:val="0"/>
          <w:numId w:val="4"/>
        </w:numPr>
        <w:tabs>
          <w:tab w:val="clear" w:pos="1320"/>
          <w:tab w:val="num" w:pos="600"/>
        </w:tabs>
        <w:autoSpaceDE w:val="0"/>
        <w:autoSpaceDN w:val="0"/>
        <w:adjustRightInd w:val="0"/>
        <w:ind w:left="600" w:hanging="600"/>
        <w:jc w:val="both"/>
        <w:rPr>
          <w:rFonts w:asciiTheme="minorHAnsi" w:hAnsiTheme="minorHAnsi" w:cstheme="minorHAnsi"/>
        </w:rPr>
      </w:pPr>
      <w:r w:rsidRPr="00F76171">
        <w:rPr>
          <w:rFonts w:asciiTheme="minorHAnsi" w:hAnsiTheme="minorHAnsi" w:cstheme="minorHAnsi"/>
        </w:rPr>
        <w:t xml:space="preserve">The HIV Program Manager of the </w:t>
      </w:r>
      <w:r w:rsidR="004B2EC1" w:rsidRPr="00F76171">
        <w:rPr>
          <w:rFonts w:asciiTheme="minorHAnsi" w:hAnsiTheme="minorHAnsi" w:cstheme="minorHAnsi"/>
        </w:rPr>
        <w:t>BVCOG</w:t>
      </w:r>
      <w:r w:rsidRPr="00F76171">
        <w:rPr>
          <w:rFonts w:asciiTheme="minorHAnsi" w:hAnsiTheme="minorHAnsi" w:cstheme="minorHAnsi"/>
        </w:rPr>
        <w:t xml:space="preserve"> will review the complaint </w:t>
      </w:r>
      <w:r w:rsidR="00A43B92" w:rsidRPr="00F76171">
        <w:rPr>
          <w:rFonts w:asciiTheme="minorHAnsi" w:hAnsiTheme="minorHAnsi" w:cstheme="minorHAnsi"/>
        </w:rPr>
        <w:t>to</w:t>
      </w:r>
      <w:r w:rsidRPr="00F76171">
        <w:rPr>
          <w:rFonts w:asciiTheme="minorHAnsi" w:hAnsiTheme="minorHAnsi" w:cstheme="minorHAnsi"/>
        </w:rPr>
        <w:t xml:space="preserve"> determine the best way to respond to the complaint</w:t>
      </w:r>
      <w:r w:rsidR="0074696E" w:rsidRPr="00F76171">
        <w:rPr>
          <w:rFonts w:asciiTheme="minorHAnsi" w:hAnsiTheme="minorHAnsi" w:cstheme="minorHAnsi"/>
        </w:rPr>
        <w:t xml:space="preserve">. </w:t>
      </w:r>
    </w:p>
    <w:p w14:paraId="65C104CD" w14:textId="77777777" w:rsidR="002162BB" w:rsidRPr="00F76171" w:rsidRDefault="002162BB" w:rsidP="002162BB">
      <w:pPr>
        <w:numPr>
          <w:ilvl w:val="0"/>
          <w:numId w:val="4"/>
        </w:numPr>
        <w:tabs>
          <w:tab w:val="clear" w:pos="1320"/>
          <w:tab w:val="num" w:pos="600"/>
        </w:tabs>
        <w:autoSpaceDE w:val="0"/>
        <w:autoSpaceDN w:val="0"/>
        <w:adjustRightInd w:val="0"/>
        <w:ind w:left="600" w:hanging="600"/>
        <w:jc w:val="both"/>
        <w:rPr>
          <w:rFonts w:asciiTheme="minorHAnsi" w:hAnsiTheme="minorHAnsi" w:cstheme="minorHAnsi"/>
        </w:rPr>
      </w:pPr>
      <w:r w:rsidRPr="00F76171">
        <w:rPr>
          <w:rFonts w:asciiTheme="minorHAnsi" w:hAnsiTheme="minorHAnsi" w:cstheme="minorHAnsi"/>
        </w:rPr>
        <w:t>The subcontractor will receive an initial written acknowledgement from the HIV Program Manager within ten (10) working days following receipt of the written complaint. The response time may be longer if the Program Manager is unavailable at the time the complaint is received. This acknowledgement will outline the process for reviewing and responding to the complaint (including who will be involved in the process, the projected timeline, and who will respond in writing to the complainant).</w:t>
      </w:r>
    </w:p>
    <w:p w14:paraId="38E22615" w14:textId="27F40375" w:rsidR="002162BB" w:rsidRPr="00F76171" w:rsidRDefault="002162BB" w:rsidP="002162BB">
      <w:pPr>
        <w:numPr>
          <w:ilvl w:val="0"/>
          <w:numId w:val="4"/>
        </w:numPr>
        <w:tabs>
          <w:tab w:val="clear" w:pos="1320"/>
          <w:tab w:val="num" w:pos="600"/>
        </w:tabs>
        <w:autoSpaceDE w:val="0"/>
        <w:autoSpaceDN w:val="0"/>
        <w:adjustRightInd w:val="0"/>
        <w:ind w:left="600" w:hanging="600"/>
        <w:jc w:val="both"/>
        <w:rPr>
          <w:rFonts w:asciiTheme="minorHAnsi" w:hAnsiTheme="minorHAnsi" w:cstheme="minorHAnsi"/>
        </w:rPr>
      </w:pPr>
      <w:r w:rsidRPr="00F76171">
        <w:rPr>
          <w:rFonts w:asciiTheme="minorHAnsi" w:hAnsiTheme="minorHAnsi" w:cstheme="minorHAnsi"/>
        </w:rPr>
        <w:t>The subcontractor will receive a written response to the complaint within twenty (20) working days following receipt of the written complaint, sending a copy of the response to the Executive Director</w:t>
      </w:r>
      <w:r w:rsidR="0074696E" w:rsidRPr="00F76171">
        <w:rPr>
          <w:rFonts w:asciiTheme="minorHAnsi" w:hAnsiTheme="minorHAnsi" w:cstheme="minorHAnsi"/>
        </w:rPr>
        <w:t xml:space="preserve">. </w:t>
      </w:r>
      <w:r w:rsidRPr="00F76171">
        <w:rPr>
          <w:rFonts w:asciiTheme="minorHAnsi" w:hAnsiTheme="minorHAnsi" w:cstheme="minorHAnsi"/>
        </w:rPr>
        <w:t xml:space="preserve">The response will outline the steps that will be taken to try and resolve the conflict. </w:t>
      </w:r>
      <w:r w:rsidR="004B2EC1" w:rsidRPr="00F76171">
        <w:rPr>
          <w:rFonts w:asciiTheme="minorHAnsi" w:hAnsiTheme="minorHAnsi" w:cstheme="minorHAnsi"/>
        </w:rPr>
        <w:t>BVCOG</w:t>
      </w:r>
      <w:r w:rsidRPr="00F76171">
        <w:rPr>
          <w:rFonts w:asciiTheme="minorHAnsi" w:hAnsiTheme="minorHAnsi" w:cstheme="minorHAnsi"/>
        </w:rPr>
        <w:t xml:space="preserve"> will try and resolve conflicts as quickly as possible and, where appropriate, with the least amount of formality</w:t>
      </w:r>
      <w:r w:rsidR="0074696E" w:rsidRPr="00F76171">
        <w:rPr>
          <w:rFonts w:asciiTheme="minorHAnsi" w:hAnsiTheme="minorHAnsi" w:cstheme="minorHAnsi"/>
        </w:rPr>
        <w:t xml:space="preserve">. </w:t>
      </w:r>
      <w:r w:rsidRPr="00F76171">
        <w:rPr>
          <w:rFonts w:asciiTheme="minorHAnsi" w:hAnsiTheme="minorHAnsi" w:cstheme="minorHAnsi"/>
        </w:rPr>
        <w:t xml:space="preserve">Steps that will be used in resolving conflicts will most often include conference calls and meetings between </w:t>
      </w:r>
      <w:r w:rsidR="004B2EC1" w:rsidRPr="00F76171">
        <w:rPr>
          <w:rFonts w:asciiTheme="minorHAnsi" w:hAnsiTheme="minorHAnsi" w:cstheme="minorHAnsi"/>
        </w:rPr>
        <w:t>BVCOG</w:t>
      </w:r>
      <w:r w:rsidRPr="00F76171">
        <w:rPr>
          <w:rFonts w:asciiTheme="minorHAnsi" w:hAnsiTheme="minorHAnsi" w:cstheme="minorHAnsi"/>
        </w:rPr>
        <w:t xml:space="preserve"> and subcontractors.</w:t>
      </w:r>
    </w:p>
    <w:p w14:paraId="56DBC5E6" w14:textId="77777777" w:rsidR="002162BB" w:rsidRPr="00F76171" w:rsidRDefault="002162BB" w:rsidP="002162BB">
      <w:pPr>
        <w:numPr>
          <w:ilvl w:val="0"/>
          <w:numId w:val="4"/>
        </w:numPr>
        <w:tabs>
          <w:tab w:val="clear" w:pos="1320"/>
          <w:tab w:val="num" w:pos="600"/>
        </w:tabs>
        <w:autoSpaceDE w:val="0"/>
        <w:autoSpaceDN w:val="0"/>
        <w:adjustRightInd w:val="0"/>
        <w:ind w:left="600" w:hanging="600"/>
        <w:jc w:val="both"/>
        <w:rPr>
          <w:rFonts w:asciiTheme="minorHAnsi" w:hAnsiTheme="minorHAnsi" w:cstheme="minorHAnsi"/>
        </w:rPr>
      </w:pPr>
      <w:r w:rsidRPr="00F76171">
        <w:rPr>
          <w:rFonts w:asciiTheme="minorHAnsi" w:hAnsiTheme="minorHAnsi" w:cstheme="minorHAnsi"/>
        </w:rPr>
        <w:t>If the conflict is not resolved to the subcontractor's satisfaction, the subcontractor may appeal to the Executive Director. The appeal must be made in writing to the Executive Director, specifying the reason(s) for the appeal. At the time of the appeal, the Executive Director will determine the process for reviewing and responding to the appeal (including who will be involved and the projected timeline for reviewing and responding to the appeal).</w:t>
      </w:r>
    </w:p>
    <w:p w14:paraId="4843F354" w14:textId="77777777" w:rsidR="002162BB" w:rsidRPr="00F76171" w:rsidRDefault="002162BB" w:rsidP="002162BB">
      <w:pPr>
        <w:numPr>
          <w:ilvl w:val="0"/>
          <w:numId w:val="4"/>
        </w:numPr>
        <w:tabs>
          <w:tab w:val="clear" w:pos="1320"/>
          <w:tab w:val="num" w:pos="600"/>
        </w:tabs>
        <w:autoSpaceDE w:val="0"/>
        <w:autoSpaceDN w:val="0"/>
        <w:adjustRightInd w:val="0"/>
        <w:ind w:left="600" w:hanging="600"/>
        <w:jc w:val="both"/>
        <w:rPr>
          <w:rFonts w:asciiTheme="minorHAnsi" w:hAnsiTheme="minorHAnsi" w:cstheme="minorHAnsi"/>
        </w:rPr>
      </w:pPr>
      <w:r w:rsidRPr="00F76171">
        <w:rPr>
          <w:rFonts w:asciiTheme="minorHAnsi" w:hAnsiTheme="minorHAnsi" w:cstheme="minorHAnsi"/>
        </w:rPr>
        <w:t>If the conflict is not resolved to the subcontractor’s satisfaction following the appeal, the subcontractor can submit a complaint to the Department of State Health Services.</w:t>
      </w:r>
    </w:p>
    <w:p w14:paraId="71DAB122" w14:textId="77777777" w:rsidR="002162BB" w:rsidRPr="00F76171" w:rsidRDefault="002162BB" w:rsidP="00F06DBC">
      <w:pPr>
        <w:tabs>
          <w:tab w:val="num" w:pos="600"/>
        </w:tabs>
        <w:autoSpaceDE w:val="0"/>
        <w:autoSpaceDN w:val="0"/>
        <w:adjustRightInd w:val="0"/>
        <w:spacing w:line="240" w:lineRule="atLeast"/>
        <w:rPr>
          <w:rFonts w:asciiTheme="minorHAnsi" w:hAnsiTheme="minorHAnsi" w:cstheme="minorHAnsi"/>
          <w:b/>
          <w:bCs/>
        </w:rPr>
      </w:pPr>
    </w:p>
    <w:p w14:paraId="6DCA5A76" w14:textId="77777777" w:rsidR="00C621BA" w:rsidRPr="00F76171" w:rsidRDefault="002162BB" w:rsidP="00C621BA">
      <w:pPr>
        <w:pStyle w:val="Heading2"/>
        <w:tabs>
          <w:tab w:val="left" w:pos="720"/>
          <w:tab w:val="center" w:pos="4680"/>
        </w:tabs>
        <w:jc w:val="center"/>
        <w:rPr>
          <w:rFonts w:asciiTheme="minorHAnsi" w:hAnsiTheme="minorHAnsi" w:cstheme="minorHAnsi"/>
        </w:rPr>
      </w:pPr>
      <w:bookmarkStart w:id="45" w:name="_§2.03_COLLECTION_OF_CLIENT_SATISFAC"/>
      <w:bookmarkStart w:id="46" w:name="_Toc183851002"/>
      <w:bookmarkStart w:id="47" w:name="_Toc504392930"/>
      <w:bookmarkEnd w:id="45"/>
      <w:r w:rsidRPr="00F76171">
        <w:rPr>
          <w:rFonts w:asciiTheme="minorHAnsi" w:hAnsiTheme="minorHAnsi" w:cstheme="minorHAnsi"/>
        </w:rPr>
        <w:lastRenderedPageBreak/>
        <w:t>§2.03</w:t>
      </w:r>
      <w:r w:rsidR="008E38E6" w:rsidRPr="00F76171">
        <w:rPr>
          <w:rFonts w:asciiTheme="minorHAnsi" w:hAnsiTheme="minorHAnsi" w:cstheme="minorHAnsi"/>
        </w:rPr>
        <w:t xml:space="preserve">  </w:t>
      </w:r>
      <w:r w:rsidR="008E38E6" w:rsidRPr="00F76171">
        <w:rPr>
          <w:rFonts w:asciiTheme="minorHAnsi" w:hAnsiTheme="minorHAnsi" w:cstheme="minorHAnsi"/>
        </w:rPr>
        <w:tab/>
      </w:r>
      <w:r w:rsidRPr="00F76171">
        <w:rPr>
          <w:rFonts w:asciiTheme="minorHAnsi" w:hAnsiTheme="minorHAnsi" w:cstheme="minorHAnsi"/>
        </w:rPr>
        <w:t>COLLECTION OF CLIENT AND CUSTOMER</w:t>
      </w:r>
      <w:bookmarkEnd w:id="46"/>
      <w:r w:rsidRPr="00F76171">
        <w:rPr>
          <w:rFonts w:asciiTheme="minorHAnsi" w:hAnsiTheme="minorHAnsi" w:cstheme="minorHAnsi"/>
        </w:rPr>
        <w:t xml:space="preserve"> </w:t>
      </w:r>
      <w:bookmarkStart w:id="48" w:name="_Toc183851003"/>
      <w:r w:rsidRPr="00F76171">
        <w:rPr>
          <w:rFonts w:asciiTheme="minorHAnsi" w:hAnsiTheme="minorHAnsi" w:cstheme="minorHAnsi"/>
        </w:rPr>
        <w:t>SATISFACTION</w:t>
      </w:r>
      <w:bookmarkEnd w:id="47"/>
      <w:r w:rsidRPr="00F76171">
        <w:rPr>
          <w:rFonts w:asciiTheme="minorHAnsi" w:hAnsiTheme="minorHAnsi" w:cstheme="minorHAnsi"/>
        </w:rPr>
        <w:t xml:space="preserve"> </w:t>
      </w:r>
    </w:p>
    <w:p w14:paraId="06FD5D7A" w14:textId="77777777" w:rsidR="002162BB" w:rsidRPr="00F76171" w:rsidRDefault="002162BB" w:rsidP="00C621BA">
      <w:pPr>
        <w:pStyle w:val="Heading2"/>
        <w:tabs>
          <w:tab w:val="left" w:pos="720"/>
          <w:tab w:val="center" w:pos="4680"/>
        </w:tabs>
        <w:jc w:val="center"/>
        <w:rPr>
          <w:rFonts w:asciiTheme="minorHAnsi" w:hAnsiTheme="minorHAnsi" w:cstheme="minorHAnsi"/>
        </w:rPr>
      </w:pPr>
      <w:bookmarkStart w:id="49" w:name="_Toc292461057"/>
      <w:bookmarkStart w:id="50" w:name="_Toc295124522"/>
      <w:bookmarkStart w:id="51" w:name="_Toc504392931"/>
      <w:r w:rsidRPr="00F76171">
        <w:rPr>
          <w:rFonts w:asciiTheme="minorHAnsi" w:hAnsiTheme="minorHAnsi" w:cstheme="minorHAnsi"/>
        </w:rPr>
        <w:t>INFORMATION</w:t>
      </w:r>
      <w:bookmarkEnd w:id="48"/>
      <w:bookmarkEnd w:id="49"/>
      <w:bookmarkEnd w:id="50"/>
      <w:bookmarkEnd w:id="51"/>
    </w:p>
    <w:p w14:paraId="40F7C77E" w14:textId="77777777" w:rsidR="002162BB" w:rsidRPr="00F76171" w:rsidRDefault="002162BB" w:rsidP="002162BB">
      <w:pPr>
        <w:jc w:val="center"/>
        <w:rPr>
          <w:rFonts w:asciiTheme="minorHAnsi" w:hAnsiTheme="minorHAnsi" w:cstheme="minorHAnsi"/>
        </w:rPr>
      </w:pPr>
    </w:p>
    <w:p w14:paraId="7CAD131F" w14:textId="77777777" w:rsidR="002162BB" w:rsidRPr="00F76171" w:rsidRDefault="002162BB" w:rsidP="002162BB">
      <w:pPr>
        <w:autoSpaceDE w:val="0"/>
        <w:autoSpaceDN w:val="0"/>
        <w:adjustRightInd w:val="0"/>
        <w:spacing w:line="240" w:lineRule="atLeast"/>
        <w:jc w:val="both"/>
        <w:rPr>
          <w:rFonts w:asciiTheme="minorHAnsi" w:hAnsiTheme="minorHAnsi" w:cstheme="minorHAnsi"/>
        </w:rPr>
      </w:pPr>
      <w:r w:rsidRPr="00F76171">
        <w:rPr>
          <w:rFonts w:asciiTheme="minorHAnsi" w:hAnsiTheme="minorHAnsi" w:cstheme="minorHAnsi"/>
          <w:smallCaps/>
          <w:u w:val="single"/>
        </w:rPr>
        <w:t>Policy:</w:t>
      </w:r>
    </w:p>
    <w:p w14:paraId="16C3911D" w14:textId="77777777" w:rsidR="002162BB" w:rsidRPr="00F76171" w:rsidRDefault="002162BB" w:rsidP="002162BB">
      <w:pPr>
        <w:autoSpaceDE w:val="0"/>
        <w:autoSpaceDN w:val="0"/>
        <w:adjustRightInd w:val="0"/>
        <w:spacing w:line="240" w:lineRule="atLeast"/>
        <w:jc w:val="both"/>
        <w:rPr>
          <w:rFonts w:asciiTheme="minorHAnsi" w:hAnsiTheme="minorHAnsi" w:cstheme="minorHAnsi"/>
        </w:rPr>
      </w:pPr>
    </w:p>
    <w:p w14:paraId="67A2BAF5" w14:textId="3469B119" w:rsidR="002162BB" w:rsidRPr="00F76171" w:rsidRDefault="002162BB" w:rsidP="002162BB">
      <w:pPr>
        <w:autoSpaceDE w:val="0"/>
        <w:autoSpaceDN w:val="0"/>
        <w:adjustRightInd w:val="0"/>
        <w:spacing w:line="240" w:lineRule="atLeast"/>
        <w:jc w:val="both"/>
        <w:rPr>
          <w:rFonts w:asciiTheme="minorHAnsi" w:hAnsiTheme="minorHAnsi" w:cstheme="minorHAnsi"/>
        </w:rPr>
      </w:pPr>
      <w:r w:rsidRPr="00F76171">
        <w:rPr>
          <w:rFonts w:asciiTheme="minorHAnsi" w:hAnsiTheme="minorHAnsi" w:cstheme="minorHAnsi"/>
        </w:rPr>
        <w:t xml:space="preserve">It is the policy of </w:t>
      </w:r>
      <w:r w:rsidR="004B2EC1" w:rsidRPr="00F76171">
        <w:rPr>
          <w:rFonts w:asciiTheme="minorHAnsi" w:hAnsiTheme="minorHAnsi" w:cstheme="minorHAnsi"/>
        </w:rPr>
        <w:t>BVCOG</w:t>
      </w:r>
      <w:r w:rsidRPr="00F76171">
        <w:rPr>
          <w:rFonts w:asciiTheme="minorHAnsi" w:hAnsiTheme="minorHAnsi" w:cstheme="minorHAnsi"/>
        </w:rPr>
        <w:t xml:space="preserve"> to collect client and customer satisfaction information for use in quality improvement </w:t>
      </w:r>
      <w:r w:rsidR="00105AEE" w:rsidRPr="00F76171">
        <w:rPr>
          <w:rFonts w:asciiTheme="minorHAnsi" w:hAnsiTheme="minorHAnsi" w:cstheme="minorHAnsi"/>
        </w:rPr>
        <w:t xml:space="preserve">and planning </w:t>
      </w:r>
      <w:r w:rsidR="00D24466" w:rsidRPr="00F76171">
        <w:rPr>
          <w:rFonts w:asciiTheme="minorHAnsi" w:hAnsiTheme="minorHAnsi" w:cstheme="minorHAnsi"/>
        </w:rPr>
        <w:t xml:space="preserve">activities. </w:t>
      </w:r>
      <w:r w:rsidRPr="00F76171">
        <w:rPr>
          <w:rFonts w:asciiTheme="minorHAnsi" w:hAnsiTheme="minorHAnsi" w:cstheme="minorHAnsi"/>
        </w:rPr>
        <w:t xml:space="preserve">Subcontractors are required to collect client satisfaction information to determine whether the services provided </w:t>
      </w:r>
      <w:r w:rsidR="008C4619" w:rsidRPr="00F76171">
        <w:rPr>
          <w:rFonts w:asciiTheme="minorHAnsi" w:hAnsiTheme="minorHAnsi" w:cstheme="minorHAnsi"/>
        </w:rPr>
        <w:t>meet</w:t>
      </w:r>
      <w:r w:rsidRPr="00F76171">
        <w:rPr>
          <w:rFonts w:asciiTheme="minorHAnsi" w:hAnsiTheme="minorHAnsi" w:cstheme="minorHAnsi"/>
        </w:rPr>
        <w:t xml:space="preserve"> the needs of the clients</w:t>
      </w:r>
      <w:r w:rsidR="0074696E" w:rsidRPr="00F76171">
        <w:rPr>
          <w:rFonts w:asciiTheme="minorHAnsi" w:hAnsiTheme="minorHAnsi" w:cstheme="minorHAnsi"/>
        </w:rPr>
        <w:t xml:space="preserve">. </w:t>
      </w:r>
      <w:r w:rsidR="004B2EC1" w:rsidRPr="00F76171">
        <w:rPr>
          <w:rFonts w:asciiTheme="minorHAnsi" w:hAnsiTheme="minorHAnsi" w:cstheme="minorHAnsi"/>
        </w:rPr>
        <w:t>BVCOG</w:t>
      </w:r>
      <w:r w:rsidRPr="00F76171">
        <w:rPr>
          <w:rFonts w:asciiTheme="minorHAnsi" w:hAnsiTheme="minorHAnsi" w:cstheme="minorHAnsi"/>
        </w:rPr>
        <w:t xml:space="preserve"> </w:t>
      </w:r>
      <w:r w:rsidR="009950D2" w:rsidRPr="00F76171">
        <w:rPr>
          <w:rFonts w:asciiTheme="minorHAnsi" w:hAnsiTheme="minorHAnsi" w:cstheme="minorHAnsi"/>
        </w:rPr>
        <w:t>may</w:t>
      </w:r>
      <w:r w:rsidRPr="00F76171">
        <w:rPr>
          <w:rFonts w:asciiTheme="minorHAnsi" w:hAnsiTheme="minorHAnsi" w:cstheme="minorHAnsi"/>
        </w:rPr>
        <w:t xml:space="preserve"> also directly collect satisfaction information from clients as a part of the annual monitoring process. </w:t>
      </w:r>
      <w:r w:rsidR="00A43B92" w:rsidRPr="00F76171">
        <w:rPr>
          <w:rFonts w:asciiTheme="minorHAnsi" w:hAnsiTheme="minorHAnsi" w:cstheme="minorHAnsi"/>
        </w:rPr>
        <w:t>All</w:t>
      </w:r>
      <w:r w:rsidRPr="00F76171">
        <w:rPr>
          <w:rFonts w:asciiTheme="minorHAnsi" w:hAnsiTheme="minorHAnsi" w:cstheme="minorHAnsi"/>
        </w:rPr>
        <w:t xml:space="preserve"> the information collected will be used by subcontractors and </w:t>
      </w:r>
      <w:r w:rsidR="004B2EC1" w:rsidRPr="00F76171">
        <w:rPr>
          <w:rFonts w:asciiTheme="minorHAnsi" w:hAnsiTheme="minorHAnsi" w:cstheme="minorHAnsi"/>
        </w:rPr>
        <w:t>BVCOG</w:t>
      </w:r>
      <w:r w:rsidRPr="00F76171">
        <w:rPr>
          <w:rFonts w:asciiTheme="minorHAnsi" w:hAnsiTheme="minorHAnsi" w:cstheme="minorHAnsi"/>
        </w:rPr>
        <w:t xml:space="preserve"> to improve services provided.</w:t>
      </w:r>
    </w:p>
    <w:p w14:paraId="68EB3666" w14:textId="77777777" w:rsidR="002162BB" w:rsidRPr="00F76171" w:rsidRDefault="002162BB" w:rsidP="002162BB">
      <w:pPr>
        <w:autoSpaceDE w:val="0"/>
        <w:autoSpaceDN w:val="0"/>
        <w:adjustRightInd w:val="0"/>
        <w:spacing w:line="240" w:lineRule="atLeast"/>
        <w:jc w:val="both"/>
        <w:rPr>
          <w:rFonts w:asciiTheme="minorHAnsi" w:hAnsiTheme="minorHAnsi" w:cstheme="minorHAnsi"/>
        </w:rPr>
      </w:pPr>
    </w:p>
    <w:p w14:paraId="2292C863" w14:textId="77777777" w:rsidR="002162BB" w:rsidRPr="00F76171" w:rsidRDefault="002162BB" w:rsidP="002162BB">
      <w:pPr>
        <w:autoSpaceDE w:val="0"/>
        <w:autoSpaceDN w:val="0"/>
        <w:adjustRightInd w:val="0"/>
        <w:spacing w:line="240" w:lineRule="atLeast"/>
        <w:jc w:val="both"/>
        <w:rPr>
          <w:rFonts w:asciiTheme="minorHAnsi" w:hAnsiTheme="minorHAnsi" w:cstheme="minorHAnsi"/>
          <w:smallCaps/>
          <w:u w:val="single"/>
        </w:rPr>
      </w:pPr>
      <w:r w:rsidRPr="00F76171">
        <w:rPr>
          <w:rFonts w:asciiTheme="minorHAnsi" w:hAnsiTheme="minorHAnsi" w:cstheme="minorHAnsi"/>
          <w:smallCaps/>
          <w:u w:val="single"/>
        </w:rPr>
        <w:t>Procedure:</w:t>
      </w:r>
    </w:p>
    <w:p w14:paraId="741E55EE" w14:textId="77777777" w:rsidR="002162BB" w:rsidRPr="00F76171" w:rsidRDefault="002162BB" w:rsidP="002162BB">
      <w:pPr>
        <w:autoSpaceDE w:val="0"/>
        <w:autoSpaceDN w:val="0"/>
        <w:adjustRightInd w:val="0"/>
        <w:spacing w:line="240" w:lineRule="atLeast"/>
        <w:jc w:val="both"/>
        <w:rPr>
          <w:rFonts w:asciiTheme="minorHAnsi" w:hAnsiTheme="minorHAnsi" w:cstheme="minorHAnsi"/>
        </w:rPr>
      </w:pPr>
    </w:p>
    <w:p w14:paraId="2E04394D" w14:textId="77777777" w:rsidR="002162BB" w:rsidRPr="00F76171" w:rsidRDefault="002162BB" w:rsidP="002162BB">
      <w:pPr>
        <w:autoSpaceDE w:val="0"/>
        <w:autoSpaceDN w:val="0"/>
        <w:adjustRightInd w:val="0"/>
        <w:spacing w:line="240" w:lineRule="atLeast"/>
        <w:ind w:left="1080" w:hanging="480"/>
        <w:jc w:val="both"/>
        <w:rPr>
          <w:rFonts w:asciiTheme="minorHAnsi" w:hAnsiTheme="minorHAnsi" w:cstheme="minorHAnsi"/>
        </w:rPr>
      </w:pPr>
    </w:p>
    <w:p w14:paraId="73170CF8" w14:textId="344418E8" w:rsidR="002162BB" w:rsidRPr="00F76171" w:rsidRDefault="003C0DC1" w:rsidP="002162BB">
      <w:pPr>
        <w:autoSpaceDE w:val="0"/>
        <w:autoSpaceDN w:val="0"/>
        <w:adjustRightInd w:val="0"/>
        <w:spacing w:line="240" w:lineRule="atLeast"/>
        <w:jc w:val="both"/>
        <w:rPr>
          <w:rFonts w:asciiTheme="minorHAnsi" w:hAnsiTheme="minorHAnsi" w:cstheme="minorHAnsi"/>
        </w:rPr>
      </w:pPr>
      <w:r w:rsidRPr="00F76171">
        <w:rPr>
          <w:rFonts w:asciiTheme="minorHAnsi" w:hAnsiTheme="minorHAnsi" w:cstheme="minorHAnsi"/>
        </w:rPr>
        <w:t>A</w:t>
      </w:r>
      <w:r w:rsidR="002162BB" w:rsidRPr="00F76171">
        <w:rPr>
          <w:rFonts w:asciiTheme="minorHAnsi" w:hAnsiTheme="minorHAnsi" w:cstheme="minorHAnsi"/>
        </w:rPr>
        <w:t xml:space="preserve">.  </w:t>
      </w:r>
      <w:r w:rsidR="004B2EC1" w:rsidRPr="00F76171">
        <w:rPr>
          <w:rFonts w:asciiTheme="minorHAnsi" w:hAnsiTheme="minorHAnsi" w:cstheme="minorHAnsi"/>
        </w:rPr>
        <w:t>BVCOG</w:t>
      </w:r>
      <w:r w:rsidR="002162BB" w:rsidRPr="00F76171">
        <w:rPr>
          <w:rFonts w:asciiTheme="minorHAnsi" w:hAnsiTheme="minorHAnsi" w:cstheme="minorHAnsi"/>
        </w:rPr>
        <w:t xml:space="preserve"> Subcontractor Satisfaction Surveys</w:t>
      </w:r>
    </w:p>
    <w:p w14:paraId="565989AB" w14:textId="5C3BC9C3" w:rsidR="002162BB" w:rsidRPr="00F76171" w:rsidRDefault="004B2EC1">
      <w:pPr>
        <w:numPr>
          <w:ilvl w:val="0"/>
          <w:numId w:val="32"/>
        </w:numPr>
        <w:tabs>
          <w:tab w:val="clear" w:pos="960"/>
          <w:tab w:val="num" w:pos="840"/>
        </w:tabs>
        <w:autoSpaceDE w:val="0"/>
        <w:autoSpaceDN w:val="0"/>
        <w:adjustRightInd w:val="0"/>
        <w:spacing w:line="240" w:lineRule="atLeast"/>
        <w:ind w:left="840"/>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subcontractors are required to collect client satisfaction information annually</w:t>
      </w:r>
      <w:r w:rsidR="0074696E" w:rsidRPr="00F76171">
        <w:rPr>
          <w:rFonts w:asciiTheme="minorHAnsi" w:hAnsiTheme="minorHAnsi" w:cstheme="minorHAnsi"/>
        </w:rPr>
        <w:t xml:space="preserve">. </w:t>
      </w:r>
      <w:r w:rsidR="002162BB" w:rsidRPr="00F76171">
        <w:rPr>
          <w:rFonts w:asciiTheme="minorHAnsi" w:hAnsiTheme="minorHAnsi" w:cstheme="minorHAnsi"/>
        </w:rPr>
        <w:t>Subcontractors must include, at a minimum, questions that assess each of the service categories they are funded to provide</w:t>
      </w:r>
      <w:r w:rsidR="0074696E" w:rsidRPr="00F76171">
        <w:rPr>
          <w:rFonts w:asciiTheme="minorHAnsi" w:hAnsiTheme="minorHAnsi" w:cstheme="minorHAnsi"/>
        </w:rPr>
        <w:t xml:space="preserve">. </w:t>
      </w:r>
    </w:p>
    <w:p w14:paraId="44033D76" w14:textId="77777777" w:rsidR="002162BB" w:rsidRPr="00F76171" w:rsidRDefault="002162BB">
      <w:pPr>
        <w:numPr>
          <w:ilvl w:val="0"/>
          <w:numId w:val="32"/>
        </w:numPr>
        <w:tabs>
          <w:tab w:val="clear" w:pos="960"/>
          <w:tab w:val="num" w:pos="840"/>
        </w:tabs>
        <w:autoSpaceDE w:val="0"/>
        <w:autoSpaceDN w:val="0"/>
        <w:adjustRightInd w:val="0"/>
        <w:spacing w:line="240" w:lineRule="atLeast"/>
        <w:ind w:left="840"/>
        <w:jc w:val="both"/>
        <w:rPr>
          <w:rFonts w:asciiTheme="minorHAnsi" w:hAnsiTheme="minorHAnsi" w:cstheme="minorHAnsi"/>
        </w:rPr>
      </w:pPr>
      <w:r w:rsidRPr="00F76171">
        <w:rPr>
          <w:rFonts w:asciiTheme="minorHAnsi" w:hAnsiTheme="minorHAnsi" w:cstheme="minorHAnsi"/>
        </w:rPr>
        <w:t>The survey should be appropriately worded to elicit potential barriers to access, cultural competency, and quality (e.g., general satisfaction, client participation, perceived outcomes, continuity of care, effectiveness or result of service, timeliness of care, customer service/staff skills).</w:t>
      </w:r>
    </w:p>
    <w:p w14:paraId="4B59B7A0" w14:textId="06F5EEE7" w:rsidR="002162BB" w:rsidRPr="00F76171" w:rsidRDefault="004B2EC1">
      <w:pPr>
        <w:numPr>
          <w:ilvl w:val="0"/>
          <w:numId w:val="32"/>
        </w:numPr>
        <w:tabs>
          <w:tab w:val="clear" w:pos="960"/>
          <w:tab w:val="num" w:pos="840"/>
        </w:tabs>
        <w:autoSpaceDE w:val="0"/>
        <w:autoSpaceDN w:val="0"/>
        <w:adjustRightInd w:val="0"/>
        <w:spacing w:line="240" w:lineRule="atLeast"/>
        <w:ind w:left="840"/>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will review client satisfaction surveys and responses to ensure the above requirements are met.</w:t>
      </w:r>
      <w:r w:rsidR="00E83603" w:rsidRPr="00F76171">
        <w:rPr>
          <w:rFonts w:asciiTheme="minorHAnsi" w:hAnsiTheme="minorHAnsi" w:cstheme="minorHAnsi"/>
        </w:rPr>
        <w:t xml:space="preserve"> These will be submitted to BVCOG with semiannual reports.</w:t>
      </w:r>
    </w:p>
    <w:p w14:paraId="4BE65435" w14:textId="3E17F862" w:rsidR="002162BB" w:rsidRPr="00F76171" w:rsidRDefault="002162BB">
      <w:pPr>
        <w:numPr>
          <w:ilvl w:val="0"/>
          <w:numId w:val="32"/>
        </w:numPr>
        <w:tabs>
          <w:tab w:val="clear" w:pos="960"/>
          <w:tab w:val="num" w:pos="840"/>
        </w:tabs>
        <w:autoSpaceDE w:val="0"/>
        <w:autoSpaceDN w:val="0"/>
        <w:adjustRightInd w:val="0"/>
        <w:spacing w:line="240" w:lineRule="atLeast"/>
        <w:ind w:left="840"/>
        <w:jc w:val="both"/>
        <w:rPr>
          <w:rFonts w:asciiTheme="minorHAnsi" w:hAnsiTheme="minorHAnsi" w:cstheme="minorHAnsi"/>
        </w:rPr>
      </w:pPr>
      <w:r w:rsidRPr="00F76171">
        <w:rPr>
          <w:rFonts w:asciiTheme="minorHAnsi" w:hAnsiTheme="minorHAnsi" w:cstheme="minorHAnsi"/>
        </w:rPr>
        <w:t>Subcontractors must distribute the surveys to all active clients and document that all clients were given an equal chance to participate</w:t>
      </w:r>
      <w:r w:rsidR="0074696E" w:rsidRPr="00F76171">
        <w:rPr>
          <w:rFonts w:asciiTheme="minorHAnsi" w:hAnsiTheme="minorHAnsi" w:cstheme="minorHAnsi"/>
        </w:rPr>
        <w:t xml:space="preserve">. </w:t>
      </w:r>
      <w:r w:rsidRPr="00F76171">
        <w:rPr>
          <w:rFonts w:asciiTheme="minorHAnsi" w:hAnsiTheme="minorHAnsi" w:cstheme="minorHAnsi"/>
        </w:rPr>
        <w:t xml:space="preserve">Subcontractors are encouraged to employ other methods of advertising the surveys as well, such as flyers posted at the agency where they would be visible to clients and blank surveys available onsite for clients to pick up if they did not receive or lost their copy. </w:t>
      </w:r>
    </w:p>
    <w:p w14:paraId="5E396259" w14:textId="03F9CDC3" w:rsidR="002162BB" w:rsidRPr="00F76171" w:rsidRDefault="002162BB">
      <w:pPr>
        <w:numPr>
          <w:ilvl w:val="0"/>
          <w:numId w:val="32"/>
        </w:numPr>
        <w:tabs>
          <w:tab w:val="clear" w:pos="960"/>
          <w:tab w:val="num" w:pos="840"/>
        </w:tabs>
        <w:autoSpaceDE w:val="0"/>
        <w:autoSpaceDN w:val="0"/>
        <w:adjustRightInd w:val="0"/>
        <w:spacing w:line="240" w:lineRule="atLeast"/>
        <w:ind w:left="840"/>
        <w:jc w:val="both"/>
        <w:rPr>
          <w:rFonts w:asciiTheme="minorHAnsi" w:hAnsiTheme="minorHAnsi" w:cstheme="minorHAnsi"/>
        </w:rPr>
      </w:pPr>
      <w:r w:rsidRPr="00F76171">
        <w:rPr>
          <w:rFonts w:asciiTheme="minorHAnsi" w:hAnsiTheme="minorHAnsi" w:cstheme="minorHAnsi"/>
        </w:rPr>
        <w:t>Surveys must be distributed to clients in a way that allows them to return the surveys anonymously, including instructions asking clients not to provide their name, avoiding any type of coding on the surveys, and avoiding questions that might otherwise identify the client, such as county of residency.</w:t>
      </w:r>
      <w:r w:rsidR="00E83603" w:rsidRPr="00F76171">
        <w:rPr>
          <w:rFonts w:asciiTheme="minorHAnsi" w:hAnsiTheme="minorHAnsi" w:cstheme="minorHAnsi"/>
        </w:rPr>
        <w:t xml:space="preserve"> BVCOG also encourages surveys to be sent to clients electronically via something like Survey Monkey so that clients can complete them and submit them on a smart phone</w:t>
      </w:r>
      <w:r w:rsidR="0074696E" w:rsidRPr="00F76171">
        <w:rPr>
          <w:rFonts w:asciiTheme="minorHAnsi" w:hAnsiTheme="minorHAnsi" w:cstheme="minorHAnsi"/>
        </w:rPr>
        <w:t xml:space="preserve">. </w:t>
      </w:r>
    </w:p>
    <w:p w14:paraId="5A7EDC27" w14:textId="77777777" w:rsidR="002162BB" w:rsidRPr="00F76171" w:rsidRDefault="002162BB">
      <w:pPr>
        <w:numPr>
          <w:ilvl w:val="0"/>
          <w:numId w:val="32"/>
        </w:numPr>
        <w:tabs>
          <w:tab w:val="clear" w:pos="960"/>
          <w:tab w:val="num" w:pos="840"/>
        </w:tabs>
        <w:autoSpaceDE w:val="0"/>
        <w:autoSpaceDN w:val="0"/>
        <w:adjustRightInd w:val="0"/>
        <w:spacing w:line="240" w:lineRule="atLeast"/>
        <w:ind w:left="840"/>
        <w:jc w:val="both"/>
        <w:rPr>
          <w:rFonts w:asciiTheme="minorHAnsi" w:hAnsiTheme="minorHAnsi" w:cstheme="minorHAnsi"/>
        </w:rPr>
      </w:pPr>
      <w:r w:rsidRPr="00F76171">
        <w:rPr>
          <w:rFonts w:asciiTheme="minorHAnsi" w:hAnsiTheme="minorHAnsi" w:cstheme="minorHAnsi"/>
        </w:rPr>
        <w:t>Subcontractors must implement methods to encourage client participation and maximize the return rate of surveys, including providing a self-addressed stamped envelope, providing a drop box in the office, sending multiple mailings, calling all clients to encourage participation, etc.</w:t>
      </w:r>
    </w:p>
    <w:p w14:paraId="4FD0AC9E" w14:textId="329CD1AA" w:rsidR="002162BB" w:rsidRPr="00F76171" w:rsidRDefault="002162BB">
      <w:pPr>
        <w:numPr>
          <w:ilvl w:val="0"/>
          <w:numId w:val="32"/>
        </w:numPr>
        <w:tabs>
          <w:tab w:val="clear" w:pos="960"/>
          <w:tab w:val="num" w:pos="840"/>
        </w:tabs>
        <w:autoSpaceDE w:val="0"/>
        <w:autoSpaceDN w:val="0"/>
        <w:adjustRightInd w:val="0"/>
        <w:spacing w:line="240" w:lineRule="atLeast"/>
        <w:ind w:left="840"/>
        <w:jc w:val="both"/>
        <w:rPr>
          <w:rFonts w:asciiTheme="minorHAnsi" w:hAnsiTheme="minorHAnsi" w:cstheme="minorHAnsi"/>
        </w:rPr>
      </w:pPr>
      <w:r w:rsidRPr="00F76171">
        <w:rPr>
          <w:rFonts w:asciiTheme="minorHAnsi" w:hAnsiTheme="minorHAnsi" w:cstheme="minorHAnsi"/>
        </w:rPr>
        <w:t xml:space="preserve">Providers are required to apply </w:t>
      </w:r>
      <w:r w:rsidR="00010926" w:rsidRPr="00F76171">
        <w:rPr>
          <w:rFonts w:asciiTheme="minorHAnsi" w:hAnsiTheme="minorHAnsi" w:cstheme="minorHAnsi"/>
        </w:rPr>
        <w:t xml:space="preserve">the </w:t>
      </w:r>
      <w:r w:rsidRPr="00F76171">
        <w:rPr>
          <w:rFonts w:asciiTheme="minorHAnsi" w:hAnsiTheme="minorHAnsi" w:cstheme="minorHAnsi"/>
        </w:rPr>
        <w:t xml:space="preserve">information </w:t>
      </w:r>
      <w:r w:rsidR="00010926" w:rsidRPr="00F76171">
        <w:rPr>
          <w:rFonts w:asciiTheme="minorHAnsi" w:hAnsiTheme="minorHAnsi" w:cstheme="minorHAnsi"/>
        </w:rPr>
        <w:t xml:space="preserve">from these surveys </w:t>
      </w:r>
      <w:r w:rsidRPr="00F76171">
        <w:rPr>
          <w:rFonts w:asciiTheme="minorHAnsi" w:hAnsiTheme="minorHAnsi" w:cstheme="minorHAnsi"/>
        </w:rPr>
        <w:t>to program improvement efforts, when possible</w:t>
      </w:r>
      <w:r w:rsidR="0074696E" w:rsidRPr="00F76171">
        <w:rPr>
          <w:rFonts w:asciiTheme="minorHAnsi" w:hAnsiTheme="minorHAnsi" w:cstheme="minorHAnsi"/>
        </w:rPr>
        <w:t xml:space="preserve">. </w:t>
      </w:r>
      <w:r w:rsidR="004B2EC1" w:rsidRPr="00F76171">
        <w:rPr>
          <w:rFonts w:asciiTheme="minorHAnsi" w:hAnsiTheme="minorHAnsi" w:cstheme="minorHAnsi"/>
        </w:rPr>
        <w:t>BVCOG</w:t>
      </w:r>
      <w:r w:rsidRPr="00F76171">
        <w:rPr>
          <w:rFonts w:asciiTheme="minorHAnsi" w:hAnsiTheme="minorHAnsi" w:cstheme="minorHAnsi"/>
        </w:rPr>
        <w:t xml:space="preserve"> will review documentation during regular monitoring visits that surveys were analyzed, shared with all staff, reviewed </w:t>
      </w:r>
      <w:r w:rsidRPr="00F76171">
        <w:rPr>
          <w:rFonts w:asciiTheme="minorHAnsi" w:hAnsiTheme="minorHAnsi" w:cstheme="minorHAnsi"/>
        </w:rPr>
        <w:lastRenderedPageBreak/>
        <w:t>to determine ways to improve services, and testing/implementing changes to services.</w:t>
      </w:r>
    </w:p>
    <w:p w14:paraId="137B0B2F" w14:textId="1AE5FE39" w:rsidR="002162BB" w:rsidRPr="00F76171" w:rsidRDefault="002162BB">
      <w:pPr>
        <w:numPr>
          <w:ilvl w:val="0"/>
          <w:numId w:val="32"/>
        </w:numPr>
        <w:tabs>
          <w:tab w:val="clear" w:pos="960"/>
          <w:tab w:val="num" w:pos="840"/>
        </w:tabs>
        <w:autoSpaceDE w:val="0"/>
        <w:autoSpaceDN w:val="0"/>
        <w:adjustRightInd w:val="0"/>
        <w:spacing w:line="240" w:lineRule="atLeast"/>
        <w:ind w:left="840"/>
        <w:jc w:val="both"/>
        <w:rPr>
          <w:rFonts w:asciiTheme="minorHAnsi" w:hAnsiTheme="minorHAnsi" w:cstheme="minorHAnsi"/>
        </w:rPr>
      </w:pPr>
      <w:r w:rsidRPr="00F76171">
        <w:rPr>
          <w:rFonts w:asciiTheme="minorHAnsi" w:hAnsiTheme="minorHAnsi" w:cstheme="minorHAnsi"/>
        </w:rPr>
        <w:t xml:space="preserve">Providers are required to report activities related to collection of client satisfaction information on the quarterly report submitted to </w:t>
      </w:r>
      <w:r w:rsidR="004B2EC1" w:rsidRPr="00F76171">
        <w:rPr>
          <w:rFonts w:asciiTheme="minorHAnsi" w:hAnsiTheme="minorHAnsi" w:cstheme="minorHAnsi"/>
        </w:rPr>
        <w:t>BVCOG</w:t>
      </w:r>
      <w:r w:rsidR="0074696E" w:rsidRPr="00F76171">
        <w:rPr>
          <w:rFonts w:asciiTheme="minorHAnsi" w:hAnsiTheme="minorHAnsi" w:cstheme="minorHAnsi"/>
        </w:rPr>
        <w:t xml:space="preserve">. </w:t>
      </w:r>
      <w:r w:rsidRPr="00F76171">
        <w:rPr>
          <w:rFonts w:asciiTheme="minorHAnsi" w:hAnsiTheme="minorHAnsi" w:cstheme="minorHAnsi"/>
        </w:rPr>
        <w:t>Results of surveys and any other relevant documentation should be attached to the report.</w:t>
      </w:r>
    </w:p>
    <w:p w14:paraId="7268BF1F" w14:textId="06D78837" w:rsidR="002162BB" w:rsidRPr="00F76171" w:rsidRDefault="004B2EC1">
      <w:pPr>
        <w:numPr>
          <w:ilvl w:val="0"/>
          <w:numId w:val="32"/>
        </w:numPr>
        <w:tabs>
          <w:tab w:val="clear" w:pos="960"/>
          <w:tab w:val="num" w:pos="840"/>
        </w:tabs>
        <w:autoSpaceDE w:val="0"/>
        <w:autoSpaceDN w:val="0"/>
        <w:adjustRightInd w:val="0"/>
        <w:spacing w:line="240" w:lineRule="atLeast"/>
        <w:ind w:left="840"/>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’s QM Committee will review </w:t>
      </w:r>
      <w:r w:rsidR="00D1512B" w:rsidRPr="00F76171">
        <w:rPr>
          <w:rFonts w:asciiTheme="minorHAnsi" w:hAnsiTheme="minorHAnsi" w:cstheme="minorHAnsi"/>
        </w:rPr>
        <w:t>receive relevant updates of</w:t>
      </w:r>
      <w:r w:rsidR="002162BB" w:rsidRPr="00F76171">
        <w:rPr>
          <w:rFonts w:asciiTheme="minorHAnsi" w:hAnsiTheme="minorHAnsi" w:cstheme="minorHAnsi"/>
        </w:rPr>
        <w:t xml:space="preserve"> client satisfaction data and will u</w:t>
      </w:r>
      <w:r w:rsidR="00D1512B" w:rsidRPr="00F76171">
        <w:rPr>
          <w:rFonts w:asciiTheme="minorHAnsi" w:hAnsiTheme="minorHAnsi" w:cstheme="minorHAnsi"/>
        </w:rPr>
        <w:t>se</w:t>
      </w:r>
      <w:r w:rsidR="002162BB" w:rsidRPr="00F76171">
        <w:rPr>
          <w:rFonts w:asciiTheme="minorHAnsi" w:hAnsiTheme="minorHAnsi" w:cstheme="minorHAnsi"/>
        </w:rPr>
        <w:t xml:space="preserve"> information collected from the surveys for quality improvement efforts</w:t>
      </w:r>
      <w:r w:rsidR="0074696E" w:rsidRPr="00F76171">
        <w:rPr>
          <w:rFonts w:asciiTheme="minorHAnsi" w:hAnsiTheme="minorHAnsi" w:cstheme="minorHAnsi"/>
        </w:rPr>
        <w:t xml:space="preserve">. </w:t>
      </w:r>
      <w:r w:rsidRPr="00F76171">
        <w:rPr>
          <w:rFonts w:asciiTheme="minorHAnsi" w:hAnsiTheme="minorHAnsi" w:cstheme="minorHAnsi"/>
        </w:rPr>
        <w:t>BVCOG</w:t>
      </w:r>
      <w:r w:rsidR="002162BB" w:rsidRPr="00F76171">
        <w:rPr>
          <w:rFonts w:asciiTheme="minorHAnsi" w:hAnsiTheme="minorHAnsi" w:cstheme="minorHAnsi"/>
        </w:rPr>
        <w:t xml:space="preserve"> will work with subcontractors to implement needed changes.</w:t>
      </w:r>
    </w:p>
    <w:p w14:paraId="3778F92E" w14:textId="77777777" w:rsidR="00C621BA" w:rsidRPr="00F76171" w:rsidRDefault="00C621BA" w:rsidP="002162BB">
      <w:pPr>
        <w:autoSpaceDE w:val="0"/>
        <w:autoSpaceDN w:val="0"/>
        <w:adjustRightInd w:val="0"/>
        <w:spacing w:line="240" w:lineRule="atLeast"/>
        <w:ind w:left="960" w:hanging="360"/>
        <w:jc w:val="both"/>
        <w:rPr>
          <w:rFonts w:asciiTheme="minorHAnsi" w:hAnsiTheme="minorHAnsi" w:cstheme="minorHAnsi"/>
        </w:rPr>
      </w:pPr>
    </w:p>
    <w:p w14:paraId="36FC295C" w14:textId="77777777" w:rsidR="002162BB" w:rsidRPr="00F76171" w:rsidRDefault="008E38E6" w:rsidP="00C621BA">
      <w:pPr>
        <w:pStyle w:val="Heading2"/>
        <w:tabs>
          <w:tab w:val="center" w:pos="4680"/>
        </w:tabs>
        <w:jc w:val="center"/>
        <w:rPr>
          <w:rFonts w:asciiTheme="minorHAnsi" w:hAnsiTheme="minorHAnsi" w:cstheme="minorHAnsi"/>
        </w:rPr>
      </w:pPr>
      <w:bookmarkStart w:id="52" w:name="_§2.04_SUBCONTRACTOR_CLIENT_COMPLAIN"/>
      <w:bookmarkStart w:id="53" w:name="_Toc183851004"/>
      <w:bookmarkStart w:id="54" w:name="_Toc504392932"/>
      <w:bookmarkEnd w:id="52"/>
      <w:r w:rsidRPr="00F76171">
        <w:rPr>
          <w:rFonts w:asciiTheme="minorHAnsi" w:hAnsiTheme="minorHAnsi" w:cstheme="minorHAnsi"/>
        </w:rPr>
        <w:t xml:space="preserve">§2.04   </w:t>
      </w:r>
      <w:r w:rsidR="002162BB" w:rsidRPr="00F76171">
        <w:rPr>
          <w:rFonts w:asciiTheme="minorHAnsi" w:hAnsiTheme="minorHAnsi" w:cstheme="minorHAnsi"/>
        </w:rPr>
        <w:t>SUBCONTRACTOR CLIENT COMPLAINT PROCESS</w:t>
      </w:r>
      <w:bookmarkEnd w:id="53"/>
      <w:bookmarkEnd w:id="54"/>
    </w:p>
    <w:p w14:paraId="02CB8B7D" w14:textId="77777777" w:rsidR="002162BB" w:rsidRPr="00F76171" w:rsidRDefault="002162BB" w:rsidP="002162BB">
      <w:pPr>
        <w:pStyle w:val="Heading2"/>
        <w:tabs>
          <w:tab w:val="center" w:pos="4680"/>
        </w:tabs>
        <w:rPr>
          <w:rFonts w:asciiTheme="minorHAnsi" w:hAnsiTheme="minorHAnsi" w:cstheme="minorHAnsi"/>
        </w:rPr>
      </w:pPr>
    </w:p>
    <w:p w14:paraId="55B2DE73" w14:textId="77777777" w:rsidR="002162BB" w:rsidRPr="00F76171" w:rsidRDefault="002162BB" w:rsidP="002162BB">
      <w:pPr>
        <w:autoSpaceDE w:val="0"/>
        <w:autoSpaceDN w:val="0"/>
        <w:adjustRightInd w:val="0"/>
        <w:rPr>
          <w:rFonts w:asciiTheme="minorHAnsi" w:hAnsiTheme="minorHAnsi" w:cstheme="minorHAnsi"/>
        </w:rPr>
      </w:pPr>
      <w:r w:rsidRPr="00F76171">
        <w:rPr>
          <w:rFonts w:asciiTheme="minorHAnsi" w:hAnsiTheme="minorHAnsi" w:cstheme="minorHAnsi"/>
          <w:smallCaps/>
          <w:u w:val="single"/>
        </w:rPr>
        <w:t>Policy</w:t>
      </w:r>
      <w:r w:rsidRPr="00F76171">
        <w:rPr>
          <w:rFonts w:asciiTheme="minorHAnsi" w:hAnsiTheme="minorHAnsi" w:cstheme="minorHAnsi"/>
        </w:rPr>
        <w:t>:</w:t>
      </w:r>
    </w:p>
    <w:p w14:paraId="4A0CC9C8" w14:textId="77777777" w:rsidR="002162BB" w:rsidRPr="00F76171" w:rsidRDefault="002162BB" w:rsidP="002162BB">
      <w:pPr>
        <w:autoSpaceDE w:val="0"/>
        <w:autoSpaceDN w:val="0"/>
        <w:adjustRightInd w:val="0"/>
        <w:rPr>
          <w:rFonts w:asciiTheme="minorHAnsi" w:hAnsiTheme="minorHAnsi" w:cstheme="minorHAnsi"/>
        </w:rPr>
      </w:pPr>
    </w:p>
    <w:p w14:paraId="67A5CCA1" w14:textId="77777777" w:rsidR="002162BB" w:rsidRPr="00F76171" w:rsidRDefault="002162BB" w:rsidP="002162BB">
      <w:pPr>
        <w:pStyle w:val="BodyText"/>
        <w:rPr>
          <w:rFonts w:asciiTheme="minorHAnsi" w:hAnsiTheme="minorHAnsi" w:cstheme="minorHAnsi"/>
          <w:sz w:val="24"/>
        </w:rPr>
      </w:pPr>
      <w:r w:rsidRPr="00F76171">
        <w:rPr>
          <w:rFonts w:asciiTheme="minorHAnsi" w:hAnsiTheme="minorHAnsi" w:cstheme="minorHAnsi"/>
          <w:sz w:val="24"/>
        </w:rPr>
        <w:t>The Brazos Valley Council of Governments has established required elements for a subcontractor's client complaint process.</w:t>
      </w:r>
    </w:p>
    <w:p w14:paraId="5EA8278F" w14:textId="77777777" w:rsidR="002162BB" w:rsidRPr="00F76171" w:rsidRDefault="002162BB" w:rsidP="002162BB">
      <w:pPr>
        <w:autoSpaceDE w:val="0"/>
        <w:autoSpaceDN w:val="0"/>
        <w:adjustRightInd w:val="0"/>
        <w:rPr>
          <w:rFonts w:asciiTheme="minorHAnsi" w:hAnsiTheme="minorHAnsi" w:cstheme="minorHAnsi"/>
        </w:rPr>
      </w:pPr>
    </w:p>
    <w:p w14:paraId="74028871" w14:textId="77777777" w:rsidR="002162BB" w:rsidRPr="00F76171" w:rsidRDefault="002162BB" w:rsidP="002162BB">
      <w:pPr>
        <w:autoSpaceDE w:val="0"/>
        <w:autoSpaceDN w:val="0"/>
        <w:adjustRightInd w:val="0"/>
        <w:rPr>
          <w:rFonts w:asciiTheme="minorHAnsi" w:hAnsiTheme="minorHAnsi" w:cstheme="minorHAnsi"/>
        </w:rPr>
      </w:pPr>
      <w:r w:rsidRPr="00F76171">
        <w:rPr>
          <w:rFonts w:asciiTheme="minorHAnsi" w:hAnsiTheme="minorHAnsi" w:cstheme="minorHAnsi"/>
          <w:smallCaps/>
          <w:u w:val="single"/>
        </w:rPr>
        <w:t>Procedure</w:t>
      </w:r>
      <w:r w:rsidRPr="00F76171">
        <w:rPr>
          <w:rFonts w:asciiTheme="minorHAnsi" w:hAnsiTheme="minorHAnsi" w:cstheme="minorHAnsi"/>
        </w:rPr>
        <w:t>:</w:t>
      </w:r>
    </w:p>
    <w:p w14:paraId="20393BAF" w14:textId="77777777" w:rsidR="002162BB" w:rsidRPr="00F76171" w:rsidRDefault="002162BB" w:rsidP="002162BB">
      <w:pPr>
        <w:autoSpaceDE w:val="0"/>
        <w:autoSpaceDN w:val="0"/>
        <w:adjustRightInd w:val="0"/>
        <w:rPr>
          <w:rFonts w:asciiTheme="minorHAnsi" w:hAnsiTheme="minorHAnsi" w:cstheme="minorHAnsi"/>
        </w:rPr>
      </w:pPr>
    </w:p>
    <w:p w14:paraId="4EB359F4" w14:textId="77777777" w:rsidR="002162BB" w:rsidRPr="00F76171" w:rsidRDefault="002162BB" w:rsidP="002162BB">
      <w:pPr>
        <w:tabs>
          <w:tab w:val="left" w:pos="360"/>
        </w:tabs>
        <w:autoSpaceDE w:val="0"/>
        <w:autoSpaceDN w:val="0"/>
        <w:adjustRightInd w:val="0"/>
        <w:ind w:left="360" w:hanging="360"/>
        <w:jc w:val="both"/>
        <w:rPr>
          <w:rFonts w:asciiTheme="minorHAnsi" w:hAnsiTheme="minorHAnsi" w:cstheme="minorHAnsi"/>
        </w:rPr>
      </w:pPr>
      <w:r w:rsidRPr="00F76171">
        <w:rPr>
          <w:rFonts w:asciiTheme="minorHAnsi" w:hAnsiTheme="minorHAnsi" w:cstheme="minorHAnsi"/>
        </w:rPr>
        <w:t>1.</w:t>
      </w:r>
      <w:r w:rsidRPr="00F76171">
        <w:rPr>
          <w:rFonts w:asciiTheme="minorHAnsi" w:hAnsiTheme="minorHAnsi" w:cstheme="minorHAnsi"/>
        </w:rPr>
        <w:tab/>
        <w:t>Subcontractors must have a client complaint process that includes the following:</w:t>
      </w:r>
    </w:p>
    <w:p w14:paraId="518EB404" w14:textId="77777777" w:rsidR="002162BB" w:rsidRPr="00F76171" w:rsidRDefault="002162BB" w:rsidP="002162BB">
      <w:pPr>
        <w:numPr>
          <w:ilvl w:val="0"/>
          <w:numId w:val="22"/>
        </w:numPr>
        <w:tabs>
          <w:tab w:val="clear" w:pos="132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 xml:space="preserve">Assurance that the process will be conducted in an impartial and timely manner. </w:t>
      </w:r>
    </w:p>
    <w:p w14:paraId="6A9CD724" w14:textId="77777777" w:rsidR="002162BB" w:rsidRPr="00F76171" w:rsidRDefault="002162BB" w:rsidP="002162BB">
      <w:pPr>
        <w:numPr>
          <w:ilvl w:val="0"/>
          <w:numId w:val="22"/>
        </w:numPr>
        <w:tabs>
          <w:tab w:val="clear" w:pos="132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Assurance that, if requested, client confidentiality will be protected during the process.</w:t>
      </w:r>
    </w:p>
    <w:p w14:paraId="1DF66A2E" w14:textId="77777777" w:rsidR="002162BB" w:rsidRPr="00F76171" w:rsidRDefault="002162BB" w:rsidP="002162BB">
      <w:pPr>
        <w:numPr>
          <w:ilvl w:val="0"/>
          <w:numId w:val="22"/>
        </w:numPr>
        <w:tabs>
          <w:tab w:val="clear" w:pos="132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Assurance that clients and their caregivers have the right to file and pursue grievances without fear of loss of services or any form of retaliation.</w:t>
      </w:r>
    </w:p>
    <w:p w14:paraId="115421FB" w14:textId="77777777" w:rsidR="002162BB" w:rsidRPr="00F76171" w:rsidRDefault="002162BB" w:rsidP="002162BB">
      <w:pPr>
        <w:numPr>
          <w:ilvl w:val="0"/>
          <w:numId w:val="22"/>
        </w:numPr>
        <w:tabs>
          <w:tab w:val="clear" w:pos="132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Assurance that the complainant will be provided with a written response regarding the result of the complaint.</w:t>
      </w:r>
    </w:p>
    <w:p w14:paraId="63A867A8" w14:textId="038C35E8" w:rsidR="002162BB" w:rsidRPr="00F76171" w:rsidRDefault="00D1512B" w:rsidP="002162BB">
      <w:pPr>
        <w:numPr>
          <w:ilvl w:val="0"/>
          <w:numId w:val="22"/>
        </w:numPr>
        <w:tabs>
          <w:tab w:val="clear" w:pos="132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T</w:t>
      </w:r>
      <w:r w:rsidR="002162BB" w:rsidRPr="00F76171">
        <w:rPr>
          <w:rFonts w:asciiTheme="minorHAnsi" w:hAnsiTheme="minorHAnsi" w:cstheme="minorHAnsi"/>
        </w:rPr>
        <w:t xml:space="preserve">here must be a policy and procedure in place </w:t>
      </w:r>
      <w:r w:rsidR="009D54BF" w:rsidRPr="00F76171">
        <w:rPr>
          <w:rFonts w:asciiTheme="minorHAnsi" w:hAnsiTheme="minorHAnsi" w:cstheme="minorHAnsi"/>
        </w:rPr>
        <w:t xml:space="preserve">which states that </w:t>
      </w:r>
      <w:r w:rsidR="002162BB" w:rsidRPr="00F76171">
        <w:rPr>
          <w:rFonts w:asciiTheme="minorHAnsi" w:hAnsiTheme="minorHAnsi" w:cstheme="minorHAnsi"/>
        </w:rPr>
        <w:t xml:space="preserve">a clinician with appropriate training and credentials </w:t>
      </w:r>
      <w:r w:rsidR="009D54BF" w:rsidRPr="00F76171">
        <w:rPr>
          <w:rFonts w:asciiTheme="minorHAnsi" w:hAnsiTheme="minorHAnsi" w:cstheme="minorHAnsi"/>
        </w:rPr>
        <w:t>will</w:t>
      </w:r>
      <w:r w:rsidR="002162BB" w:rsidRPr="00F76171">
        <w:rPr>
          <w:rFonts w:asciiTheme="minorHAnsi" w:hAnsiTheme="minorHAnsi" w:cstheme="minorHAnsi"/>
        </w:rPr>
        <w:t xml:space="preserve"> </w:t>
      </w:r>
      <w:r w:rsidR="009D54BF" w:rsidRPr="00F76171">
        <w:rPr>
          <w:rFonts w:asciiTheme="minorHAnsi" w:hAnsiTheme="minorHAnsi" w:cstheme="minorHAnsi"/>
        </w:rPr>
        <w:t>address</w:t>
      </w:r>
      <w:r w:rsidR="002162BB" w:rsidRPr="00F76171">
        <w:rPr>
          <w:rFonts w:asciiTheme="minorHAnsi" w:hAnsiTheme="minorHAnsi" w:cstheme="minorHAnsi"/>
        </w:rPr>
        <w:t xml:space="preserve"> complaints of a clinical nature</w:t>
      </w:r>
      <w:r w:rsidR="0074696E" w:rsidRPr="00F76171">
        <w:rPr>
          <w:rFonts w:asciiTheme="minorHAnsi" w:hAnsiTheme="minorHAnsi" w:cstheme="minorHAnsi"/>
        </w:rPr>
        <w:t xml:space="preserve">. </w:t>
      </w:r>
    </w:p>
    <w:p w14:paraId="4E9D9131" w14:textId="5BD61857" w:rsidR="002162BB" w:rsidRPr="00F76171" w:rsidRDefault="002162BB" w:rsidP="002162BB">
      <w:pPr>
        <w:numPr>
          <w:ilvl w:val="0"/>
          <w:numId w:val="22"/>
        </w:numPr>
        <w:tabs>
          <w:tab w:val="clear" w:pos="132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 xml:space="preserve">When there is or may be a conflict of interest </w:t>
      </w:r>
      <w:r w:rsidR="004A3D99" w:rsidRPr="00F76171">
        <w:rPr>
          <w:rFonts w:asciiTheme="minorHAnsi" w:hAnsiTheme="minorHAnsi" w:cstheme="minorHAnsi"/>
        </w:rPr>
        <w:t>by</w:t>
      </w:r>
      <w:r w:rsidRPr="00F76171">
        <w:rPr>
          <w:rFonts w:asciiTheme="minorHAnsi" w:hAnsiTheme="minorHAnsi" w:cstheme="minorHAnsi"/>
        </w:rPr>
        <w:t xml:space="preserve"> having a member of the agency staff review the </w:t>
      </w:r>
      <w:r w:rsidR="00D1512B" w:rsidRPr="00F76171">
        <w:rPr>
          <w:rFonts w:asciiTheme="minorHAnsi" w:hAnsiTheme="minorHAnsi" w:cstheme="minorHAnsi"/>
        </w:rPr>
        <w:t>complaint,</w:t>
      </w:r>
      <w:r w:rsidRPr="00F76171">
        <w:rPr>
          <w:rFonts w:asciiTheme="minorHAnsi" w:hAnsiTheme="minorHAnsi" w:cstheme="minorHAnsi"/>
        </w:rPr>
        <w:t xml:space="preserve"> </w:t>
      </w:r>
      <w:r w:rsidR="00D1512B" w:rsidRPr="00F76171">
        <w:rPr>
          <w:rFonts w:asciiTheme="minorHAnsi" w:hAnsiTheme="minorHAnsi" w:cstheme="minorHAnsi"/>
        </w:rPr>
        <w:t>it</w:t>
      </w:r>
      <w:r w:rsidRPr="00F76171">
        <w:rPr>
          <w:rFonts w:asciiTheme="minorHAnsi" w:hAnsiTheme="minorHAnsi" w:cstheme="minorHAnsi"/>
        </w:rPr>
        <w:t xml:space="preserve"> should be referred to </w:t>
      </w:r>
      <w:r w:rsidR="004B2EC1" w:rsidRPr="00F76171">
        <w:rPr>
          <w:rFonts w:asciiTheme="minorHAnsi" w:hAnsiTheme="minorHAnsi" w:cstheme="minorHAnsi"/>
        </w:rPr>
        <w:t>BVCOG</w:t>
      </w:r>
      <w:r w:rsidRPr="00F76171">
        <w:rPr>
          <w:rFonts w:asciiTheme="minorHAnsi" w:hAnsiTheme="minorHAnsi" w:cstheme="minorHAnsi"/>
        </w:rPr>
        <w:t xml:space="preserve"> </w:t>
      </w:r>
      <w:r w:rsidR="00312D99" w:rsidRPr="00F76171">
        <w:rPr>
          <w:rFonts w:asciiTheme="minorHAnsi" w:hAnsiTheme="minorHAnsi" w:cstheme="minorHAnsi"/>
        </w:rPr>
        <w:t>for either clinical or non-clinical care issues</w:t>
      </w:r>
      <w:r w:rsidR="0074696E" w:rsidRPr="00F76171">
        <w:rPr>
          <w:rFonts w:asciiTheme="minorHAnsi" w:hAnsiTheme="minorHAnsi" w:cstheme="minorHAnsi"/>
        </w:rPr>
        <w:t xml:space="preserve">. </w:t>
      </w:r>
    </w:p>
    <w:p w14:paraId="0DD7D3A1" w14:textId="77777777" w:rsidR="002162BB" w:rsidRPr="00F76171" w:rsidRDefault="002162BB" w:rsidP="002162BB">
      <w:pPr>
        <w:numPr>
          <w:ilvl w:val="0"/>
          <w:numId w:val="22"/>
        </w:numPr>
        <w:tabs>
          <w:tab w:val="clear" w:pos="132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 xml:space="preserve">Client must have the option of contacting </w:t>
      </w:r>
      <w:r w:rsidR="004B2EC1" w:rsidRPr="00F76171">
        <w:rPr>
          <w:rFonts w:asciiTheme="minorHAnsi" w:hAnsiTheme="minorHAnsi" w:cstheme="minorHAnsi"/>
        </w:rPr>
        <w:t>BVCOG</w:t>
      </w:r>
      <w:r w:rsidRPr="00F76171">
        <w:rPr>
          <w:rFonts w:asciiTheme="minorHAnsi" w:hAnsiTheme="minorHAnsi" w:cstheme="minorHAnsi"/>
        </w:rPr>
        <w:t xml:space="preserve"> at any point in the grievance process to have their grievance investigated by </w:t>
      </w:r>
      <w:r w:rsidR="004B2EC1" w:rsidRPr="00F76171">
        <w:rPr>
          <w:rFonts w:asciiTheme="minorHAnsi" w:hAnsiTheme="minorHAnsi" w:cstheme="minorHAnsi"/>
        </w:rPr>
        <w:t>BVCOG</w:t>
      </w:r>
      <w:r w:rsidRPr="00F76171">
        <w:rPr>
          <w:rFonts w:asciiTheme="minorHAnsi" w:hAnsiTheme="minorHAnsi" w:cstheme="minorHAnsi"/>
        </w:rPr>
        <w:t xml:space="preserve"> staff. This must be included in the written policy along with updated contact information for </w:t>
      </w:r>
      <w:r w:rsidR="004B2EC1" w:rsidRPr="00F76171">
        <w:rPr>
          <w:rFonts w:asciiTheme="minorHAnsi" w:hAnsiTheme="minorHAnsi" w:cstheme="minorHAnsi"/>
        </w:rPr>
        <w:t>BVCOG</w:t>
      </w:r>
      <w:r w:rsidRPr="00F76171">
        <w:rPr>
          <w:rFonts w:asciiTheme="minorHAnsi" w:hAnsiTheme="minorHAnsi" w:cstheme="minorHAnsi"/>
        </w:rPr>
        <w:t xml:space="preserve">. </w:t>
      </w:r>
    </w:p>
    <w:p w14:paraId="2BDE7E43" w14:textId="77777777" w:rsidR="002162BB" w:rsidRPr="00F76171" w:rsidRDefault="002162BB" w:rsidP="002162BB">
      <w:pPr>
        <w:numPr>
          <w:ilvl w:val="0"/>
          <w:numId w:val="22"/>
        </w:numPr>
        <w:tabs>
          <w:tab w:val="clear" w:pos="132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Timelines must be imposed for processing the complaint to ensure a rapid response.</w:t>
      </w:r>
    </w:p>
    <w:p w14:paraId="119EA1B7" w14:textId="77777777" w:rsidR="002162BB" w:rsidRPr="00F76171" w:rsidRDefault="002162BB" w:rsidP="002162BB">
      <w:pPr>
        <w:autoSpaceDE w:val="0"/>
        <w:autoSpaceDN w:val="0"/>
        <w:adjustRightInd w:val="0"/>
        <w:ind w:left="360"/>
        <w:jc w:val="both"/>
        <w:rPr>
          <w:rFonts w:asciiTheme="minorHAnsi" w:hAnsiTheme="minorHAnsi" w:cstheme="minorHAnsi"/>
        </w:rPr>
      </w:pPr>
    </w:p>
    <w:p w14:paraId="0DAEA700" w14:textId="31C87F01" w:rsidR="002162BB" w:rsidRPr="00F76171" w:rsidRDefault="002162BB" w:rsidP="002162BB">
      <w:pPr>
        <w:tabs>
          <w:tab w:val="left" w:pos="360"/>
        </w:tabs>
        <w:autoSpaceDE w:val="0"/>
        <w:autoSpaceDN w:val="0"/>
        <w:adjustRightInd w:val="0"/>
        <w:ind w:left="360" w:hanging="360"/>
        <w:jc w:val="both"/>
        <w:rPr>
          <w:rFonts w:asciiTheme="minorHAnsi" w:hAnsiTheme="minorHAnsi" w:cstheme="minorHAnsi"/>
        </w:rPr>
      </w:pPr>
      <w:r w:rsidRPr="00F76171">
        <w:rPr>
          <w:rFonts w:asciiTheme="minorHAnsi" w:hAnsiTheme="minorHAnsi" w:cstheme="minorHAnsi"/>
        </w:rPr>
        <w:t>2.</w:t>
      </w:r>
      <w:r w:rsidRPr="00F76171">
        <w:rPr>
          <w:rFonts w:asciiTheme="minorHAnsi" w:hAnsiTheme="minorHAnsi" w:cstheme="minorHAnsi"/>
        </w:rPr>
        <w:tab/>
        <w:t>For Housing Opportunities for Persons with AIDS (HOPWA) services, the subcontractor may terminate assistance to a participant who violates program requirements; however, subcontractors should terminate assistance only in the most severe cases. The subcontractor may resume assistance to a participant whose assistance was previously terminated</w:t>
      </w:r>
      <w:r w:rsidR="0074696E" w:rsidRPr="00F76171">
        <w:rPr>
          <w:rFonts w:asciiTheme="minorHAnsi" w:hAnsiTheme="minorHAnsi" w:cstheme="minorHAnsi"/>
        </w:rPr>
        <w:t xml:space="preserve">. </w:t>
      </w:r>
      <w:r w:rsidRPr="00F76171">
        <w:rPr>
          <w:rFonts w:asciiTheme="minorHAnsi" w:hAnsiTheme="minorHAnsi" w:cstheme="minorHAnsi"/>
        </w:rPr>
        <w:t xml:space="preserve">In terminating assistance to a participant, the subcontractor must provide a formal process that </w:t>
      </w:r>
      <w:r w:rsidR="003C5EAD" w:rsidRPr="00F76171">
        <w:rPr>
          <w:rFonts w:asciiTheme="minorHAnsi" w:hAnsiTheme="minorHAnsi" w:cstheme="minorHAnsi"/>
        </w:rPr>
        <w:t>recognizes</w:t>
      </w:r>
      <w:r w:rsidRPr="00F76171">
        <w:rPr>
          <w:rFonts w:asciiTheme="minorHAnsi" w:hAnsiTheme="minorHAnsi" w:cstheme="minorHAnsi"/>
        </w:rPr>
        <w:t xml:space="preserve"> the rights of the individual receiving assistance to due process of law</w:t>
      </w:r>
      <w:r w:rsidR="0074696E" w:rsidRPr="00F76171">
        <w:rPr>
          <w:rFonts w:asciiTheme="minorHAnsi" w:hAnsiTheme="minorHAnsi" w:cstheme="minorHAnsi"/>
        </w:rPr>
        <w:t xml:space="preserve">. </w:t>
      </w:r>
      <w:r w:rsidRPr="00F76171">
        <w:rPr>
          <w:rFonts w:asciiTheme="minorHAnsi" w:hAnsiTheme="minorHAnsi" w:cstheme="minorHAnsi"/>
        </w:rPr>
        <w:t>This process, at a minimum, must consist of:</w:t>
      </w:r>
    </w:p>
    <w:p w14:paraId="0049635A" w14:textId="77777777" w:rsidR="002162BB" w:rsidRPr="00F76171" w:rsidRDefault="002162BB" w:rsidP="002162BB">
      <w:pPr>
        <w:tabs>
          <w:tab w:val="left" w:pos="720"/>
        </w:tabs>
        <w:autoSpaceDE w:val="0"/>
        <w:autoSpaceDN w:val="0"/>
        <w:adjustRightInd w:val="0"/>
        <w:ind w:left="720" w:hanging="360"/>
        <w:jc w:val="both"/>
        <w:rPr>
          <w:rFonts w:asciiTheme="minorHAnsi" w:hAnsiTheme="minorHAnsi" w:cstheme="minorHAnsi"/>
        </w:rPr>
      </w:pPr>
      <w:r w:rsidRPr="00F76171">
        <w:rPr>
          <w:rFonts w:asciiTheme="minorHAnsi" w:hAnsiTheme="minorHAnsi" w:cstheme="minorHAnsi"/>
        </w:rPr>
        <w:lastRenderedPageBreak/>
        <w:t>a.</w:t>
      </w:r>
      <w:r w:rsidRPr="00F76171">
        <w:rPr>
          <w:rFonts w:asciiTheme="minorHAnsi" w:hAnsiTheme="minorHAnsi" w:cstheme="minorHAnsi"/>
        </w:rPr>
        <w:tab/>
        <w:t>Written notice to the participant containing a clear statement of the reason for termination;</w:t>
      </w:r>
    </w:p>
    <w:p w14:paraId="1A751797" w14:textId="77777777" w:rsidR="002162BB" w:rsidRPr="00F76171" w:rsidRDefault="002162BB" w:rsidP="002162BB">
      <w:pPr>
        <w:tabs>
          <w:tab w:val="left" w:pos="720"/>
        </w:tabs>
        <w:autoSpaceDE w:val="0"/>
        <w:autoSpaceDN w:val="0"/>
        <w:adjustRightInd w:val="0"/>
        <w:ind w:left="720" w:hanging="360"/>
        <w:jc w:val="both"/>
        <w:rPr>
          <w:rFonts w:asciiTheme="minorHAnsi" w:hAnsiTheme="minorHAnsi" w:cstheme="minorHAnsi"/>
        </w:rPr>
      </w:pPr>
      <w:r w:rsidRPr="00F76171">
        <w:rPr>
          <w:rFonts w:asciiTheme="minorHAnsi" w:hAnsiTheme="minorHAnsi" w:cstheme="minorHAnsi"/>
        </w:rPr>
        <w:t>b.</w:t>
      </w:r>
      <w:r w:rsidRPr="00F76171">
        <w:rPr>
          <w:rFonts w:asciiTheme="minorHAnsi" w:hAnsiTheme="minorHAnsi" w:cstheme="minorHAnsi"/>
        </w:rPr>
        <w:tab/>
        <w:t>A review of the decision, in which the participant is given the opportunity to present written or oral objections before a person other than the person (or a subordinate of that person) who made or approved the termination decision; and</w:t>
      </w:r>
    </w:p>
    <w:p w14:paraId="1916AF8F" w14:textId="77777777" w:rsidR="002162BB" w:rsidRPr="00F76171" w:rsidRDefault="002162BB" w:rsidP="002162BB">
      <w:pPr>
        <w:tabs>
          <w:tab w:val="left" w:pos="720"/>
        </w:tabs>
        <w:autoSpaceDE w:val="0"/>
        <w:autoSpaceDN w:val="0"/>
        <w:adjustRightInd w:val="0"/>
        <w:ind w:left="720" w:hanging="360"/>
        <w:jc w:val="both"/>
        <w:rPr>
          <w:rFonts w:asciiTheme="minorHAnsi" w:hAnsiTheme="minorHAnsi" w:cstheme="minorHAnsi"/>
        </w:rPr>
      </w:pPr>
      <w:r w:rsidRPr="00F76171">
        <w:rPr>
          <w:rFonts w:asciiTheme="minorHAnsi" w:hAnsiTheme="minorHAnsi" w:cstheme="minorHAnsi"/>
        </w:rPr>
        <w:t>c.</w:t>
      </w:r>
      <w:r w:rsidRPr="00F76171">
        <w:rPr>
          <w:rFonts w:asciiTheme="minorHAnsi" w:hAnsiTheme="minorHAnsi" w:cstheme="minorHAnsi"/>
        </w:rPr>
        <w:tab/>
        <w:t>Prompt written notice of the final decision to the participant.</w:t>
      </w:r>
    </w:p>
    <w:p w14:paraId="1659CF88" w14:textId="77777777" w:rsidR="002162BB" w:rsidRPr="00F76171" w:rsidRDefault="002162BB" w:rsidP="002162BB">
      <w:pPr>
        <w:autoSpaceDE w:val="0"/>
        <w:autoSpaceDN w:val="0"/>
        <w:adjustRightInd w:val="0"/>
        <w:ind w:left="360"/>
        <w:jc w:val="both"/>
        <w:rPr>
          <w:rFonts w:asciiTheme="minorHAnsi" w:hAnsiTheme="minorHAnsi" w:cstheme="minorHAnsi"/>
        </w:rPr>
      </w:pPr>
    </w:p>
    <w:p w14:paraId="0E7B647D" w14:textId="77777777" w:rsidR="002162BB" w:rsidRPr="00F76171" w:rsidRDefault="002162BB" w:rsidP="002162BB">
      <w:pPr>
        <w:autoSpaceDE w:val="0"/>
        <w:autoSpaceDN w:val="0"/>
        <w:adjustRightInd w:val="0"/>
        <w:ind w:left="360" w:hanging="360"/>
        <w:jc w:val="both"/>
        <w:rPr>
          <w:rFonts w:asciiTheme="minorHAnsi" w:hAnsiTheme="minorHAnsi" w:cstheme="minorHAnsi"/>
        </w:rPr>
      </w:pPr>
      <w:r w:rsidRPr="00F76171">
        <w:rPr>
          <w:rFonts w:asciiTheme="minorHAnsi" w:hAnsiTheme="minorHAnsi" w:cstheme="minorHAnsi"/>
        </w:rPr>
        <w:t>3.</w:t>
      </w:r>
      <w:r w:rsidRPr="00F76171">
        <w:rPr>
          <w:rFonts w:asciiTheme="minorHAnsi" w:hAnsiTheme="minorHAnsi" w:cstheme="minorHAnsi"/>
        </w:rPr>
        <w:tab/>
        <w:t>The subcontractor must afford at least equal protection for the client that DSHS's informal reconsideration and due process hearing procedure affords to the subcontractor.</w:t>
      </w:r>
    </w:p>
    <w:p w14:paraId="2ECAD168" w14:textId="77777777" w:rsidR="002162BB" w:rsidRPr="00F76171" w:rsidRDefault="002162BB" w:rsidP="002162BB">
      <w:pPr>
        <w:tabs>
          <w:tab w:val="left" w:pos="1560"/>
        </w:tabs>
        <w:autoSpaceDE w:val="0"/>
        <w:autoSpaceDN w:val="0"/>
        <w:adjustRightInd w:val="0"/>
        <w:jc w:val="both"/>
        <w:rPr>
          <w:rFonts w:asciiTheme="minorHAnsi" w:hAnsiTheme="minorHAnsi" w:cstheme="minorHAnsi"/>
        </w:rPr>
      </w:pPr>
    </w:p>
    <w:p w14:paraId="35D03F15" w14:textId="77777777" w:rsidR="002162BB" w:rsidRPr="00F76171" w:rsidRDefault="002162BB" w:rsidP="00C621BA">
      <w:pPr>
        <w:pStyle w:val="Heading2"/>
        <w:tabs>
          <w:tab w:val="center" w:pos="4680"/>
        </w:tabs>
        <w:jc w:val="center"/>
        <w:rPr>
          <w:rFonts w:asciiTheme="minorHAnsi" w:hAnsiTheme="minorHAnsi" w:cstheme="minorHAnsi"/>
        </w:rPr>
      </w:pPr>
      <w:bookmarkStart w:id="55" w:name="_§2.05_TIMELY_REIMBURSEMENT_OF_SUBCO"/>
      <w:bookmarkStart w:id="56" w:name="_Toc183851005"/>
      <w:bookmarkStart w:id="57" w:name="_Toc504392933"/>
      <w:bookmarkEnd w:id="55"/>
      <w:r w:rsidRPr="00F76171">
        <w:rPr>
          <w:rFonts w:asciiTheme="minorHAnsi" w:hAnsiTheme="minorHAnsi" w:cstheme="minorHAnsi"/>
        </w:rPr>
        <w:t>§2.05</w:t>
      </w:r>
      <w:r w:rsidR="008E38E6" w:rsidRPr="00F76171">
        <w:rPr>
          <w:rFonts w:asciiTheme="minorHAnsi" w:hAnsiTheme="minorHAnsi" w:cstheme="minorHAnsi"/>
        </w:rPr>
        <w:t xml:space="preserve">   </w:t>
      </w:r>
      <w:r w:rsidRPr="00F76171">
        <w:rPr>
          <w:rFonts w:asciiTheme="minorHAnsi" w:hAnsiTheme="minorHAnsi" w:cstheme="minorHAnsi"/>
        </w:rPr>
        <w:t>TIMELY REIMBURSEMENT OF SUBCONTRACTORS</w:t>
      </w:r>
      <w:bookmarkEnd w:id="56"/>
      <w:bookmarkEnd w:id="57"/>
    </w:p>
    <w:p w14:paraId="1110CC71" w14:textId="77777777" w:rsidR="002162BB" w:rsidRPr="00F76171" w:rsidRDefault="002162BB" w:rsidP="002162BB">
      <w:pPr>
        <w:tabs>
          <w:tab w:val="center" w:pos="4680"/>
        </w:tabs>
        <w:autoSpaceDE w:val="0"/>
        <w:autoSpaceDN w:val="0"/>
        <w:adjustRightInd w:val="0"/>
        <w:jc w:val="both"/>
        <w:rPr>
          <w:rFonts w:asciiTheme="minorHAnsi" w:hAnsiTheme="minorHAnsi" w:cstheme="minorHAnsi"/>
          <w:b/>
          <w:u w:val="single"/>
        </w:rPr>
      </w:pPr>
    </w:p>
    <w:p w14:paraId="4C7FCD49" w14:textId="77777777" w:rsidR="002162BB" w:rsidRPr="00F76171" w:rsidRDefault="002162BB" w:rsidP="002162BB">
      <w:pPr>
        <w:tabs>
          <w:tab w:val="center" w:pos="4680"/>
        </w:tabs>
        <w:autoSpaceDE w:val="0"/>
        <w:autoSpaceDN w:val="0"/>
        <w:adjustRightInd w:val="0"/>
        <w:jc w:val="both"/>
        <w:rPr>
          <w:rFonts w:asciiTheme="minorHAnsi" w:hAnsiTheme="minorHAnsi" w:cstheme="minorHAnsi"/>
        </w:rPr>
      </w:pPr>
      <w:r w:rsidRPr="00F76171">
        <w:rPr>
          <w:rFonts w:asciiTheme="minorHAnsi" w:hAnsiTheme="minorHAnsi" w:cstheme="minorHAnsi"/>
          <w:smallCaps/>
          <w:u w:val="single"/>
        </w:rPr>
        <w:t>Policy</w:t>
      </w:r>
      <w:r w:rsidRPr="00F76171">
        <w:rPr>
          <w:rFonts w:asciiTheme="minorHAnsi" w:hAnsiTheme="minorHAnsi" w:cstheme="minorHAnsi"/>
        </w:rPr>
        <w:t>:</w:t>
      </w:r>
    </w:p>
    <w:p w14:paraId="5DF3593C" w14:textId="77777777" w:rsidR="002162BB" w:rsidRPr="00F76171" w:rsidRDefault="002162BB" w:rsidP="002162BB">
      <w:pPr>
        <w:tabs>
          <w:tab w:val="center" w:pos="4680"/>
        </w:tabs>
        <w:autoSpaceDE w:val="0"/>
        <w:autoSpaceDN w:val="0"/>
        <w:adjustRightInd w:val="0"/>
        <w:jc w:val="both"/>
        <w:rPr>
          <w:rFonts w:asciiTheme="minorHAnsi" w:hAnsiTheme="minorHAnsi" w:cstheme="minorHAnsi"/>
          <w:b/>
          <w:u w:val="single"/>
        </w:rPr>
      </w:pPr>
    </w:p>
    <w:p w14:paraId="5BB34C54" w14:textId="3755F216" w:rsidR="002162BB" w:rsidRPr="00F76171" w:rsidRDefault="002162BB" w:rsidP="002162BB">
      <w:pPr>
        <w:jc w:val="both"/>
        <w:rPr>
          <w:rFonts w:asciiTheme="minorHAnsi" w:hAnsiTheme="minorHAnsi" w:cstheme="minorHAnsi"/>
          <w:snapToGrid w:val="0"/>
        </w:rPr>
      </w:pPr>
      <w:r w:rsidRPr="00F76171">
        <w:rPr>
          <w:rFonts w:asciiTheme="minorHAnsi" w:hAnsiTheme="minorHAnsi" w:cstheme="minorHAnsi"/>
          <w:snapToGrid w:val="0"/>
        </w:rPr>
        <w:t xml:space="preserve">Subcontractors </w:t>
      </w:r>
      <w:r w:rsidRPr="00F76171">
        <w:rPr>
          <w:rFonts w:asciiTheme="minorHAnsi" w:hAnsiTheme="minorHAnsi" w:cstheme="minorHAnsi"/>
          <w:i/>
          <w:iCs/>
          <w:snapToGrid w:val="0"/>
          <w:u w:val="single"/>
        </w:rPr>
        <w:t>must</w:t>
      </w:r>
      <w:r w:rsidRPr="00F76171">
        <w:rPr>
          <w:rFonts w:asciiTheme="minorHAnsi" w:hAnsiTheme="minorHAnsi" w:cstheme="minorHAnsi"/>
          <w:snapToGrid w:val="0"/>
        </w:rPr>
        <w:t xml:space="preserve"> bill each month or submit a statement saying no expenses incurred during the past month by the 15</w:t>
      </w:r>
      <w:r w:rsidRPr="00F76171">
        <w:rPr>
          <w:rFonts w:asciiTheme="minorHAnsi" w:hAnsiTheme="minorHAnsi" w:cstheme="minorHAnsi"/>
          <w:snapToGrid w:val="0"/>
          <w:vertAlign w:val="superscript"/>
        </w:rPr>
        <w:t>th</w:t>
      </w:r>
      <w:r w:rsidRPr="00F76171">
        <w:rPr>
          <w:rFonts w:asciiTheme="minorHAnsi" w:hAnsiTheme="minorHAnsi" w:cstheme="minorHAnsi"/>
          <w:snapToGrid w:val="0"/>
        </w:rPr>
        <w:t xml:space="preserve"> of each month</w:t>
      </w:r>
      <w:r w:rsidR="0074696E" w:rsidRPr="00F76171">
        <w:rPr>
          <w:rFonts w:asciiTheme="minorHAnsi" w:hAnsiTheme="minorHAnsi" w:cstheme="minorHAnsi"/>
          <w:snapToGrid w:val="0"/>
        </w:rPr>
        <w:t xml:space="preserve">. </w:t>
      </w:r>
      <w:r w:rsidRPr="00F76171">
        <w:rPr>
          <w:rFonts w:asciiTheme="minorHAnsi" w:hAnsiTheme="minorHAnsi" w:cstheme="minorHAnsi"/>
          <w:snapToGrid w:val="0"/>
        </w:rPr>
        <w:t xml:space="preserve">Any FSRs not received by this day may not be reimbursed until the following month. </w:t>
      </w:r>
    </w:p>
    <w:p w14:paraId="08842430" w14:textId="77777777" w:rsidR="002162BB" w:rsidRPr="00F76171" w:rsidRDefault="002162BB" w:rsidP="002162BB">
      <w:pPr>
        <w:jc w:val="both"/>
        <w:rPr>
          <w:rFonts w:asciiTheme="minorHAnsi" w:hAnsiTheme="minorHAnsi" w:cstheme="minorHAnsi"/>
          <w:snapToGrid w:val="0"/>
        </w:rPr>
      </w:pPr>
    </w:p>
    <w:p w14:paraId="506CE79B" w14:textId="45E75B81" w:rsidR="002162BB" w:rsidRPr="00F76171" w:rsidRDefault="002162BB" w:rsidP="002162BB">
      <w:pPr>
        <w:jc w:val="both"/>
        <w:rPr>
          <w:rFonts w:asciiTheme="minorHAnsi" w:hAnsiTheme="minorHAnsi" w:cstheme="minorHAnsi"/>
          <w:snapToGrid w:val="0"/>
        </w:rPr>
      </w:pPr>
      <w:r w:rsidRPr="00F76171">
        <w:rPr>
          <w:rFonts w:asciiTheme="minorHAnsi" w:hAnsiTheme="minorHAnsi" w:cstheme="minorHAnsi"/>
          <w:snapToGrid w:val="0"/>
        </w:rPr>
        <w:t xml:space="preserve">Funds will </w:t>
      </w:r>
      <w:r w:rsidR="004A3D99" w:rsidRPr="00F76171">
        <w:rPr>
          <w:rFonts w:asciiTheme="minorHAnsi" w:hAnsiTheme="minorHAnsi" w:cstheme="minorHAnsi"/>
          <w:snapToGrid w:val="0"/>
        </w:rPr>
        <w:t xml:space="preserve">only </w:t>
      </w:r>
      <w:r w:rsidRPr="00F76171">
        <w:rPr>
          <w:rFonts w:asciiTheme="minorHAnsi" w:hAnsiTheme="minorHAnsi" w:cstheme="minorHAnsi"/>
          <w:snapToGrid w:val="0"/>
        </w:rPr>
        <w:t xml:space="preserve">be reimbursed for actual incurred </w:t>
      </w:r>
      <w:r w:rsidR="00A43B92" w:rsidRPr="00F76171">
        <w:rPr>
          <w:rFonts w:asciiTheme="minorHAnsi" w:hAnsiTheme="minorHAnsi" w:cstheme="minorHAnsi"/>
          <w:snapToGrid w:val="0"/>
        </w:rPr>
        <w:t>costs and</w:t>
      </w:r>
      <w:r w:rsidRPr="00F76171">
        <w:rPr>
          <w:rFonts w:asciiTheme="minorHAnsi" w:hAnsiTheme="minorHAnsi" w:cstheme="minorHAnsi"/>
          <w:snapToGrid w:val="0"/>
        </w:rPr>
        <w:t xml:space="preserve"> must be accompanied by appropriate supporting documentation for each request, as determined by </w:t>
      </w:r>
      <w:r w:rsidR="004B2EC1" w:rsidRPr="00F76171">
        <w:rPr>
          <w:rFonts w:asciiTheme="minorHAnsi" w:hAnsiTheme="minorHAnsi" w:cstheme="minorHAnsi"/>
          <w:snapToGrid w:val="0"/>
        </w:rPr>
        <w:t>BVCOG</w:t>
      </w:r>
      <w:r w:rsidR="0074696E" w:rsidRPr="00F76171">
        <w:rPr>
          <w:rFonts w:asciiTheme="minorHAnsi" w:hAnsiTheme="minorHAnsi" w:cstheme="minorHAnsi"/>
          <w:snapToGrid w:val="0"/>
        </w:rPr>
        <w:t xml:space="preserve">. </w:t>
      </w:r>
      <w:r w:rsidRPr="00F76171">
        <w:rPr>
          <w:rFonts w:asciiTheme="minorHAnsi" w:hAnsiTheme="minorHAnsi" w:cstheme="minorHAnsi"/>
          <w:snapToGrid w:val="0"/>
        </w:rPr>
        <w:t xml:space="preserve">The subcontractor should use the budget as a guide for controlling expenditures and staying within the cost limits as set forth in the budget. </w:t>
      </w:r>
    </w:p>
    <w:p w14:paraId="7CFDF88D" w14:textId="77777777" w:rsidR="002162BB" w:rsidRPr="00F76171" w:rsidRDefault="002162BB" w:rsidP="002162BB">
      <w:pPr>
        <w:jc w:val="both"/>
        <w:rPr>
          <w:rFonts w:asciiTheme="minorHAnsi" w:hAnsiTheme="minorHAnsi" w:cstheme="minorHAnsi"/>
          <w:snapToGrid w:val="0"/>
        </w:rPr>
      </w:pPr>
    </w:p>
    <w:p w14:paraId="363531DC" w14:textId="53006E5F" w:rsidR="002162BB" w:rsidRPr="00F76171" w:rsidRDefault="002162BB" w:rsidP="002162BB">
      <w:pPr>
        <w:jc w:val="both"/>
        <w:rPr>
          <w:rFonts w:asciiTheme="minorHAnsi" w:hAnsiTheme="minorHAnsi" w:cstheme="minorHAnsi"/>
          <w:snapToGrid w:val="0"/>
        </w:rPr>
      </w:pPr>
      <w:r w:rsidRPr="00F76171">
        <w:rPr>
          <w:rFonts w:asciiTheme="minorHAnsi" w:hAnsiTheme="minorHAnsi" w:cstheme="minorHAnsi"/>
          <w:snapToGrid w:val="0"/>
        </w:rPr>
        <w:t xml:space="preserve">Expenditures should be planned </w:t>
      </w:r>
      <w:r w:rsidR="00A43B92" w:rsidRPr="00F76171">
        <w:rPr>
          <w:rFonts w:asciiTheme="minorHAnsi" w:hAnsiTheme="minorHAnsi" w:cstheme="minorHAnsi"/>
          <w:snapToGrid w:val="0"/>
        </w:rPr>
        <w:t>to</w:t>
      </w:r>
      <w:r w:rsidRPr="00F76171">
        <w:rPr>
          <w:rFonts w:asciiTheme="minorHAnsi" w:hAnsiTheme="minorHAnsi" w:cstheme="minorHAnsi"/>
          <w:snapToGrid w:val="0"/>
        </w:rPr>
        <w:t xml:space="preserve"> utilize </w:t>
      </w:r>
      <w:r w:rsidR="004A3D99" w:rsidRPr="00F76171">
        <w:rPr>
          <w:rFonts w:asciiTheme="minorHAnsi" w:hAnsiTheme="minorHAnsi" w:cstheme="minorHAnsi"/>
          <w:snapToGrid w:val="0"/>
        </w:rPr>
        <w:t>all</w:t>
      </w:r>
      <w:r w:rsidRPr="00F76171">
        <w:rPr>
          <w:rFonts w:asciiTheme="minorHAnsi" w:hAnsiTheme="minorHAnsi" w:cstheme="minorHAnsi"/>
          <w:snapToGrid w:val="0"/>
        </w:rPr>
        <w:t xml:space="preserve"> funds within the contract period</w:t>
      </w:r>
      <w:r w:rsidR="0074696E" w:rsidRPr="00F76171">
        <w:rPr>
          <w:rFonts w:asciiTheme="minorHAnsi" w:hAnsiTheme="minorHAnsi" w:cstheme="minorHAnsi"/>
          <w:snapToGrid w:val="0"/>
        </w:rPr>
        <w:t xml:space="preserve">. </w:t>
      </w:r>
      <w:r w:rsidRPr="00F76171">
        <w:rPr>
          <w:rFonts w:asciiTheme="minorHAnsi" w:hAnsiTheme="minorHAnsi" w:cstheme="minorHAnsi"/>
          <w:snapToGrid w:val="0"/>
        </w:rPr>
        <w:t xml:space="preserve">Low expenditures could lead to </w:t>
      </w:r>
      <w:r w:rsidR="00945816" w:rsidRPr="00F76171">
        <w:rPr>
          <w:rFonts w:asciiTheme="minorHAnsi" w:hAnsiTheme="minorHAnsi" w:cstheme="minorHAnsi"/>
          <w:snapToGrid w:val="0"/>
        </w:rPr>
        <w:t xml:space="preserve">a redistribution </w:t>
      </w:r>
      <w:r w:rsidRPr="00F76171">
        <w:rPr>
          <w:rFonts w:asciiTheme="minorHAnsi" w:hAnsiTheme="minorHAnsi" w:cstheme="minorHAnsi"/>
          <w:snapToGrid w:val="0"/>
        </w:rPr>
        <w:t>of funds</w:t>
      </w:r>
      <w:r w:rsidR="00945816" w:rsidRPr="00F76171">
        <w:rPr>
          <w:rFonts w:asciiTheme="minorHAnsi" w:hAnsiTheme="minorHAnsi" w:cstheme="minorHAnsi"/>
          <w:snapToGrid w:val="0"/>
        </w:rPr>
        <w:t>, including outside of the HSDA,</w:t>
      </w:r>
      <w:r w:rsidRPr="00F76171">
        <w:rPr>
          <w:rFonts w:asciiTheme="minorHAnsi" w:hAnsiTheme="minorHAnsi" w:cstheme="minorHAnsi"/>
          <w:snapToGrid w:val="0"/>
        </w:rPr>
        <w:t xml:space="preserve"> unless adequate documentation</w:t>
      </w:r>
      <w:r w:rsidR="004552CC" w:rsidRPr="00F76171">
        <w:rPr>
          <w:rFonts w:asciiTheme="minorHAnsi" w:hAnsiTheme="minorHAnsi" w:cstheme="minorHAnsi"/>
          <w:snapToGrid w:val="0"/>
        </w:rPr>
        <w:t xml:space="preserve"> and/or assurances</w:t>
      </w:r>
      <w:r w:rsidRPr="00F76171">
        <w:rPr>
          <w:rFonts w:asciiTheme="minorHAnsi" w:hAnsiTheme="minorHAnsi" w:cstheme="minorHAnsi"/>
          <w:snapToGrid w:val="0"/>
        </w:rPr>
        <w:t xml:space="preserve"> is provided to </w:t>
      </w:r>
      <w:r w:rsidR="00A43B92" w:rsidRPr="00F76171">
        <w:rPr>
          <w:rFonts w:asciiTheme="minorHAnsi" w:hAnsiTheme="minorHAnsi" w:cstheme="minorHAnsi"/>
          <w:snapToGrid w:val="0"/>
        </w:rPr>
        <w:t>ensure</w:t>
      </w:r>
      <w:r w:rsidRPr="00F76171">
        <w:rPr>
          <w:rFonts w:asciiTheme="minorHAnsi" w:hAnsiTheme="minorHAnsi" w:cstheme="minorHAnsi"/>
          <w:snapToGrid w:val="0"/>
        </w:rPr>
        <w:t xml:space="preserve"> that expenditures will be incurred during the contract period.</w:t>
      </w:r>
    </w:p>
    <w:p w14:paraId="31C6897C" w14:textId="77777777" w:rsidR="002162BB" w:rsidRPr="00F76171" w:rsidRDefault="002162BB" w:rsidP="002162BB">
      <w:pPr>
        <w:jc w:val="both"/>
        <w:rPr>
          <w:rFonts w:asciiTheme="minorHAnsi" w:hAnsiTheme="minorHAnsi" w:cstheme="minorHAnsi"/>
          <w:snapToGrid w:val="0"/>
        </w:rPr>
      </w:pPr>
    </w:p>
    <w:p w14:paraId="2895153E" w14:textId="77777777" w:rsidR="002162BB" w:rsidRPr="00F76171" w:rsidRDefault="002162BB" w:rsidP="002162BB">
      <w:pPr>
        <w:rPr>
          <w:rFonts w:asciiTheme="minorHAnsi" w:hAnsiTheme="minorHAnsi" w:cstheme="minorHAnsi"/>
          <w:snapToGrid w:val="0"/>
        </w:rPr>
      </w:pPr>
      <w:r w:rsidRPr="00F76171">
        <w:rPr>
          <w:rFonts w:asciiTheme="minorHAnsi" w:hAnsiTheme="minorHAnsi" w:cstheme="minorHAnsi"/>
          <w:snapToGrid w:val="0"/>
        </w:rPr>
        <w:t>Monthly billing should include (all information included on monthly Financial Status Report):</w:t>
      </w:r>
    </w:p>
    <w:p w14:paraId="7A5CB207" w14:textId="77777777" w:rsidR="002162BB" w:rsidRPr="00F76171" w:rsidRDefault="002162BB" w:rsidP="002162BB">
      <w:pPr>
        <w:rPr>
          <w:rFonts w:asciiTheme="minorHAnsi" w:hAnsiTheme="minorHAnsi" w:cstheme="minorHAnsi"/>
          <w:snapToGrid w:val="0"/>
        </w:rPr>
      </w:pPr>
      <w:r w:rsidRPr="00F76171">
        <w:rPr>
          <w:rFonts w:asciiTheme="minorHAnsi" w:hAnsiTheme="minorHAnsi" w:cstheme="minorHAnsi"/>
          <w:snapToGrid w:val="0"/>
        </w:rPr>
        <w:t> </w:t>
      </w:r>
    </w:p>
    <w:p w14:paraId="5126B3D3" w14:textId="77777777" w:rsidR="002162BB" w:rsidRPr="00F76171" w:rsidRDefault="002162BB" w:rsidP="002162BB">
      <w:pPr>
        <w:numPr>
          <w:ilvl w:val="0"/>
          <w:numId w:val="5"/>
        </w:numPr>
        <w:rPr>
          <w:rFonts w:asciiTheme="minorHAnsi" w:hAnsiTheme="minorHAnsi" w:cstheme="minorHAnsi"/>
          <w:snapToGrid w:val="0"/>
        </w:rPr>
      </w:pPr>
      <w:r w:rsidRPr="00F76171">
        <w:rPr>
          <w:rFonts w:asciiTheme="minorHAnsi" w:hAnsiTheme="minorHAnsi" w:cstheme="minorHAnsi"/>
          <w:snapToGrid w:val="0"/>
        </w:rPr>
        <w:t xml:space="preserve">Organization Identification </w:t>
      </w:r>
    </w:p>
    <w:p w14:paraId="54CD741A" w14:textId="77777777" w:rsidR="002162BB" w:rsidRPr="00F76171" w:rsidRDefault="002162BB" w:rsidP="002162BB">
      <w:pPr>
        <w:numPr>
          <w:ilvl w:val="0"/>
          <w:numId w:val="5"/>
        </w:numPr>
        <w:rPr>
          <w:rFonts w:asciiTheme="minorHAnsi" w:hAnsiTheme="minorHAnsi" w:cstheme="minorHAnsi"/>
          <w:snapToGrid w:val="0"/>
        </w:rPr>
      </w:pPr>
      <w:r w:rsidRPr="00F76171">
        <w:rPr>
          <w:rFonts w:asciiTheme="minorHAnsi" w:hAnsiTheme="minorHAnsi" w:cstheme="minorHAnsi"/>
          <w:snapToGrid w:val="0"/>
        </w:rPr>
        <w:t>Reimbursement address</w:t>
      </w:r>
    </w:p>
    <w:p w14:paraId="68EBEA1A" w14:textId="77777777" w:rsidR="002162BB" w:rsidRPr="00F76171" w:rsidRDefault="002162BB" w:rsidP="002162BB">
      <w:pPr>
        <w:numPr>
          <w:ilvl w:val="0"/>
          <w:numId w:val="5"/>
        </w:numPr>
        <w:rPr>
          <w:rFonts w:asciiTheme="minorHAnsi" w:hAnsiTheme="minorHAnsi" w:cstheme="minorHAnsi"/>
          <w:snapToGrid w:val="0"/>
        </w:rPr>
      </w:pPr>
      <w:r w:rsidRPr="00F76171">
        <w:rPr>
          <w:rFonts w:asciiTheme="minorHAnsi" w:hAnsiTheme="minorHAnsi" w:cstheme="minorHAnsi"/>
          <w:snapToGrid w:val="0"/>
        </w:rPr>
        <w:t>Contact person/phone number</w:t>
      </w:r>
    </w:p>
    <w:p w14:paraId="3D80CD6C" w14:textId="77777777" w:rsidR="002162BB" w:rsidRPr="00F76171" w:rsidRDefault="002162BB" w:rsidP="002162BB">
      <w:pPr>
        <w:numPr>
          <w:ilvl w:val="0"/>
          <w:numId w:val="5"/>
        </w:numPr>
        <w:rPr>
          <w:rFonts w:asciiTheme="minorHAnsi" w:hAnsiTheme="minorHAnsi" w:cstheme="minorHAnsi"/>
          <w:snapToGrid w:val="0"/>
        </w:rPr>
      </w:pPr>
      <w:r w:rsidRPr="00F76171">
        <w:rPr>
          <w:rFonts w:asciiTheme="minorHAnsi" w:hAnsiTheme="minorHAnsi" w:cstheme="minorHAnsi"/>
          <w:snapToGrid w:val="0"/>
        </w:rPr>
        <w:t xml:space="preserve">Identification of the funding source(s) </w:t>
      </w:r>
    </w:p>
    <w:p w14:paraId="11558A3E" w14:textId="77777777" w:rsidR="002162BB" w:rsidRPr="00F76171" w:rsidRDefault="002162BB" w:rsidP="002162BB">
      <w:pPr>
        <w:numPr>
          <w:ilvl w:val="0"/>
          <w:numId w:val="5"/>
        </w:numPr>
        <w:rPr>
          <w:rFonts w:asciiTheme="minorHAnsi" w:hAnsiTheme="minorHAnsi" w:cstheme="minorHAnsi"/>
          <w:snapToGrid w:val="0"/>
        </w:rPr>
      </w:pPr>
      <w:r w:rsidRPr="00F76171">
        <w:rPr>
          <w:rFonts w:asciiTheme="minorHAnsi" w:hAnsiTheme="minorHAnsi" w:cstheme="minorHAnsi"/>
          <w:snapToGrid w:val="0"/>
        </w:rPr>
        <w:t>Billing period</w:t>
      </w:r>
    </w:p>
    <w:p w14:paraId="19A5367B" w14:textId="77777777" w:rsidR="002162BB" w:rsidRPr="00F76171" w:rsidRDefault="002162BB" w:rsidP="002162BB">
      <w:pPr>
        <w:numPr>
          <w:ilvl w:val="0"/>
          <w:numId w:val="5"/>
        </w:numPr>
        <w:rPr>
          <w:rFonts w:asciiTheme="minorHAnsi" w:hAnsiTheme="minorHAnsi" w:cstheme="minorHAnsi"/>
          <w:snapToGrid w:val="0"/>
        </w:rPr>
      </w:pPr>
      <w:r w:rsidRPr="00F76171">
        <w:rPr>
          <w:rFonts w:asciiTheme="minorHAnsi" w:hAnsiTheme="minorHAnsi" w:cstheme="minorHAnsi"/>
          <w:snapToGrid w:val="0"/>
        </w:rPr>
        <w:t>Amount of payment requested by budget line item</w:t>
      </w:r>
    </w:p>
    <w:p w14:paraId="7227CADF" w14:textId="77777777" w:rsidR="002162BB" w:rsidRPr="00F76171" w:rsidRDefault="002162BB" w:rsidP="002162BB">
      <w:pPr>
        <w:numPr>
          <w:ilvl w:val="0"/>
          <w:numId w:val="5"/>
        </w:numPr>
        <w:rPr>
          <w:rFonts w:asciiTheme="minorHAnsi" w:hAnsiTheme="minorHAnsi" w:cstheme="minorHAnsi"/>
          <w:snapToGrid w:val="0"/>
        </w:rPr>
      </w:pPr>
      <w:r w:rsidRPr="00F76171">
        <w:rPr>
          <w:rFonts w:asciiTheme="minorHAnsi" w:hAnsiTheme="minorHAnsi" w:cstheme="minorHAnsi"/>
          <w:snapToGrid w:val="0"/>
        </w:rPr>
        <w:t xml:space="preserve">Calculation of the requested payment </w:t>
      </w:r>
    </w:p>
    <w:p w14:paraId="7B9EC412" w14:textId="77777777" w:rsidR="002162BB" w:rsidRPr="00F76171" w:rsidRDefault="002162BB" w:rsidP="002162BB">
      <w:pPr>
        <w:numPr>
          <w:ilvl w:val="0"/>
          <w:numId w:val="5"/>
        </w:numPr>
        <w:rPr>
          <w:rFonts w:asciiTheme="minorHAnsi" w:hAnsiTheme="minorHAnsi" w:cstheme="minorHAnsi"/>
          <w:snapToGrid w:val="0"/>
        </w:rPr>
      </w:pPr>
      <w:r w:rsidRPr="00F76171">
        <w:rPr>
          <w:rFonts w:asciiTheme="minorHAnsi" w:hAnsiTheme="minorHAnsi" w:cstheme="minorHAnsi"/>
          <w:snapToGrid w:val="0"/>
        </w:rPr>
        <w:t>Total dollar amount of expenditures and remaining fund balance(s)</w:t>
      </w:r>
    </w:p>
    <w:p w14:paraId="14D4D882" w14:textId="77777777" w:rsidR="002162BB" w:rsidRPr="00F76171" w:rsidRDefault="002162BB" w:rsidP="002162BB">
      <w:pPr>
        <w:numPr>
          <w:ilvl w:val="0"/>
          <w:numId w:val="5"/>
        </w:numPr>
        <w:rPr>
          <w:rFonts w:asciiTheme="minorHAnsi" w:hAnsiTheme="minorHAnsi" w:cstheme="minorHAnsi"/>
          <w:snapToGrid w:val="0"/>
        </w:rPr>
      </w:pPr>
      <w:r w:rsidRPr="00F76171">
        <w:rPr>
          <w:rFonts w:asciiTheme="minorHAnsi" w:hAnsiTheme="minorHAnsi" w:cstheme="minorHAnsi"/>
          <w:snapToGrid w:val="0"/>
        </w:rPr>
        <w:t>Signature of authorized individual</w:t>
      </w:r>
    </w:p>
    <w:p w14:paraId="4482B158" w14:textId="77777777" w:rsidR="002162BB" w:rsidRPr="00F76171" w:rsidRDefault="002162BB" w:rsidP="002162BB">
      <w:pPr>
        <w:rPr>
          <w:rFonts w:asciiTheme="minorHAnsi" w:hAnsiTheme="minorHAnsi" w:cstheme="minorHAnsi"/>
          <w:snapToGrid w:val="0"/>
        </w:rPr>
      </w:pPr>
    </w:p>
    <w:p w14:paraId="64DA46B2" w14:textId="063AF1BC" w:rsidR="002162BB" w:rsidRPr="00F76171" w:rsidRDefault="002162BB" w:rsidP="002162BB">
      <w:pPr>
        <w:jc w:val="both"/>
        <w:rPr>
          <w:rFonts w:asciiTheme="minorHAnsi" w:hAnsiTheme="minorHAnsi" w:cstheme="minorHAnsi"/>
          <w:snapToGrid w:val="0"/>
        </w:rPr>
      </w:pPr>
      <w:r w:rsidRPr="00F76171">
        <w:rPr>
          <w:rFonts w:asciiTheme="minorHAnsi" w:hAnsiTheme="minorHAnsi" w:cstheme="minorHAnsi"/>
          <w:snapToGrid w:val="0"/>
        </w:rPr>
        <w:t xml:space="preserve">Supporting documentation must also be submitted with the monthly Financial Status Report as well as other required reports such as the Service Category Expenditure Sheets for Ryan White and State Services and the </w:t>
      </w:r>
      <w:r w:rsidR="008B6E6B" w:rsidRPr="00F76171">
        <w:rPr>
          <w:rFonts w:asciiTheme="minorHAnsi" w:hAnsiTheme="minorHAnsi" w:cstheme="minorHAnsi"/>
          <w:snapToGrid w:val="0"/>
        </w:rPr>
        <w:t xml:space="preserve">Detailed Expenditures Report </w:t>
      </w:r>
      <w:r w:rsidRPr="00F76171">
        <w:rPr>
          <w:rFonts w:asciiTheme="minorHAnsi" w:hAnsiTheme="minorHAnsi" w:cstheme="minorHAnsi"/>
          <w:snapToGrid w:val="0"/>
        </w:rPr>
        <w:t>for HOPWA</w:t>
      </w:r>
      <w:r w:rsidR="0074696E" w:rsidRPr="00F76171">
        <w:rPr>
          <w:rFonts w:asciiTheme="minorHAnsi" w:hAnsiTheme="minorHAnsi" w:cstheme="minorHAnsi"/>
          <w:snapToGrid w:val="0"/>
        </w:rPr>
        <w:t xml:space="preserve">. </w:t>
      </w:r>
      <w:r w:rsidR="004B2EC1" w:rsidRPr="00F76171">
        <w:rPr>
          <w:rFonts w:asciiTheme="minorHAnsi" w:hAnsiTheme="minorHAnsi" w:cstheme="minorHAnsi"/>
          <w:snapToGrid w:val="0"/>
        </w:rPr>
        <w:t>BVCOG</w:t>
      </w:r>
      <w:r w:rsidRPr="00F76171">
        <w:rPr>
          <w:rFonts w:asciiTheme="minorHAnsi" w:hAnsiTheme="minorHAnsi" w:cstheme="minorHAnsi"/>
          <w:snapToGrid w:val="0"/>
        </w:rPr>
        <w:t xml:space="preserve"> reserves </w:t>
      </w:r>
      <w:r w:rsidRPr="00F76171">
        <w:rPr>
          <w:rFonts w:asciiTheme="minorHAnsi" w:hAnsiTheme="minorHAnsi" w:cstheme="minorHAnsi"/>
          <w:snapToGrid w:val="0"/>
        </w:rPr>
        <w:lastRenderedPageBreak/>
        <w:t>the right to require additional reports as needed to fulfill contractual obligations or to satisfy requirements imposed by DSHS</w:t>
      </w:r>
      <w:r w:rsidR="0074696E" w:rsidRPr="00F76171">
        <w:rPr>
          <w:rFonts w:asciiTheme="minorHAnsi" w:hAnsiTheme="minorHAnsi" w:cstheme="minorHAnsi"/>
          <w:snapToGrid w:val="0"/>
        </w:rPr>
        <w:t xml:space="preserve">. </w:t>
      </w:r>
      <w:r w:rsidR="008B6E6B" w:rsidRPr="00F76171">
        <w:rPr>
          <w:rFonts w:asciiTheme="minorHAnsi" w:hAnsiTheme="minorHAnsi" w:cstheme="minorHAnsi"/>
          <w:snapToGrid w:val="0"/>
        </w:rPr>
        <w:t xml:space="preserve">The FSR and Service Category Expenditures Workbook for Ryan White and State Services as well as the FSR and Detailed HOPWA Expenditures Report workbook should also be submitted to the </w:t>
      </w:r>
      <w:r w:rsidR="004B2EC1" w:rsidRPr="00F76171">
        <w:rPr>
          <w:rFonts w:asciiTheme="minorHAnsi" w:hAnsiTheme="minorHAnsi" w:cstheme="minorHAnsi"/>
          <w:snapToGrid w:val="0"/>
        </w:rPr>
        <w:t>BVCOG</w:t>
      </w:r>
      <w:r w:rsidR="00484405" w:rsidRPr="00F76171">
        <w:rPr>
          <w:rFonts w:asciiTheme="minorHAnsi" w:hAnsiTheme="minorHAnsi" w:cstheme="minorHAnsi"/>
          <w:snapToGrid w:val="0"/>
        </w:rPr>
        <w:t xml:space="preserve"> by</w:t>
      </w:r>
      <w:r w:rsidR="008B6E6B" w:rsidRPr="00F76171">
        <w:rPr>
          <w:rFonts w:asciiTheme="minorHAnsi" w:hAnsiTheme="minorHAnsi" w:cstheme="minorHAnsi"/>
          <w:snapToGrid w:val="0"/>
        </w:rPr>
        <w:t xml:space="preserve"> email by the 15</w:t>
      </w:r>
      <w:r w:rsidR="005B3305" w:rsidRPr="00F76171">
        <w:rPr>
          <w:rFonts w:asciiTheme="minorHAnsi" w:hAnsiTheme="minorHAnsi" w:cstheme="minorHAnsi"/>
          <w:snapToGrid w:val="0"/>
          <w:vertAlign w:val="superscript"/>
        </w:rPr>
        <w:t>th</w:t>
      </w:r>
      <w:r w:rsidR="008B6E6B" w:rsidRPr="00F76171">
        <w:rPr>
          <w:rFonts w:asciiTheme="minorHAnsi" w:hAnsiTheme="minorHAnsi" w:cstheme="minorHAnsi"/>
          <w:snapToGrid w:val="0"/>
        </w:rPr>
        <w:t xml:space="preserve"> of the month</w:t>
      </w:r>
      <w:r w:rsidR="0074696E" w:rsidRPr="00F76171">
        <w:rPr>
          <w:rFonts w:asciiTheme="minorHAnsi" w:hAnsiTheme="minorHAnsi" w:cstheme="minorHAnsi"/>
          <w:snapToGrid w:val="0"/>
        </w:rPr>
        <w:t xml:space="preserve">. </w:t>
      </w:r>
    </w:p>
    <w:p w14:paraId="24D710AE" w14:textId="77777777" w:rsidR="002162BB" w:rsidRPr="00F76171" w:rsidRDefault="002162BB" w:rsidP="002162BB">
      <w:pPr>
        <w:rPr>
          <w:rFonts w:asciiTheme="minorHAnsi" w:hAnsiTheme="minorHAnsi" w:cstheme="minorHAnsi"/>
          <w:snapToGrid w:val="0"/>
        </w:rPr>
      </w:pPr>
    </w:p>
    <w:p w14:paraId="69A799E8" w14:textId="77777777" w:rsidR="002162BB" w:rsidRPr="00F76171" w:rsidRDefault="002162BB" w:rsidP="002162BB">
      <w:pPr>
        <w:pStyle w:val="Heading3"/>
        <w:jc w:val="left"/>
        <w:rPr>
          <w:rFonts w:asciiTheme="minorHAnsi" w:hAnsiTheme="minorHAnsi" w:cstheme="minorHAnsi"/>
          <w:b w:val="0"/>
          <w:bCs w:val="0"/>
          <w:snapToGrid w:val="0"/>
          <w:sz w:val="24"/>
        </w:rPr>
      </w:pPr>
      <w:bookmarkStart w:id="58" w:name="_Toc504392934"/>
      <w:r w:rsidRPr="00F76171">
        <w:rPr>
          <w:rFonts w:asciiTheme="minorHAnsi" w:hAnsiTheme="minorHAnsi" w:cstheme="minorHAnsi"/>
          <w:b w:val="0"/>
          <w:bCs w:val="0"/>
          <w:smallCaps/>
          <w:sz w:val="24"/>
          <w:u w:val="single"/>
        </w:rPr>
        <w:t>Procedure</w:t>
      </w:r>
      <w:r w:rsidRPr="00F76171">
        <w:rPr>
          <w:rFonts w:asciiTheme="minorHAnsi" w:hAnsiTheme="minorHAnsi" w:cstheme="minorHAnsi"/>
          <w:b w:val="0"/>
          <w:bCs w:val="0"/>
          <w:sz w:val="24"/>
        </w:rPr>
        <w:t>:</w:t>
      </w:r>
      <w:bookmarkEnd w:id="58"/>
    </w:p>
    <w:p w14:paraId="5DC84A0C" w14:textId="77777777" w:rsidR="002162BB" w:rsidRPr="00F76171" w:rsidRDefault="002162BB" w:rsidP="002162BB">
      <w:pPr>
        <w:rPr>
          <w:rFonts w:asciiTheme="minorHAnsi" w:hAnsiTheme="minorHAnsi" w:cstheme="minorHAnsi"/>
          <w:snapToGrid w:val="0"/>
        </w:rPr>
      </w:pPr>
    </w:p>
    <w:p w14:paraId="67CD965C" w14:textId="435FC1EF" w:rsidR="002162BB" w:rsidRPr="00F76171" w:rsidRDefault="002162BB" w:rsidP="002162BB">
      <w:pPr>
        <w:numPr>
          <w:ilvl w:val="0"/>
          <w:numId w:val="23"/>
        </w:numPr>
        <w:jc w:val="both"/>
        <w:rPr>
          <w:rFonts w:asciiTheme="minorHAnsi" w:hAnsiTheme="minorHAnsi" w:cstheme="minorHAnsi"/>
          <w:snapToGrid w:val="0"/>
        </w:rPr>
      </w:pPr>
      <w:r w:rsidRPr="00F76171">
        <w:rPr>
          <w:rFonts w:asciiTheme="minorHAnsi" w:hAnsiTheme="minorHAnsi" w:cstheme="minorHAnsi"/>
          <w:snapToGrid w:val="0"/>
        </w:rPr>
        <w:t xml:space="preserve">All reimbursement requests will be logged in by </w:t>
      </w:r>
      <w:r w:rsidR="004B2EC1" w:rsidRPr="00F76171">
        <w:rPr>
          <w:rFonts w:asciiTheme="minorHAnsi" w:hAnsiTheme="minorHAnsi" w:cstheme="minorHAnsi"/>
          <w:snapToGrid w:val="0"/>
        </w:rPr>
        <w:t>BVCOG</w:t>
      </w:r>
      <w:r w:rsidRPr="00F76171">
        <w:rPr>
          <w:rFonts w:asciiTheme="minorHAnsi" w:hAnsiTheme="minorHAnsi" w:cstheme="minorHAnsi"/>
          <w:snapToGrid w:val="0"/>
        </w:rPr>
        <w:t xml:space="preserve"> staff with the date the request is received</w:t>
      </w:r>
      <w:r w:rsidR="0074696E" w:rsidRPr="00F76171">
        <w:rPr>
          <w:rFonts w:asciiTheme="minorHAnsi" w:hAnsiTheme="minorHAnsi" w:cstheme="minorHAnsi"/>
          <w:snapToGrid w:val="0"/>
        </w:rPr>
        <w:t xml:space="preserve">. </w:t>
      </w:r>
    </w:p>
    <w:p w14:paraId="068850EC" w14:textId="7F0CCA80" w:rsidR="00F159AC" w:rsidRPr="00F76171" w:rsidRDefault="00F159AC" w:rsidP="00F159AC">
      <w:pPr>
        <w:numPr>
          <w:ilvl w:val="0"/>
          <w:numId w:val="23"/>
        </w:numPr>
        <w:jc w:val="both"/>
        <w:rPr>
          <w:rFonts w:asciiTheme="minorHAnsi" w:hAnsiTheme="minorHAnsi" w:cstheme="minorHAnsi"/>
          <w:snapToGrid w:val="0"/>
        </w:rPr>
      </w:pPr>
      <w:r w:rsidRPr="00F76171">
        <w:rPr>
          <w:rFonts w:asciiTheme="minorHAnsi" w:hAnsiTheme="minorHAnsi" w:cstheme="minorHAnsi"/>
          <w:snapToGrid w:val="0"/>
        </w:rPr>
        <w:t>The request will then be reviewed by the Program Administrator to ensure the contractor has not requested reimbursement for funds exceeding the allocated amount.  If the contractor has exceeded the allocation of any service category, the Program Administrator will contact the subcontractor and they will be required to resubmit the report</w:t>
      </w:r>
      <w:r w:rsidR="0074696E" w:rsidRPr="00F76171">
        <w:rPr>
          <w:rFonts w:asciiTheme="minorHAnsi" w:hAnsiTheme="minorHAnsi" w:cstheme="minorHAnsi"/>
          <w:snapToGrid w:val="0"/>
        </w:rPr>
        <w:t xml:space="preserve">. </w:t>
      </w:r>
    </w:p>
    <w:p w14:paraId="3695160C" w14:textId="61F6D093" w:rsidR="00F159AC" w:rsidRPr="00F76171" w:rsidRDefault="00F159AC" w:rsidP="00F159AC">
      <w:pPr>
        <w:numPr>
          <w:ilvl w:val="0"/>
          <w:numId w:val="23"/>
        </w:numPr>
        <w:jc w:val="both"/>
        <w:rPr>
          <w:rFonts w:asciiTheme="minorHAnsi" w:hAnsiTheme="minorHAnsi" w:cstheme="minorHAnsi"/>
          <w:snapToGrid w:val="0"/>
        </w:rPr>
      </w:pPr>
      <w:r w:rsidRPr="00F76171">
        <w:rPr>
          <w:rFonts w:asciiTheme="minorHAnsi" w:hAnsiTheme="minorHAnsi" w:cstheme="minorHAnsi"/>
          <w:snapToGrid w:val="0"/>
        </w:rPr>
        <w:t>The request will then be submitted to the HIV Program Manager to create a check request</w:t>
      </w:r>
      <w:r w:rsidR="0074696E" w:rsidRPr="00F76171">
        <w:rPr>
          <w:rFonts w:asciiTheme="minorHAnsi" w:hAnsiTheme="minorHAnsi" w:cstheme="minorHAnsi"/>
          <w:snapToGrid w:val="0"/>
        </w:rPr>
        <w:t xml:space="preserve">. </w:t>
      </w:r>
      <w:r w:rsidRPr="00F76171">
        <w:rPr>
          <w:rFonts w:asciiTheme="minorHAnsi" w:hAnsiTheme="minorHAnsi" w:cstheme="minorHAnsi"/>
          <w:snapToGrid w:val="0"/>
        </w:rPr>
        <w:t>The check request and backup documentation will then go to the program Accountant  who will review the FSR and tie out the requested amounts with the backup documentation</w:t>
      </w:r>
      <w:r w:rsidR="0074696E" w:rsidRPr="00F76171">
        <w:rPr>
          <w:rFonts w:asciiTheme="minorHAnsi" w:hAnsiTheme="minorHAnsi" w:cstheme="minorHAnsi"/>
          <w:snapToGrid w:val="0"/>
        </w:rPr>
        <w:t xml:space="preserve">. </w:t>
      </w:r>
      <w:r w:rsidRPr="00F76171">
        <w:rPr>
          <w:rFonts w:asciiTheme="minorHAnsi" w:hAnsiTheme="minorHAnsi" w:cstheme="minorHAnsi"/>
          <w:snapToGrid w:val="0"/>
        </w:rPr>
        <w:t>The Accountant  and Program Administrator will contact the subcontractors for corrections and re-submission if any discrepancies are found.</w:t>
      </w:r>
    </w:p>
    <w:p w14:paraId="107B9990" w14:textId="77777777" w:rsidR="00F159AC" w:rsidRPr="00F76171" w:rsidRDefault="00F159AC" w:rsidP="00F159AC">
      <w:pPr>
        <w:numPr>
          <w:ilvl w:val="0"/>
          <w:numId w:val="23"/>
        </w:numPr>
        <w:jc w:val="both"/>
        <w:rPr>
          <w:rFonts w:asciiTheme="minorHAnsi" w:hAnsiTheme="minorHAnsi" w:cstheme="minorHAnsi"/>
          <w:snapToGrid w:val="0"/>
        </w:rPr>
      </w:pPr>
      <w:r w:rsidRPr="00F76171">
        <w:rPr>
          <w:rFonts w:asciiTheme="minorHAnsi" w:hAnsiTheme="minorHAnsi" w:cstheme="minorHAnsi"/>
          <w:snapToGrid w:val="0"/>
        </w:rPr>
        <w:t>The Program Manager will submit the request to the Executive Director for signature and submission to the Finance Department for payment.</w:t>
      </w:r>
    </w:p>
    <w:p w14:paraId="125FA26C" w14:textId="77777777" w:rsidR="002162BB" w:rsidRPr="00F76171" w:rsidRDefault="002162BB" w:rsidP="002162BB">
      <w:pPr>
        <w:rPr>
          <w:rFonts w:asciiTheme="minorHAnsi" w:hAnsiTheme="minorHAnsi" w:cstheme="minorHAnsi"/>
          <w:snapToGrid w:val="0"/>
        </w:rPr>
      </w:pPr>
    </w:p>
    <w:p w14:paraId="79E6C10E" w14:textId="72B21B36" w:rsidR="002162BB" w:rsidRPr="00F76171" w:rsidRDefault="002162BB" w:rsidP="002162BB">
      <w:pPr>
        <w:tabs>
          <w:tab w:val="center" w:pos="4680"/>
        </w:tabs>
        <w:autoSpaceDE w:val="0"/>
        <w:autoSpaceDN w:val="0"/>
        <w:adjustRightInd w:val="0"/>
        <w:jc w:val="both"/>
        <w:rPr>
          <w:rFonts w:asciiTheme="minorHAnsi" w:hAnsiTheme="minorHAnsi" w:cstheme="minorHAnsi"/>
          <w:snapToGrid w:val="0"/>
        </w:rPr>
      </w:pPr>
      <w:r w:rsidRPr="00F76171">
        <w:rPr>
          <w:rFonts w:asciiTheme="minorHAnsi" w:hAnsiTheme="minorHAnsi" w:cstheme="minorHAnsi"/>
          <w:snapToGrid w:val="0"/>
        </w:rPr>
        <w:t xml:space="preserve">Any request forms </w:t>
      </w:r>
      <w:r w:rsidR="002928D2" w:rsidRPr="00F76171">
        <w:rPr>
          <w:rFonts w:asciiTheme="minorHAnsi" w:hAnsiTheme="minorHAnsi" w:cstheme="minorHAnsi"/>
          <w:snapToGrid w:val="0"/>
        </w:rPr>
        <w:t xml:space="preserve">that do </w:t>
      </w:r>
      <w:r w:rsidRPr="00F76171">
        <w:rPr>
          <w:rFonts w:asciiTheme="minorHAnsi" w:hAnsiTheme="minorHAnsi" w:cstheme="minorHAnsi"/>
          <w:snapToGrid w:val="0"/>
        </w:rPr>
        <w:t>not includ</w:t>
      </w:r>
      <w:r w:rsidR="002928D2" w:rsidRPr="00F76171">
        <w:rPr>
          <w:rFonts w:asciiTheme="minorHAnsi" w:hAnsiTheme="minorHAnsi" w:cstheme="minorHAnsi"/>
          <w:snapToGrid w:val="0"/>
        </w:rPr>
        <w:t>e</w:t>
      </w:r>
      <w:r w:rsidRPr="00F76171">
        <w:rPr>
          <w:rFonts w:asciiTheme="minorHAnsi" w:hAnsiTheme="minorHAnsi" w:cstheme="minorHAnsi"/>
          <w:snapToGrid w:val="0"/>
        </w:rPr>
        <w:t xml:space="preserve"> the appropriate supporting documents will not be sent to Finance until the outstanding issues are resolved</w:t>
      </w:r>
      <w:r w:rsidR="0074696E" w:rsidRPr="00F76171">
        <w:rPr>
          <w:rFonts w:asciiTheme="minorHAnsi" w:hAnsiTheme="minorHAnsi" w:cstheme="minorHAnsi"/>
          <w:snapToGrid w:val="0"/>
        </w:rPr>
        <w:t xml:space="preserve">. </w:t>
      </w:r>
      <w:r w:rsidRPr="00F76171">
        <w:rPr>
          <w:rFonts w:asciiTheme="minorHAnsi" w:hAnsiTheme="minorHAnsi" w:cstheme="minorHAnsi"/>
          <w:snapToGrid w:val="0"/>
        </w:rPr>
        <w:t xml:space="preserve">Subcontractors will be notified of the discrepancy immediately </w:t>
      </w:r>
      <w:r w:rsidR="00F159AC" w:rsidRPr="00F76171">
        <w:rPr>
          <w:rFonts w:asciiTheme="minorHAnsi" w:hAnsiTheme="minorHAnsi" w:cstheme="minorHAnsi"/>
          <w:snapToGrid w:val="0"/>
        </w:rPr>
        <w:t>to</w:t>
      </w:r>
      <w:r w:rsidRPr="00F76171">
        <w:rPr>
          <w:rFonts w:asciiTheme="minorHAnsi" w:hAnsiTheme="minorHAnsi" w:cstheme="minorHAnsi"/>
          <w:snapToGrid w:val="0"/>
        </w:rPr>
        <w:t xml:space="preserve"> avoid delays in reimbursements</w:t>
      </w:r>
      <w:r w:rsidR="0074696E" w:rsidRPr="00F76171">
        <w:rPr>
          <w:rFonts w:asciiTheme="minorHAnsi" w:hAnsiTheme="minorHAnsi" w:cstheme="minorHAnsi"/>
          <w:snapToGrid w:val="0"/>
        </w:rPr>
        <w:t xml:space="preserve">. </w:t>
      </w:r>
      <w:r w:rsidR="00F159AC" w:rsidRPr="00F76171">
        <w:rPr>
          <w:rFonts w:asciiTheme="minorHAnsi" w:hAnsiTheme="minorHAnsi" w:cstheme="minorHAnsi"/>
          <w:snapToGrid w:val="0"/>
        </w:rPr>
        <w:t>Checks will be held until BVCOG receives reimbursement from DSHS</w:t>
      </w:r>
      <w:r w:rsidR="0074696E" w:rsidRPr="00F76171">
        <w:rPr>
          <w:rFonts w:asciiTheme="minorHAnsi" w:hAnsiTheme="minorHAnsi" w:cstheme="minorHAnsi"/>
          <w:snapToGrid w:val="0"/>
        </w:rPr>
        <w:t xml:space="preserve">. </w:t>
      </w:r>
      <w:r w:rsidR="008F2A98" w:rsidRPr="00F76171">
        <w:rPr>
          <w:rFonts w:asciiTheme="minorHAnsi" w:hAnsiTheme="minorHAnsi" w:cstheme="minorHAnsi"/>
          <w:snapToGrid w:val="0"/>
        </w:rPr>
        <w:t>All subcontractors will be reimbursed no later than 10 days after BVCOG receives reimbursement from DSHS</w:t>
      </w:r>
      <w:r w:rsidR="0074696E" w:rsidRPr="00F76171">
        <w:rPr>
          <w:rFonts w:asciiTheme="minorHAnsi" w:hAnsiTheme="minorHAnsi" w:cstheme="minorHAnsi"/>
          <w:snapToGrid w:val="0"/>
        </w:rPr>
        <w:t xml:space="preserve">. </w:t>
      </w:r>
    </w:p>
    <w:p w14:paraId="24891C4A" w14:textId="77777777" w:rsidR="003154ED" w:rsidRPr="00F76171" w:rsidRDefault="003154ED" w:rsidP="002162BB">
      <w:pPr>
        <w:tabs>
          <w:tab w:val="center" w:pos="4680"/>
        </w:tabs>
        <w:autoSpaceDE w:val="0"/>
        <w:autoSpaceDN w:val="0"/>
        <w:adjustRightInd w:val="0"/>
        <w:jc w:val="both"/>
        <w:rPr>
          <w:rFonts w:asciiTheme="minorHAnsi" w:hAnsiTheme="minorHAnsi" w:cstheme="minorHAnsi"/>
          <w:snapToGrid w:val="0"/>
        </w:rPr>
      </w:pPr>
    </w:p>
    <w:p w14:paraId="3B0F136E" w14:textId="77777777" w:rsidR="00EE1FB1" w:rsidRPr="00F76171" w:rsidRDefault="00EE1FB1" w:rsidP="00D56AA2">
      <w:pPr>
        <w:pStyle w:val="Heading2"/>
        <w:tabs>
          <w:tab w:val="center" w:pos="4680"/>
        </w:tabs>
        <w:jc w:val="center"/>
        <w:rPr>
          <w:rFonts w:asciiTheme="minorHAnsi" w:hAnsiTheme="minorHAnsi" w:cstheme="minorHAnsi"/>
        </w:rPr>
      </w:pPr>
      <w:bookmarkStart w:id="59" w:name="_Toc504392935"/>
      <w:r w:rsidRPr="00F76171">
        <w:rPr>
          <w:rFonts w:asciiTheme="minorHAnsi" w:hAnsiTheme="minorHAnsi" w:cstheme="minorHAnsi"/>
        </w:rPr>
        <w:t>§2.06   DISALLOWED COSTS</w:t>
      </w:r>
      <w:bookmarkEnd w:id="59"/>
    </w:p>
    <w:p w14:paraId="4C6946EA" w14:textId="77777777" w:rsidR="00EE1FB1" w:rsidRPr="00F76171" w:rsidRDefault="00EE1FB1" w:rsidP="002162BB">
      <w:pPr>
        <w:tabs>
          <w:tab w:val="center" w:pos="4680"/>
        </w:tabs>
        <w:autoSpaceDE w:val="0"/>
        <w:autoSpaceDN w:val="0"/>
        <w:adjustRightInd w:val="0"/>
        <w:jc w:val="both"/>
        <w:rPr>
          <w:rFonts w:asciiTheme="minorHAnsi" w:hAnsiTheme="minorHAnsi" w:cstheme="minorHAnsi"/>
        </w:rPr>
      </w:pPr>
    </w:p>
    <w:p w14:paraId="7DD264AF" w14:textId="77777777" w:rsidR="003C33E4" w:rsidRPr="00F76171" w:rsidRDefault="003C33E4" w:rsidP="003C33E4">
      <w:pPr>
        <w:autoSpaceDE w:val="0"/>
        <w:autoSpaceDN w:val="0"/>
        <w:adjustRightInd w:val="0"/>
        <w:jc w:val="both"/>
        <w:rPr>
          <w:rFonts w:asciiTheme="minorHAnsi" w:hAnsiTheme="minorHAnsi" w:cstheme="minorHAnsi"/>
          <w:smallCaps/>
        </w:rPr>
      </w:pPr>
      <w:r w:rsidRPr="00F76171">
        <w:rPr>
          <w:rFonts w:asciiTheme="minorHAnsi" w:hAnsiTheme="minorHAnsi" w:cstheme="minorHAnsi"/>
          <w:smallCaps/>
          <w:u w:val="single"/>
        </w:rPr>
        <w:t>Policy</w:t>
      </w:r>
      <w:r w:rsidRPr="00F76171">
        <w:rPr>
          <w:rFonts w:asciiTheme="minorHAnsi" w:hAnsiTheme="minorHAnsi" w:cstheme="minorHAnsi"/>
          <w:smallCaps/>
        </w:rPr>
        <w:t>:</w:t>
      </w:r>
    </w:p>
    <w:p w14:paraId="0B6D7A13" w14:textId="77777777" w:rsidR="003C33E4" w:rsidRPr="00F76171" w:rsidRDefault="003C33E4" w:rsidP="002162BB">
      <w:pPr>
        <w:tabs>
          <w:tab w:val="center" w:pos="4680"/>
        </w:tabs>
        <w:autoSpaceDE w:val="0"/>
        <w:autoSpaceDN w:val="0"/>
        <w:adjustRightInd w:val="0"/>
        <w:jc w:val="both"/>
        <w:rPr>
          <w:rFonts w:asciiTheme="minorHAnsi" w:hAnsiTheme="minorHAnsi" w:cstheme="minorHAnsi"/>
        </w:rPr>
      </w:pPr>
    </w:p>
    <w:p w14:paraId="01F0DEFB" w14:textId="437BE9C8" w:rsidR="002351D0" w:rsidRPr="00F76171" w:rsidRDefault="003C33E4" w:rsidP="00B056C1">
      <w:pPr>
        <w:tabs>
          <w:tab w:val="center" w:pos="4680"/>
        </w:tabs>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It is the policy of BVCOG to recoup any costs </w:t>
      </w:r>
      <w:r w:rsidR="00B056C1" w:rsidRPr="00F76171">
        <w:rPr>
          <w:rFonts w:asciiTheme="minorHAnsi" w:hAnsiTheme="minorHAnsi" w:cstheme="minorHAnsi"/>
        </w:rPr>
        <w:t>paid to Contractors who have paid for services that have been disallowed</w:t>
      </w:r>
      <w:r w:rsidR="0074696E" w:rsidRPr="00F76171">
        <w:rPr>
          <w:rFonts w:asciiTheme="minorHAnsi" w:hAnsiTheme="minorHAnsi" w:cstheme="minorHAnsi"/>
        </w:rPr>
        <w:t xml:space="preserve">. </w:t>
      </w:r>
    </w:p>
    <w:p w14:paraId="10A6FFE1" w14:textId="77777777" w:rsidR="002351D0" w:rsidRPr="00F76171" w:rsidRDefault="002351D0" w:rsidP="002351D0">
      <w:pPr>
        <w:rPr>
          <w:rFonts w:asciiTheme="minorHAnsi" w:hAnsiTheme="minorHAnsi" w:cstheme="minorHAnsi"/>
        </w:rPr>
      </w:pPr>
    </w:p>
    <w:p w14:paraId="71B31329" w14:textId="3D40B939" w:rsidR="002351D0" w:rsidRPr="00F76171" w:rsidRDefault="002351D0" w:rsidP="002351D0">
      <w:pPr>
        <w:rPr>
          <w:rFonts w:asciiTheme="minorHAnsi" w:hAnsiTheme="minorHAnsi" w:cstheme="minorHAnsi"/>
        </w:rPr>
      </w:pPr>
      <w:r w:rsidRPr="00F76171">
        <w:rPr>
          <w:rFonts w:asciiTheme="minorHAnsi" w:hAnsiTheme="minorHAnsi" w:cstheme="minorHAnsi"/>
        </w:rPr>
        <w:t>Contractors are entitled to payment for any allowable cost incurred while providing services according to the terms of their contracts</w:t>
      </w:r>
      <w:r w:rsidR="0074696E" w:rsidRPr="00F76171">
        <w:rPr>
          <w:rFonts w:asciiTheme="minorHAnsi" w:hAnsiTheme="minorHAnsi" w:cstheme="minorHAnsi"/>
        </w:rPr>
        <w:t xml:space="preserve">. </w:t>
      </w:r>
      <w:r w:rsidRPr="00F76171">
        <w:rPr>
          <w:rFonts w:asciiTheme="minorHAnsi" w:hAnsiTheme="minorHAnsi" w:cstheme="minorHAnsi"/>
        </w:rPr>
        <w:t xml:space="preserve">Funds must be expended and accounted for in accordance with contract terms, federal and state laws, rules, </w:t>
      </w:r>
      <w:r w:rsidR="00F159AC" w:rsidRPr="00F76171">
        <w:rPr>
          <w:rFonts w:asciiTheme="minorHAnsi" w:hAnsiTheme="minorHAnsi" w:cstheme="minorHAnsi"/>
        </w:rPr>
        <w:t>regulations,</w:t>
      </w:r>
      <w:r w:rsidRPr="00F76171">
        <w:rPr>
          <w:rFonts w:asciiTheme="minorHAnsi" w:hAnsiTheme="minorHAnsi" w:cstheme="minorHAnsi"/>
        </w:rPr>
        <w:t xml:space="preserve"> and appropriate guidelines</w:t>
      </w:r>
      <w:r w:rsidR="0074696E" w:rsidRPr="00F76171">
        <w:rPr>
          <w:rFonts w:asciiTheme="minorHAnsi" w:hAnsiTheme="minorHAnsi" w:cstheme="minorHAnsi"/>
        </w:rPr>
        <w:t xml:space="preserve">. </w:t>
      </w:r>
      <w:r w:rsidRPr="00F76171">
        <w:rPr>
          <w:rFonts w:asciiTheme="minorHAnsi" w:hAnsiTheme="minorHAnsi" w:cstheme="minorHAnsi"/>
        </w:rPr>
        <w:t xml:space="preserve">Disallowed costs may occur when an agency provides services to a client who is not eligible to receive services, when services are not documented correctly, when applications and other backup documents are not completed, </w:t>
      </w:r>
      <w:r w:rsidR="0074696E" w:rsidRPr="00F76171">
        <w:rPr>
          <w:rFonts w:asciiTheme="minorHAnsi" w:hAnsiTheme="minorHAnsi" w:cstheme="minorHAnsi"/>
        </w:rPr>
        <w:t xml:space="preserve">etc. </w:t>
      </w:r>
      <w:r w:rsidRPr="00F76171">
        <w:rPr>
          <w:rFonts w:asciiTheme="minorHAnsi" w:hAnsiTheme="minorHAnsi" w:cstheme="minorHAnsi"/>
        </w:rPr>
        <w:t>These disallowed costs may be discovered during financial reviews or programmatic reviews</w:t>
      </w:r>
      <w:r w:rsidR="0074696E" w:rsidRPr="00F76171">
        <w:rPr>
          <w:rFonts w:asciiTheme="minorHAnsi" w:hAnsiTheme="minorHAnsi" w:cstheme="minorHAnsi"/>
        </w:rPr>
        <w:t xml:space="preserve">. </w:t>
      </w:r>
      <w:r w:rsidRPr="00F76171">
        <w:rPr>
          <w:rFonts w:asciiTheme="minorHAnsi" w:hAnsiTheme="minorHAnsi" w:cstheme="minorHAnsi"/>
        </w:rPr>
        <w:t>When disallowed costs are discovered, those funds must be returned to BVCOG</w:t>
      </w:r>
      <w:r w:rsidR="0074696E" w:rsidRPr="00F76171">
        <w:rPr>
          <w:rFonts w:asciiTheme="minorHAnsi" w:hAnsiTheme="minorHAnsi" w:cstheme="minorHAnsi"/>
        </w:rPr>
        <w:t xml:space="preserve">. </w:t>
      </w:r>
    </w:p>
    <w:p w14:paraId="7DF2F41E" w14:textId="77777777" w:rsidR="00DC7500" w:rsidRPr="00F76171" w:rsidRDefault="00DC7500" w:rsidP="002351D0">
      <w:pPr>
        <w:rPr>
          <w:rFonts w:asciiTheme="minorHAnsi" w:hAnsiTheme="minorHAnsi" w:cstheme="minorHAnsi"/>
        </w:rPr>
      </w:pPr>
    </w:p>
    <w:p w14:paraId="6C8C1636" w14:textId="77777777" w:rsidR="002351D0" w:rsidRPr="00F76171" w:rsidRDefault="00DC7500" w:rsidP="002351D0">
      <w:pPr>
        <w:rPr>
          <w:rFonts w:asciiTheme="minorHAnsi" w:hAnsiTheme="minorHAnsi" w:cstheme="minorHAnsi"/>
        </w:rPr>
      </w:pPr>
      <w:r w:rsidRPr="00F76171">
        <w:rPr>
          <w:rFonts w:asciiTheme="minorHAnsi" w:hAnsiTheme="minorHAnsi" w:cstheme="minorHAnsi"/>
        </w:rPr>
        <w:t xml:space="preserve">The following </w:t>
      </w:r>
      <w:r w:rsidR="003154ED" w:rsidRPr="00F76171">
        <w:rPr>
          <w:rFonts w:asciiTheme="minorHAnsi" w:hAnsiTheme="minorHAnsi" w:cstheme="minorHAnsi"/>
        </w:rPr>
        <w:t>are some examples of occurrences that will result in disallowed costs:</w:t>
      </w:r>
    </w:p>
    <w:p w14:paraId="553D046F" w14:textId="77777777" w:rsidR="003A604F" w:rsidRPr="00F76171" w:rsidRDefault="003A604F" w:rsidP="002351D0">
      <w:pPr>
        <w:rPr>
          <w:rFonts w:asciiTheme="minorHAnsi" w:hAnsiTheme="minorHAnsi" w:cstheme="minorHAnsi"/>
        </w:rPr>
      </w:pPr>
    </w:p>
    <w:p w14:paraId="20E0090B" w14:textId="77777777" w:rsidR="00DC7500" w:rsidRPr="00F76171" w:rsidRDefault="00DC7500" w:rsidP="00B91B00">
      <w:pPr>
        <w:pStyle w:val="ListParagraph"/>
        <w:numPr>
          <w:ilvl w:val="0"/>
          <w:numId w:val="57"/>
        </w:numPr>
        <w:contextualSpacing/>
        <w:rPr>
          <w:rFonts w:asciiTheme="minorHAnsi" w:hAnsiTheme="minorHAnsi" w:cstheme="minorHAnsi"/>
        </w:rPr>
      </w:pPr>
      <w:r w:rsidRPr="00F76171">
        <w:rPr>
          <w:rFonts w:asciiTheme="minorHAnsi" w:hAnsiTheme="minorHAnsi" w:cstheme="minorHAnsi"/>
        </w:rPr>
        <w:t>Non-receipt of policies and procedures prior to the site visit</w:t>
      </w:r>
      <w:r w:rsidR="00B658DD" w:rsidRPr="00F76171">
        <w:rPr>
          <w:rFonts w:asciiTheme="minorHAnsi" w:hAnsiTheme="minorHAnsi" w:cstheme="minorHAnsi"/>
        </w:rPr>
        <w:t xml:space="preserve"> will result in disallowed costs for all services in the categories for which policies and procedures were not received. </w:t>
      </w:r>
    </w:p>
    <w:p w14:paraId="4DC7A1FE" w14:textId="77777777" w:rsidR="00DC7500" w:rsidRPr="00F76171" w:rsidRDefault="00DC7500" w:rsidP="00B91B00">
      <w:pPr>
        <w:pStyle w:val="ListParagraph"/>
        <w:numPr>
          <w:ilvl w:val="0"/>
          <w:numId w:val="57"/>
        </w:numPr>
        <w:contextualSpacing/>
        <w:rPr>
          <w:rFonts w:asciiTheme="minorHAnsi" w:hAnsiTheme="minorHAnsi" w:cstheme="minorHAnsi"/>
        </w:rPr>
      </w:pPr>
      <w:r w:rsidRPr="00F76171">
        <w:rPr>
          <w:rFonts w:asciiTheme="minorHAnsi" w:hAnsiTheme="minorHAnsi" w:cstheme="minorHAnsi"/>
        </w:rPr>
        <w:t>Findings not correctable on site will be disallowed</w:t>
      </w:r>
    </w:p>
    <w:p w14:paraId="7E9E738C" w14:textId="77777777" w:rsidR="00DC7500" w:rsidRPr="00F76171" w:rsidRDefault="00DC7500" w:rsidP="00B91B00">
      <w:pPr>
        <w:pStyle w:val="ListParagraph"/>
        <w:numPr>
          <w:ilvl w:val="0"/>
          <w:numId w:val="57"/>
        </w:numPr>
        <w:contextualSpacing/>
        <w:rPr>
          <w:rFonts w:asciiTheme="minorHAnsi" w:hAnsiTheme="minorHAnsi" w:cstheme="minorHAnsi"/>
        </w:rPr>
      </w:pPr>
      <w:r w:rsidRPr="00F76171">
        <w:rPr>
          <w:rFonts w:asciiTheme="minorHAnsi" w:hAnsiTheme="minorHAnsi" w:cstheme="minorHAnsi"/>
        </w:rPr>
        <w:t xml:space="preserve">Expired eligibility during the review period </w:t>
      </w:r>
    </w:p>
    <w:p w14:paraId="1FC3BFBE" w14:textId="77777777" w:rsidR="00DC7500" w:rsidRPr="00F76171" w:rsidRDefault="00DC7500" w:rsidP="00B91B00">
      <w:pPr>
        <w:pStyle w:val="ListParagraph"/>
        <w:numPr>
          <w:ilvl w:val="0"/>
          <w:numId w:val="57"/>
        </w:numPr>
        <w:contextualSpacing/>
        <w:rPr>
          <w:rFonts w:asciiTheme="minorHAnsi" w:hAnsiTheme="minorHAnsi" w:cstheme="minorHAnsi"/>
        </w:rPr>
      </w:pPr>
      <w:r w:rsidRPr="00F76171">
        <w:rPr>
          <w:rFonts w:asciiTheme="minorHAnsi" w:hAnsiTheme="minorHAnsi" w:cstheme="minorHAnsi"/>
        </w:rPr>
        <w:t>Documents not filed in sync with the Table of Contents</w:t>
      </w:r>
    </w:p>
    <w:p w14:paraId="339F957F" w14:textId="77777777" w:rsidR="00DC7500" w:rsidRPr="00F76171" w:rsidRDefault="00DC7500" w:rsidP="00B91B00">
      <w:pPr>
        <w:pStyle w:val="ListParagraph"/>
        <w:numPr>
          <w:ilvl w:val="0"/>
          <w:numId w:val="57"/>
        </w:numPr>
        <w:contextualSpacing/>
        <w:rPr>
          <w:rFonts w:asciiTheme="minorHAnsi" w:hAnsiTheme="minorHAnsi" w:cstheme="minorHAnsi"/>
        </w:rPr>
      </w:pPr>
      <w:r w:rsidRPr="00F76171">
        <w:rPr>
          <w:rFonts w:asciiTheme="minorHAnsi" w:hAnsiTheme="minorHAnsi" w:cstheme="minorHAnsi"/>
        </w:rPr>
        <w:t>Supportive Documents not clearly identified (i.e., proof of residence</w:t>
      </w:r>
      <w:r w:rsidR="003A604F" w:rsidRPr="00F76171">
        <w:rPr>
          <w:rFonts w:asciiTheme="minorHAnsi" w:hAnsiTheme="minorHAnsi" w:cstheme="minorHAnsi"/>
        </w:rPr>
        <w:t>, income, insurance)</w:t>
      </w:r>
    </w:p>
    <w:p w14:paraId="0C36E8D4" w14:textId="77777777" w:rsidR="00DC7500" w:rsidRPr="00F76171" w:rsidRDefault="00DC7500" w:rsidP="00B91B00">
      <w:pPr>
        <w:pStyle w:val="ListParagraph"/>
        <w:numPr>
          <w:ilvl w:val="0"/>
          <w:numId w:val="57"/>
        </w:numPr>
        <w:contextualSpacing/>
        <w:rPr>
          <w:rFonts w:asciiTheme="minorHAnsi" w:hAnsiTheme="minorHAnsi" w:cstheme="minorHAnsi"/>
        </w:rPr>
      </w:pPr>
      <w:r w:rsidRPr="00F76171">
        <w:rPr>
          <w:rFonts w:asciiTheme="minorHAnsi" w:hAnsiTheme="minorHAnsi" w:cstheme="minorHAnsi"/>
        </w:rPr>
        <w:t xml:space="preserve">Annual/Review date not clearly identifiable </w:t>
      </w:r>
    </w:p>
    <w:p w14:paraId="318ECFA1" w14:textId="77777777" w:rsidR="00DC7500" w:rsidRPr="00F76171" w:rsidRDefault="00DC7500" w:rsidP="00B91B00">
      <w:pPr>
        <w:pStyle w:val="ListParagraph"/>
        <w:numPr>
          <w:ilvl w:val="0"/>
          <w:numId w:val="57"/>
        </w:numPr>
        <w:contextualSpacing/>
        <w:rPr>
          <w:rFonts w:asciiTheme="minorHAnsi" w:hAnsiTheme="minorHAnsi" w:cstheme="minorHAnsi"/>
        </w:rPr>
      </w:pPr>
      <w:r w:rsidRPr="00F76171">
        <w:rPr>
          <w:rFonts w:asciiTheme="minorHAnsi" w:hAnsiTheme="minorHAnsi" w:cstheme="minorHAnsi"/>
        </w:rPr>
        <w:t xml:space="preserve">Case notes not signed/sealed and in client file </w:t>
      </w:r>
    </w:p>
    <w:p w14:paraId="4EC01952" w14:textId="77777777" w:rsidR="00DC7500" w:rsidRPr="00F76171" w:rsidRDefault="00DC7500" w:rsidP="00B91B00">
      <w:pPr>
        <w:pStyle w:val="ListParagraph"/>
        <w:numPr>
          <w:ilvl w:val="0"/>
          <w:numId w:val="57"/>
        </w:numPr>
        <w:contextualSpacing/>
        <w:rPr>
          <w:rFonts w:asciiTheme="minorHAnsi" w:hAnsiTheme="minorHAnsi" w:cstheme="minorHAnsi"/>
        </w:rPr>
      </w:pPr>
      <w:r w:rsidRPr="00F76171">
        <w:rPr>
          <w:rFonts w:asciiTheme="minorHAnsi" w:hAnsiTheme="minorHAnsi" w:cstheme="minorHAnsi"/>
        </w:rPr>
        <w:t>Emergent need and follow up not clearly documented with s</w:t>
      </w:r>
      <w:r w:rsidR="00B658DD" w:rsidRPr="00F76171">
        <w:rPr>
          <w:rFonts w:asciiTheme="minorHAnsi" w:hAnsiTheme="minorHAnsi" w:cstheme="minorHAnsi"/>
        </w:rPr>
        <w:t xml:space="preserve">upportive documents </w:t>
      </w:r>
    </w:p>
    <w:p w14:paraId="3A9843B8" w14:textId="77777777" w:rsidR="00DC7500" w:rsidRPr="00F76171" w:rsidRDefault="00DC7500" w:rsidP="00B91B00">
      <w:pPr>
        <w:pStyle w:val="ListParagraph"/>
        <w:numPr>
          <w:ilvl w:val="0"/>
          <w:numId w:val="57"/>
        </w:numPr>
        <w:contextualSpacing/>
        <w:rPr>
          <w:rFonts w:asciiTheme="minorHAnsi" w:hAnsiTheme="minorHAnsi" w:cstheme="minorHAnsi"/>
        </w:rPr>
      </w:pPr>
      <w:r w:rsidRPr="00F76171">
        <w:rPr>
          <w:rFonts w:asciiTheme="minorHAnsi" w:hAnsiTheme="minorHAnsi" w:cstheme="minorHAnsi"/>
        </w:rPr>
        <w:t xml:space="preserve">Payor of Last Resort screening tool incomplete </w:t>
      </w:r>
    </w:p>
    <w:p w14:paraId="7E6AB704" w14:textId="77777777" w:rsidR="00DC7500" w:rsidRPr="00F76171" w:rsidRDefault="00DC7500" w:rsidP="00B91B00">
      <w:pPr>
        <w:pStyle w:val="ListParagraph"/>
        <w:numPr>
          <w:ilvl w:val="0"/>
          <w:numId w:val="57"/>
        </w:numPr>
        <w:contextualSpacing/>
        <w:rPr>
          <w:rFonts w:asciiTheme="minorHAnsi" w:hAnsiTheme="minorHAnsi" w:cstheme="minorHAnsi"/>
        </w:rPr>
      </w:pPr>
      <w:r w:rsidRPr="00F76171">
        <w:rPr>
          <w:rFonts w:asciiTheme="minorHAnsi" w:hAnsiTheme="minorHAnsi" w:cstheme="minorHAnsi"/>
        </w:rPr>
        <w:t xml:space="preserve">Proof of ADAP application/approval letter not in file </w:t>
      </w:r>
      <w:r w:rsidR="00B658DD" w:rsidRPr="00F76171">
        <w:rPr>
          <w:rFonts w:asciiTheme="minorHAnsi" w:hAnsiTheme="minorHAnsi" w:cstheme="minorHAnsi"/>
        </w:rPr>
        <w:t xml:space="preserve">for clients receiving LPAP or EFA services. </w:t>
      </w:r>
    </w:p>
    <w:p w14:paraId="5EFC181A" w14:textId="77777777" w:rsidR="00DC7500" w:rsidRPr="00F76171" w:rsidRDefault="00DC7500" w:rsidP="00B91B00">
      <w:pPr>
        <w:pStyle w:val="ListParagraph"/>
        <w:numPr>
          <w:ilvl w:val="0"/>
          <w:numId w:val="57"/>
        </w:numPr>
        <w:contextualSpacing/>
        <w:rPr>
          <w:rFonts w:asciiTheme="minorHAnsi" w:hAnsiTheme="minorHAnsi" w:cstheme="minorHAnsi"/>
        </w:rPr>
      </w:pPr>
      <w:r w:rsidRPr="00F76171">
        <w:rPr>
          <w:rFonts w:asciiTheme="minorHAnsi" w:hAnsiTheme="minorHAnsi" w:cstheme="minorHAnsi"/>
        </w:rPr>
        <w:t>Supportive docum</w:t>
      </w:r>
      <w:r w:rsidR="003A604F" w:rsidRPr="00F76171">
        <w:rPr>
          <w:rFonts w:asciiTheme="minorHAnsi" w:hAnsiTheme="minorHAnsi" w:cstheme="minorHAnsi"/>
        </w:rPr>
        <w:t>entation not in file for STRMU/EFA assistance (i.e., utility bills, medical stat</w:t>
      </w:r>
      <w:r w:rsidR="00B658DD" w:rsidRPr="00F76171">
        <w:rPr>
          <w:rFonts w:asciiTheme="minorHAnsi" w:hAnsiTheme="minorHAnsi" w:cstheme="minorHAnsi"/>
        </w:rPr>
        <w:t xml:space="preserve">ements, service repair invoices, where required). </w:t>
      </w:r>
    </w:p>
    <w:p w14:paraId="08357CD5" w14:textId="78D2EB84" w:rsidR="00DC7500" w:rsidRPr="00F76171" w:rsidRDefault="003A604F" w:rsidP="00B91B00">
      <w:pPr>
        <w:pStyle w:val="ListParagraph"/>
        <w:numPr>
          <w:ilvl w:val="0"/>
          <w:numId w:val="57"/>
        </w:numPr>
        <w:contextualSpacing/>
        <w:rPr>
          <w:rFonts w:asciiTheme="minorHAnsi" w:hAnsiTheme="minorHAnsi" w:cstheme="minorHAnsi"/>
        </w:rPr>
      </w:pPr>
      <w:r w:rsidRPr="00F76171">
        <w:rPr>
          <w:rFonts w:asciiTheme="minorHAnsi" w:hAnsiTheme="minorHAnsi" w:cstheme="minorHAnsi"/>
        </w:rPr>
        <w:t>Receipts, Invoices, and/or Statement</w:t>
      </w:r>
      <w:r w:rsidR="00B658DD" w:rsidRPr="00F76171">
        <w:rPr>
          <w:rFonts w:asciiTheme="minorHAnsi" w:hAnsiTheme="minorHAnsi" w:cstheme="minorHAnsi"/>
        </w:rPr>
        <w:t>s verifying service not in fil</w:t>
      </w:r>
      <w:r w:rsidR="00177B96">
        <w:rPr>
          <w:rFonts w:asciiTheme="minorHAnsi" w:hAnsiTheme="minorHAnsi" w:cstheme="minorHAnsi"/>
        </w:rPr>
        <w:t>e</w:t>
      </w:r>
      <w:r w:rsidR="00B658DD" w:rsidRPr="00F76171">
        <w:rPr>
          <w:rFonts w:asciiTheme="minorHAnsi" w:hAnsiTheme="minorHAnsi" w:cstheme="minorHAnsi"/>
        </w:rPr>
        <w:t xml:space="preserve"> (where required).</w:t>
      </w:r>
    </w:p>
    <w:p w14:paraId="0702B3A0" w14:textId="77777777" w:rsidR="00DC7500" w:rsidRPr="00F76171" w:rsidRDefault="00DC7500" w:rsidP="00B91B00">
      <w:pPr>
        <w:pStyle w:val="ListParagraph"/>
        <w:numPr>
          <w:ilvl w:val="0"/>
          <w:numId w:val="57"/>
        </w:numPr>
        <w:contextualSpacing/>
        <w:rPr>
          <w:rFonts w:asciiTheme="minorHAnsi" w:hAnsiTheme="minorHAnsi" w:cstheme="minorHAnsi"/>
        </w:rPr>
      </w:pPr>
      <w:r w:rsidRPr="00F76171">
        <w:rPr>
          <w:rFonts w:asciiTheme="minorHAnsi" w:hAnsiTheme="minorHAnsi" w:cstheme="minorHAnsi"/>
        </w:rPr>
        <w:t xml:space="preserve">No verification of tracking </w:t>
      </w:r>
      <w:r w:rsidR="003A604F" w:rsidRPr="00F76171">
        <w:rPr>
          <w:rFonts w:asciiTheme="minorHAnsi" w:hAnsiTheme="minorHAnsi" w:cstheme="minorHAnsi"/>
        </w:rPr>
        <w:t xml:space="preserve">client contribution </w:t>
      </w:r>
      <w:r w:rsidR="00B658DD" w:rsidRPr="00F76171">
        <w:rPr>
          <w:rFonts w:asciiTheme="minorHAnsi" w:hAnsiTheme="minorHAnsi" w:cstheme="minorHAnsi"/>
        </w:rPr>
        <w:t>(where required)</w:t>
      </w:r>
    </w:p>
    <w:p w14:paraId="0DB1B61A" w14:textId="77777777" w:rsidR="00DC7500" w:rsidRPr="00F76171" w:rsidRDefault="00B658DD" w:rsidP="00B91B00">
      <w:pPr>
        <w:pStyle w:val="ListParagraph"/>
        <w:numPr>
          <w:ilvl w:val="0"/>
          <w:numId w:val="57"/>
        </w:numPr>
        <w:contextualSpacing/>
        <w:rPr>
          <w:rFonts w:asciiTheme="minorHAnsi" w:hAnsiTheme="minorHAnsi" w:cstheme="minorHAnsi"/>
        </w:rPr>
      </w:pPr>
      <w:r w:rsidRPr="00F76171">
        <w:rPr>
          <w:rFonts w:asciiTheme="minorHAnsi" w:hAnsiTheme="minorHAnsi" w:cstheme="minorHAnsi"/>
        </w:rPr>
        <w:t xml:space="preserve">Not having 30 days of income (award letters, supporter statements, Declaration of Income statements, etc.) for the entire review period. </w:t>
      </w:r>
    </w:p>
    <w:p w14:paraId="75A3C707" w14:textId="77777777" w:rsidR="00DC7500" w:rsidRPr="00F76171" w:rsidRDefault="00DC7500" w:rsidP="002351D0">
      <w:pPr>
        <w:rPr>
          <w:rFonts w:asciiTheme="minorHAnsi" w:hAnsiTheme="minorHAnsi" w:cstheme="minorHAnsi"/>
        </w:rPr>
      </w:pPr>
    </w:p>
    <w:p w14:paraId="2717519A" w14:textId="0D153C87" w:rsidR="002351D0" w:rsidRPr="00F76171" w:rsidRDefault="002351D0" w:rsidP="002351D0">
      <w:pPr>
        <w:rPr>
          <w:rFonts w:asciiTheme="minorHAnsi" w:hAnsiTheme="minorHAnsi" w:cstheme="minorHAnsi"/>
        </w:rPr>
      </w:pPr>
      <w:r w:rsidRPr="00F76171">
        <w:rPr>
          <w:rFonts w:asciiTheme="minorHAnsi" w:hAnsiTheme="minorHAnsi" w:cstheme="minorHAnsi"/>
        </w:rPr>
        <w:t>If disallowed costs are determined, the agency may refute within 30 days of notification</w:t>
      </w:r>
      <w:r w:rsidR="0074696E" w:rsidRPr="00F76171">
        <w:rPr>
          <w:rFonts w:asciiTheme="minorHAnsi" w:hAnsiTheme="minorHAnsi" w:cstheme="minorHAnsi"/>
        </w:rPr>
        <w:t xml:space="preserve">. </w:t>
      </w:r>
      <w:r w:rsidRPr="00F76171">
        <w:rPr>
          <w:rFonts w:asciiTheme="minorHAnsi" w:hAnsiTheme="minorHAnsi" w:cstheme="minorHAnsi"/>
        </w:rPr>
        <w:t>This must be done in writing and submitted to the BVCOG Compliance Monitor</w:t>
      </w:r>
      <w:r w:rsidR="0074696E" w:rsidRPr="00F76171">
        <w:rPr>
          <w:rFonts w:asciiTheme="minorHAnsi" w:hAnsiTheme="minorHAnsi" w:cstheme="minorHAnsi"/>
        </w:rPr>
        <w:t xml:space="preserve">. </w:t>
      </w:r>
      <w:r w:rsidRPr="00F76171">
        <w:rPr>
          <w:rFonts w:asciiTheme="minorHAnsi" w:hAnsiTheme="minorHAnsi" w:cstheme="minorHAnsi"/>
        </w:rPr>
        <w:t>Once final determination of the disallowed cost has been made, the agency must present a written payment plan to the BVCOG Fiscal Monitor. If a delinquency of 30 days for a scheduled payment occurs, BVCOG will withhold that payment from future reimbursements until the balance is paid in full</w:t>
      </w:r>
      <w:r w:rsidR="0074696E" w:rsidRPr="00F76171">
        <w:rPr>
          <w:rFonts w:asciiTheme="minorHAnsi" w:hAnsiTheme="minorHAnsi" w:cstheme="minorHAnsi"/>
        </w:rPr>
        <w:t xml:space="preserve">. </w:t>
      </w:r>
    </w:p>
    <w:p w14:paraId="44A256BD" w14:textId="77777777" w:rsidR="002351D0" w:rsidRPr="00F76171" w:rsidRDefault="002351D0" w:rsidP="002351D0">
      <w:pPr>
        <w:rPr>
          <w:rFonts w:asciiTheme="minorHAnsi" w:hAnsiTheme="minorHAnsi" w:cstheme="minorHAnsi"/>
        </w:rPr>
      </w:pPr>
    </w:p>
    <w:p w14:paraId="22E669AD" w14:textId="40A230F8" w:rsidR="002351D0" w:rsidRPr="00F76171" w:rsidRDefault="002351D0" w:rsidP="002351D0">
      <w:pPr>
        <w:rPr>
          <w:rFonts w:asciiTheme="minorHAnsi" w:hAnsiTheme="minorHAnsi" w:cstheme="minorHAnsi"/>
        </w:rPr>
      </w:pPr>
      <w:r w:rsidRPr="00F76171">
        <w:rPr>
          <w:rFonts w:asciiTheme="minorHAnsi" w:hAnsiTheme="minorHAnsi" w:cstheme="minorHAnsi"/>
        </w:rPr>
        <w:t>Specific questioned services will be indicated in an invoice that the agency receives with their site visit report</w:t>
      </w:r>
      <w:r w:rsidR="0074696E" w:rsidRPr="00F76171">
        <w:rPr>
          <w:rFonts w:asciiTheme="minorHAnsi" w:hAnsiTheme="minorHAnsi" w:cstheme="minorHAnsi"/>
        </w:rPr>
        <w:t xml:space="preserve">. </w:t>
      </w:r>
      <w:r w:rsidRPr="00F76171">
        <w:rPr>
          <w:rFonts w:asciiTheme="minorHAnsi" w:hAnsiTheme="minorHAnsi" w:cstheme="minorHAnsi"/>
        </w:rPr>
        <w:t>The services will be broken down by contract, so it will be possible to tell which contract each service is associated with for purpose of repayment</w:t>
      </w:r>
      <w:r w:rsidR="0074696E" w:rsidRPr="00F76171">
        <w:rPr>
          <w:rFonts w:asciiTheme="minorHAnsi" w:hAnsiTheme="minorHAnsi" w:cstheme="minorHAnsi"/>
        </w:rPr>
        <w:t xml:space="preserve">. </w:t>
      </w:r>
      <w:r w:rsidRPr="00F76171">
        <w:rPr>
          <w:rFonts w:asciiTheme="minorHAnsi" w:hAnsiTheme="minorHAnsi" w:cstheme="minorHAnsi"/>
        </w:rPr>
        <w:t>Each contract must be paid back separately</w:t>
      </w:r>
      <w:r w:rsidR="0074696E" w:rsidRPr="00F76171">
        <w:rPr>
          <w:rFonts w:asciiTheme="minorHAnsi" w:hAnsiTheme="minorHAnsi" w:cstheme="minorHAnsi"/>
        </w:rPr>
        <w:t xml:space="preserve">. </w:t>
      </w:r>
      <w:r w:rsidRPr="00F76171">
        <w:rPr>
          <w:rFonts w:asciiTheme="minorHAnsi" w:hAnsiTheme="minorHAnsi" w:cstheme="minorHAnsi"/>
        </w:rPr>
        <w:t xml:space="preserve">If the agency is paying back the disallowed costs with a check, </w:t>
      </w:r>
      <w:r w:rsidR="00783B95" w:rsidRPr="00F76171">
        <w:rPr>
          <w:rFonts w:asciiTheme="minorHAnsi" w:hAnsiTheme="minorHAnsi" w:cstheme="minorHAnsi"/>
        </w:rPr>
        <w:t>local funds must be used to pay the disallowed cost</w:t>
      </w:r>
      <w:r w:rsidRPr="00F76171">
        <w:rPr>
          <w:rFonts w:asciiTheme="minorHAnsi" w:hAnsiTheme="minorHAnsi" w:cstheme="minorHAnsi"/>
        </w:rPr>
        <w:t xml:space="preserve">. </w:t>
      </w:r>
      <w:r w:rsidR="00783B95" w:rsidRPr="00F76171">
        <w:rPr>
          <w:rFonts w:asciiTheme="minorHAnsi" w:hAnsiTheme="minorHAnsi" w:cstheme="minorHAnsi"/>
        </w:rPr>
        <w:t>I</w:t>
      </w:r>
      <w:r w:rsidRPr="00F76171">
        <w:rPr>
          <w:rFonts w:asciiTheme="minorHAnsi" w:hAnsiTheme="minorHAnsi" w:cstheme="minorHAnsi"/>
        </w:rPr>
        <w:t>f the disallowance is from a closed contract, it must be paid from agency general funds</w:t>
      </w:r>
      <w:r w:rsidR="0074696E" w:rsidRPr="00F76171">
        <w:rPr>
          <w:rFonts w:asciiTheme="minorHAnsi" w:hAnsiTheme="minorHAnsi" w:cstheme="minorHAnsi"/>
        </w:rPr>
        <w:t xml:space="preserve">. </w:t>
      </w:r>
      <w:r w:rsidRPr="00F76171">
        <w:rPr>
          <w:rFonts w:asciiTheme="minorHAnsi" w:hAnsiTheme="minorHAnsi" w:cstheme="minorHAnsi"/>
        </w:rPr>
        <w:t>If the agency prefers the liability withheld from future reimbursements until the balance has been fully paid, this must be stated in the repayment plan</w:t>
      </w:r>
      <w:r w:rsidR="0074696E" w:rsidRPr="00F76171">
        <w:rPr>
          <w:rFonts w:asciiTheme="minorHAnsi" w:hAnsiTheme="minorHAnsi" w:cstheme="minorHAnsi"/>
        </w:rPr>
        <w:t xml:space="preserve">. </w:t>
      </w:r>
    </w:p>
    <w:p w14:paraId="7C70E397" w14:textId="77777777" w:rsidR="002351D0" w:rsidRPr="00F76171" w:rsidRDefault="002351D0" w:rsidP="002351D0">
      <w:pPr>
        <w:rPr>
          <w:rFonts w:asciiTheme="minorHAnsi" w:hAnsiTheme="minorHAnsi" w:cstheme="minorHAnsi"/>
        </w:rPr>
      </w:pPr>
    </w:p>
    <w:p w14:paraId="11D81E94" w14:textId="5132480D" w:rsidR="008E38E6" w:rsidRPr="00F76171" w:rsidRDefault="002351D0" w:rsidP="00F06DBC">
      <w:pPr>
        <w:rPr>
          <w:rFonts w:asciiTheme="minorHAnsi" w:hAnsiTheme="minorHAnsi" w:cstheme="minorHAnsi"/>
        </w:rPr>
      </w:pPr>
      <w:r w:rsidRPr="00F76171">
        <w:rPr>
          <w:rFonts w:asciiTheme="minorHAnsi" w:hAnsiTheme="minorHAnsi" w:cstheme="minorHAnsi"/>
        </w:rPr>
        <w:t xml:space="preserve">Services provided which have been entered into </w:t>
      </w:r>
      <w:r w:rsidR="00A43B92" w:rsidRPr="00F76171">
        <w:rPr>
          <w:rFonts w:asciiTheme="minorHAnsi" w:hAnsiTheme="minorHAnsi" w:cstheme="minorHAnsi"/>
        </w:rPr>
        <w:t xml:space="preserve"> </w:t>
      </w:r>
      <w:r w:rsidR="00F159AC" w:rsidRPr="00F76171">
        <w:rPr>
          <w:rFonts w:asciiTheme="minorHAnsi" w:hAnsiTheme="minorHAnsi" w:cstheme="minorHAnsi"/>
        </w:rPr>
        <w:t>the uniform reporting system</w:t>
      </w:r>
      <w:r w:rsidRPr="00F76171">
        <w:rPr>
          <w:rFonts w:asciiTheme="minorHAnsi" w:hAnsiTheme="minorHAnsi" w:cstheme="minorHAnsi"/>
        </w:rPr>
        <w:t xml:space="preserve"> will remain in </w:t>
      </w:r>
      <w:r w:rsidR="00A43B92" w:rsidRPr="00F76171">
        <w:rPr>
          <w:rFonts w:asciiTheme="minorHAnsi" w:hAnsiTheme="minorHAnsi" w:cstheme="minorHAnsi"/>
        </w:rPr>
        <w:t xml:space="preserve"> </w:t>
      </w:r>
      <w:r w:rsidR="00F159AC" w:rsidRPr="00F76171">
        <w:rPr>
          <w:rFonts w:asciiTheme="minorHAnsi" w:hAnsiTheme="minorHAnsi" w:cstheme="minorHAnsi"/>
        </w:rPr>
        <w:t xml:space="preserve">the uniform reporting </w:t>
      </w:r>
      <w:r w:rsidR="008C4619" w:rsidRPr="00F76171">
        <w:rPr>
          <w:rFonts w:asciiTheme="minorHAnsi" w:hAnsiTheme="minorHAnsi" w:cstheme="minorHAnsi"/>
        </w:rPr>
        <w:t>system but</w:t>
      </w:r>
      <w:r w:rsidRPr="00F76171">
        <w:rPr>
          <w:rFonts w:asciiTheme="minorHAnsi" w:hAnsiTheme="minorHAnsi" w:cstheme="minorHAnsi"/>
        </w:rPr>
        <w:t xml:space="preserve"> will be transferred to a new contract</w:t>
      </w:r>
      <w:r w:rsidR="0074696E" w:rsidRPr="00F76171">
        <w:rPr>
          <w:rFonts w:asciiTheme="minorHAnsi" w:hAnsiTheme="minorHAnsi" w:cstheme="minorHAnsi"/>
        </w:rPr>
        <w:t xml:space="preserve">. </w:t>
      </w:r>
      <w:r w:rsidRPr="00F76171">
        <w:rPr>
          <w:rFonts w:asciiTheme="minorHAnsi" w:hAnsiTheme="minorHAnsi" w:cstheme="minorHAnsi"/>
        </w:rPr>
        <w:t xml:space="preserve">The agency will need to contact the BVCOG Data Manager to create a new contract, named DAC(year),once </w:t>
      </w:r>
      <w:r w:rsidRPr="00F76171">
        <w:rPr>
          <w:rFonts w:asciiTheme="minorHAnsi" w:hAnsiTheme="minorHAnsi" w:cstheme="minorHAnsi"/>
        </w:rPr>
        <w:lastRenderedPageBreak/>
        <w:t>created, the service must be moved to that contract</w:t>
      </w:r>
      <w:r w:rsidR="0074696E" w:rsidRPr="00F76171">
        <w:rPr>
          <w:rFonts w:asciiTheme="minorHAnsi" w:hAnsiTheme="minorHAnsi" w:cstheme="minorHAnsi"/>
        </w:rPr>
        <w:t xml:space="preserve">. </w:t>
      </w:r>
      <w:r w:rsidRPr="00F76171">
        <w:rPr>
          <w:rFonts w:asciiTheme="minorHAnsi" w:hAnsiTheme="minorHAnsi" w:cstheme="minorHAnsi"/>
        </w:rPr>
        <w:t>This will allow services to still be reported for annual reporting</w:t>
      </w:r>
      <w:r w:rsidR="00B658DD" w:rsidRPr="00F76171">
        <w:rPr>
          <w:rFonts w:asciiTheme="minorHAnsi" w:hAnsiTheme="minorHAnsi" w:cstheme="minorHAnsi"/>
        </w:rPr>
        <w:t xml:space="preserve"> </w:t>
      </w:r>
      <w:r w:rsidR="00F159AC" w:rsidRPr="00F76171">
        <w:rPr>
          <w:rFonts w:asciiTheme="minorHAnsi" w:hAnsiTheme="minorHAnsi" w:cstheme="minorHAnsi"/>
        </w:rPr>
        <w:t>purposes but</w:t>
      </w:r>
      <w:r w:rsidRPr="00F76171">
        <w:rPr>
          <w:rFonts w:asciiTheme="minorHAnsi" w:hAnsiTheme="minorHAnsi" w:cstheme="minorHAnsi"/>
        </w:rPr>
        <w:t xml:space="preserve"> excluded from additional monitoring</w:t>
      </w:r>
      <w:r w:rsidR="0074696E" w:rsidRPr="00F76171">
        <w:rPr>
          <w:rFonts w:asciiTheme="minorHAnsi" w:hAnsiTheme="minorHAnsi" w:cstheme="minorHAnsi"/>
        </w:rPr>
        <w:t xml:space="preserve">. </w:t>
      </w:r>
    </w:p>
    <w:p w14:paraId="2B19DE05" w14:textId="77777777" w:rsidR="002162BB" w:rsidRPr="00F76171" w:rsidRDefault="008E38E6" w:rsidP="001269C9">
      <w:pPr>
        <w:pStyle w:val="Heading2"/>
        <w:tabs>
          <w:tab w:val="center" w:pos="4680"/>
        </w:tabs>
        <w:spacing w:before="240"/>
        <w:jc w:val="center"/>
        <w:rPr>
          <w:rFonts w:asciiTheme="minorHAnsi" w:hAnsiTheme="minorHAnsi" w:cstheme="minorHAnsi"/>
        </w:rPr>
      </w:pPr>
      <w:bookmarkStart w:id="60" w:name="_§2.06_TECHNICAL_ASSISTANCE_FOR_NONC"/>
      <w:bookmarkStart w:id="61" w:name="_Toc183851006"/>
      <w:bookmarkStart w:id="62" w:name="_Toc504392936"/>
      <w:bookmarkEnd w:id="60"/>
      <w:r w:rsidRPr="00F76171">
        <w:rPr>
          <w:rFonts w:asciiTheme="minorHAnsi" w:hAnsiTheme="minorHAnsi" w:cstheme="minorHAnsi"/>
        </w:rPr>
        <w:t>§2.</w:t>
      </w:r>
      <w:r w:rsidR="00D56AA2" w:rsidRPr="00F76171">
        <w:rPr>
          <w:rFonts w:asciiTheme="minorHAnsi" w:hAnsiTheme="minorHAnsi" w:cstheme="minorHAnsi"/>
        </w:rPr>
        <w:t>07</w:t>
      </w:r>
      <w:r w:rsidRPr="00F76171">
        <w:rPr>
          <w:rFonts w:asciiTheme="minorHAnsi" w:hAnsiTheme="minorHAnsi" w:cstheme="minorHAnsi"/>
        </w:rPr>
        <w:t xml:space="preserve">   </w:t>
      </w:r>
      <w:r w:rsidR="002162BB" w:rsidRPr="00F76171">
        <w:rPr>
          <w:rFonts w:asciiTheme="minorHAnsi" w:hAnsiTheme="minorHAnsi" w:cstheme="minorHAnsi"/>
        </w:rPr>
        <w:t>TECHNICAL ASSISTANCE FOR NONCOMPLIANCE</w:t>
      </w:r>
      <w:bookmarkEnd w:id="61"/>
      <w:bookmarkEnd w:id="62"/>
    </w:p>
    <w:p w14:paraId="1A673FE2" w14:textId="77777777" w:rsidR="002162BB" w:rsidRPr="00F76171" w:rsidRDefault="002162BB" w:rsidP="001269C9">
      <w:pPr>
        <w:rPr>
          <w:rFonts w:asciiTheme="minorHAnsi" w:hAnsiTheme="minorHAnsi" w:cstheme="minorHAnsi"/>
        </w:rPr>
      </w:pPr>
    </w:p>
    <w:p w14:paraId="060A8152" w14:textId="77777777" w:rsidR="002162BB" w:rsidRPr="00F76171" w:rsidRDefault="002162BB" w:rsidP="002162BB">
      <w:pPr>
        <w:autoSpaceDE w:val="0"/>
        <w:autoSpaceDN w:val="0"/>
        <w:adjustRightInd w:val="0"/>
        <w:jc w:val="both"/>
        <w:rPr>
          <w:rFonts w:asciiTheme="minorHAnsi" w:hAnsiTheme="minorHAnsi" w:cstheme="minorHAnsi"/>
          <w:smallCaps/>
        </w:rPr>
      </w:pPr>
      <w:r w:rsidRPr="00F76171">
        <w:rPr>
          <w:rFonts w:asciiTheme="minorHAnsi" w:hAnsiTheme="minorHAnsi" w:cstheme="minorHAnsi"/>
          <w:smallCaps/>
          <w:u w:val="single"/>
        </w:rPr>
        <w:t>Policy</w:t>
      </w:r>
      <w:r w:rsidRPr="00F76171">
        <w:rPr>
          <w:rFonts w:asciiTheme="minorHAnsi" w:hAnsiTheme="minorHAnsi" w:cstheme="minorHAnsi"/>
          <w:smallCaps/>
        </w:rPr>
        <w:t>:</w:t>
      </w:r>
    </w:p>
    <w:p w14:paraId="5C0FCD73" w14:textId="77777777" w:rsidR="002162BB" w:rsidRPr="00F76171" w:rsidRDefault="002162BB" w:rsidP="002162BB">
      <w:pPr>
        <w:autoSpaceDE w:val="0"/>
        <w:autoSpaceDN w:val="0"/>
        <w:adjustRightInd w:val="0"/>
        <w:jc w:val="both"/>
        <w:rPr>
          <w:rFonts w:asciiTheme="minorHAnsi" w:hAnsiTheme="minorHAnsi" w:cstheme="minorHAnsi"/>
        </w:rPr>
      </w:pPr>
    </w:p>
    <w:p w14:paraId="6549AA7D" w14:textId="0128054D"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The Brazos Valley Council of Governments will provide technical assistance to all subcontractors who are found to be out of compliance </w:t>
      </w:r>
      <w:r w:rsidR="008C4619" w:rsidRPr="00F76171">
        <w:rPr>
          <w:rFonts w:asciiTheme="minorHAnsi" w:hAnsiTheme="minorHAnsi" w:cstheme="minorHAnsi"/>
        </w:rPr>
        <w:t>with</w:t>
      </w:r>
      <w:r w:rsidRPr="00F76171">
        <w:rPr>
          <w:rFonts w:asciiTheme="minorHAnsi" w:hAnsiTheme="minorHAnsi" w:cstheme="minorHAnsi"/>
        </w:rPr>
        <w:t xml:space="preserve"> contract provisions. Technical assistance will be provided by the Administrative Agency whenever possible to prevent imposing a sanction.</w:t>
      </w:r>
    </w:p>
    <w:p w14:paraId="561E64F6" w14:textId="77777777" w:rsidR="002162BB" w:rsidRPr="00F76171" w:rsidRDefault="002162BB" w:rsidP="002162BB">
      <w:pPr>
        <w:autoSpaceDE w:val="0"/>
        <w:autoSpaceDN w:val="0"/>
        <w:adjustRightInd w:val="0"/>
        <w:jc w:val="both"/>
        <w:rPr>
          <w:rFonts w:asciiTheme="minorHAnsi" w:hAnsiTheme="minorHAnsi" w:cstheme="minorHAnsi"/>
        </w:rPr>
      </w:pPr>
    </w:p>
    <w:p w14:paraId="67140C41" w14:textId="77777777" w:rsidR="002162BB" w:rsidRPr="00F76171" w:rsidRDefault="002162BB" w:rsidP="002162BB">
      <w:pPr>
        <w:autoSpaceDE w:val="0"/>
        <w:autoSpaceDN w:val="0"/>
        <w:adjustRightInd w:val="0"/>
        <w:jc w:val="both"/>
        <w:rPr>
          <w:rFonts w:asciiTheme="minorHAnsi" w:hAnsiTheme="minorHAnsi" w:cstheme="minorHAnsi"/>
          <w:smallCaps/>
        </w:rPr>
      </w:pPr>
      <w:r w:rsidRPr="00F76171">
        <w:rPr>
          <w:rFonts w:asciiTheme="minorHAnsi" w:hAnsiTheme="minorHAnsi" w:cstheme="minorHAnsi"/>
          <w:smallCaps/>
          <w:u w:val="single"/>
        </w:rPr>
        <w:t>Procedure:</w:t>
      </w:r>
    </w:p>
    <w:p w14:paraId="0727001E" w14:textId="77777777" w:rsidR="002162BB" w:rsidRPr="00F76171" w:rsidRDefault="002162BB" w:rsidP="002162BB">
      <w:pPr>
        <w:autoSpaceDE w:val="0"/>
        <w:autoSpaceDN w:val="0"/>
        <w:adjustRightInd w:val="0"/>
        <w:jc w:val="both"/>
        <w:rPr>
          <w:rFonts w:asciiTheme="minorHAnsi" w:hAnsiTheme="minorHAnsi" w:cstheme="minorHAnsi"/>
        </w:rPr>
      </w:pPr>
    </w:p>
    <w:p w14:paraId="7E3C44F4" w14:textId="77777777" w:rsidR="002162BB" w:rsidRPr="00F76171" w:rsidRDefault="002162BB" w:rsidP="002162BB">
      <w:pPr>
        <w:autoSpaceDE w:val="0"/>
        <w:autoSpaceDN w:val="0"/>
        <w:adjustRightInd w:val="0"/>
        <w:ind w:left="540" w:hanging="540"/>
        <w:jc w:val="both"/>
        <w:rPr>
          <w:rFonts w:asciiTheme="minorHAnsi" w:hAnsiTheme="minorHAnsi" w:cstheme="minorHAnsi"/>
        </w:rPr>
      </w:pPr>
      <w:r w:rsidRPr="00F76171">
        <w:rPr>
          <w:rFonts w:asciiTheme="minorHAnsi" w:hAnsiTheme="minorHAnsi" w:cstheme="minorHAnsi"/>
        </w:rPr>
        <w:t>A.</w:t>
      </w:r>
      <w:r w:rsidRPr="00F76171">
        <w:rPr>
          <w:rFonts w:asciiTheme="minorHAnsi" w:hAnsiTheme="minorHAnsi" w:cstheme="minorHAnsi"/>
        </w:rPr>
        <w:tab/>
        <w:t>Identifying the Need for Technical Assistance</w:t>
      </w:r>
    </w:p>
    <w:p w14:paraId="692E3E79" w14:textId="5D16CA8F" w:rsidR="002162BB" w:rsidRPr="00F76171" w:rsidRDefault="004B2EC1" w:rsidP="002162BB">
      <w:pPr>
        <w:numPr>
          <w:ilvl w:val="0"/>
          <w:numId w:val="20"/>
        </w:numPr>
        <w:tabs>
          <w:tab w:val="num" w:pos="900"/>
        </w:tabs>
        <w:ind w:left="900"/>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will conduct informal reviews o</w:t>
      </w:r>
      <w:r w:rsidR="00B73B90" w:rsidRPr="00F76171">
        <w:rPr>
          <w:rFonts w:asciiTheme="minorHAnsi" w:hAnsiTheme="minorHAnsi" w:cstheme="minorHAnsi"/>
        </w:rPr>
        <w:t>f</w:t>
      </w:r>
      <w:r w:rsidR="002162BB" w:rsidRPr="00F76171">
        <w:rPr>
          <w:rFonts w:asciiTheme="minorHAnsi" w:hAnsiTheme="minorHAnsi" w:cstheme="minorHAnsi"/>
        </w:rPr>
        <w:t xml:space="preserve"> each subcontractor </w:t>
      </w:r>
      <w:r w:rsidR="00F159AC" w:rsidRPr="00F76171">
        <w:rPr>
          <w:rFonts w:asciiTheme="minorHAnsi" w:hAnsiTheme="minorHAnsi" w:cstheme="minorHAnsi"/>
        </w:rPr>
        <w:t>monthly</w:t>
      </w:r>
      <w:r w:rsidR="002162BB" w:rsidRPr="00F76171">
        <w:rPr>
          <w:rFonts w:asciiTheme="minorHAnsi" w:hAnsiTheme="minorHAnsi" w:cstheme="minorHAnsi"/>
        </w:rPr>
        <w:t xml:space="preserve"> to ensure compliance with contract requirements, including reporting, fiscal, data, and program requirements.</w:t>
      </w:r>
    </w:p>
    <w:p w14:paraId="2E1F8F49" w14:textId="77777777" w:rsidR="002162BB" w:rsidRPr="00F76171" w:rsidRDefault="004B2EC1" w:rsidP="002162BB">
      <w:pPr>
        <w:numPr>
          <w:ilvl w:val="0"/>
          <w:numId w:val="20"/>
        </w:numPr>
        <w:tabs>
          <w:tab w:val="num" w:pos="900"/>
        </w:tabs>
        <w:ind w:left="900"/>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monitoring staff will also conduct desktop </w:t>
      </w:r>
      <w:r w:rsidR="00B73B90" w:rsidRPr="00F76171">
        <w:rPr>
          <w:rFonts w:asciiTheme="minorHAnsi" w:hAnsiTheme="minorHAnsi" w:cstheme="minorHAnsi"/>
        </w:rPr>
        <w:t xml:space="preserve">audits </w:t>
      </w:r>
      <w:r w:rsidR="002162BB" w:rsidRPr="00F76171">
        <w:rPr>
          <w:rFonts w:asciiTheme="minorHAnsi" w:hAnsiTheme="minorHAnsi" w:cstheme="minorHAnsi"/>
        </w:rPr>
        <w:t>and an on-site monitoring visit with each subcontractor on an annual basis to review the program for contract compliance and program performance.</w:t>
      </w:r>
    </w:p>
    <w:p w14:paraId="0BC8A982" w14:textId="57968787" w:rsidR="007B4885" w:rsidRPr="00F76171" w:rsidRDefault="004B2EC1" w:rsidP="002162BB">
      <w:pPr>
        <w:numPr>
          <w:ilvl w:val="0"/>
          <w:numId w:val="20"/>
        </w:numPr>
        <w:tabs>
          <w:tab w:val="num" w:pos="900"/>
        </w:tabs>
        <w:ind w:left="900"/>
        <w:jc w:val="both"/>
        <w:rPr>
          <w:rFonts w:asciiTheme="minorHAnsi" w:hAnsiTheme="minorHAnsi" w:cstheme="minorHAnsi"/>
        </w:rPr>
      </w:pPr>
      <w:r w:rsidRPr="00F76171">
        <w:rPr>
          <w:rFonts w:asciiTheme="minorHAnsi" w:hAnsiTheme="minorHAnsi" w:cstheme="minorHAnsi"/>
        </w:rPr>
        <w:t>BVCOG</w:t>
      </w:r>
      <w:r w:rsidR="007B4885" w:rsidRPr="00F76171">
        <w:rPr>
          <w:rFonts w:asciiTheme="minorHAnsi" w:hAnsiTheme="minorHAnsi" w:cstheme="minorHAnsi"/>
        </w:rPr>
        <w:t xml:space="preserve"> Data Manager will monitor each subcontractor monthly via the RSR in </w:t>
      </w:r>
      <w:r w:rsidR="00F159AC" w:rsidRPr="00F76171">
        <w:rPr>
          <w:rFonts w:asciiTheme="minorHAnsi" w:hAnsiTheme="minorHAnsi" w:cstheme="minorHAnsi"/>
        </w:rPr>
        <w:t>the uniform monitoring system</w:t>
      </w:r>
      <w:r w:rsidR="007B4885" w:rsidRPr="00F76171">
        <w:rPr>
          <w:rFonts w:asciiTheme="minorHAnsi" w:hAnsiTheme="minorHAnsi" w:cstheme="minorHAnsi"/>
        </w:rPr>
        <w:t xml:space="preserve"> to ensure compliance with the program.</w:t>
      </w:r>
    </w:p>
    <w:p w14:paraId="2C1B865E" w14:textId="77777777" w:rsidR="002162BB" w:rsidRPr="00F76171" w:rsidRDefault="002162BB" w:rsidP="002162BB">
      <w:pPr>
        <w:jc w:val="both"/>
        <w:rPr>
          <w:rFonts w:asciiTheme="minorHAnsi" w:hAnsiTheme="minorHAnsi" w:cstheme="minorHAnsi"/>
        </w:rPr>
      </w:pPr>
    </w:p>
    <w:p w14:paraId="36FE8915" w14:textId="77777777" w:rsidR="002162BB" w:rsidRPr="00F76171" w:rsidRDefault="002162BB" w:rsidP="002162BB">
      <w:pPr>
        <w:numPr>
          <w:ilvl w:val="0"/>
          <w:numId w:val="21"/>
        </w:numPr>
        <w:tabs>
          <w:tab w:val="left" w:pos="540"/>
        </w:tabs>
        <w:ind w:left="540"/>
        <w:jc w:val="both"/>
        <w:rPr>
          <w:rFonts w:asciiTheme="minorHAnsi" w:hAnsiTheme="minorHAnsi" w:cstheme="minorHAnsi"/>
        </w:rPr>
      </w:pPr>
      <w:r w:rsidRPr="00F76171">
        <w:rPr>
          <w:rFonts w:asciiTheme="minorHAnsi" w:hAnsiTheme="minorHAnsi" w:cstheme="minorHAnsi"/>
        </w:rPr>
        <w:t>Implementing Technical Assistance</w:t>
      </w:r>
    </w:p>
    <w:p w14:paraId="5DDDC8AA" w14:textId="77777777" w:rsidR="002162BB" w:rsidRPr="00F76171" w:rsidRDefault="002162BB" w:rsidP="002162BB">
      <w:pPr>
        <w:numPr>
          <w:ilvl w:val="1"/>
          <w:numId w:val="21"/>
        </w:numPr>
        <w:tabs>
          <w:tab w:val="clear" w:pos="1980"/>
        </w:tabs>
        <w:ind w:left="900" w:hanging="300"/>
        <w:jc w:val="both"/>
        <w:rPr>
          <w:rFonts w:asciiTheme="minorHAnsi" w:hAnsiTheme="minorHAnsi" w:cstheme="minorHAnsi"/>
        </w:rPr>
      </w:pPr>
      <w:bookmarkStart w:id="63" w:name="OLE_LINK3"/>
      <w:r w:rsidRPr="00F76171">
        <w:rPr>
          <w:rFonts w:asciiTheme="minorHAnsi" w:hAnsiTheme="minorHAnsi" w:cstheme="minorHAnsi"/>
        </w:rPr>
        <w:t>The subcontractor will be notified in writing immediately when they are out of compliance with a contract requirement.</w:t>
      </w:r>
    </w:p>
    <w:p w14:paraId="2067FA07" w14:textId="77777777" w:rsidR="002162BB" w:rsidRPr="00F76171" w:rsidRDefault="002162BB" w:rsidP="002162BB">
      <w:pPr>
        <w:numPr>
          <w:ilvl w:val="1"/>
          <w:numId w:val="21"/>
        </w:numPr>
        <w:tabs>
          <w:tab w:val="clear" w:pos="1980"/>
        </w:tabs>
        <w:ind w:left="900" w:hanging="300"/>
        <w:jc w:val="both"/>
        <w:rPr>
          <w:rFonts w:asciiTheme="minorHAnsi" w:hAnsiTheme="minorHAnsi" w:cstheme="minorHAnsi"/>
        </w:rPr>
      </w:pPr>
      <w:r w:rsidRPr="00F76171">
        <w:rPr>
          <w:rFonts w:asciiTheme="minorHAnsi" w:hAnsiTheme="minorHAnsi" w:cstheme="minorHAnsi"/>
        </w:rPr>
        <w:t xml:space="preserve">The written notice can be </w:t>
      </w:r>
      <w:r w:rsidR="00B73B90" w:rsidRPr="00F76171">
        <w:rPr>
          <w:rFonts w:asciiTheme="minorHAnsi" w:hAnsiTheme="minorHAnsi" w:cstheme="minorHAnsi"/>
        </w:rPr>
        <w:t xml:space="preserve">delivered </w:t>
      </w:r>
      <w:r w:rsidRPr="00F76171">
        <w:rPr>
          <w:rFonts w:asciiTheme="minorHAnsi" w:hAnsiTheme="minorHAnsi" w:cstheme="minorHAnsi"/>
        </w:rPr>
        <w:t xml:space="preserve">either </w:t>
      </w:r>
      <w:r w:rsidR="00B73B90" w:rsidRPr="00F76171">
        <w:rPr>
          <w:rFonts w:asciiTheme="minorHAnsi" w:hAnsiTheme="minorHAnsi" w:cstheme="minorHAnsi"/>
        </w:rPr>
        <w:t xml:space="preserve">by </w:t>
      </w:r>
      <w:r w:rsidRPr="00F76171">
        <w:rPr>
          <w:rFonts w:asciiTheme="minorHAnsi" w:hAnsiTheme="minorHAnsi" w:cstheme="minorHAnsi"/>
        </w:rPr>
        <w:t>e-mail or mailed letter detailing the noncompliance, what action needs to be taken to correct the problem, and a timeline for correcting the problem.</w:t>
      </w:r>
    </w:p>
    <w:p w14:paraId="4FEF90F8" w14:textId="77777777" w:rsidR="002162BB" w:rsidRPr="00F76171" w:rsidRDefault="002162BB" w:rsidP="002162BB">
      <w:pPr>
        <w:numPr>
          <w:ilvl w:val="1"/>
          <w:numId w:val="21"/>
        </w:numPr>
        <w:tabs>
          <w:tab w:val="clear" w:pos="1980"/>
        </w:tabs>
        <w:ind w:left="900" w:hanging="300"/>
        <w:jc w:val="both"/>
        <w:rPr>
          <w:rFonts w:asciiTheme="minorHAnsi" w:hAnsiTheme="minorHAnsi" w:cstheme="minorHAnsi"/>
        </w:rPr>
      </w:pPr>
      <w:r w:rsidRPr="00F76171">
        <w:rPr>
          <w:rFonts w:asciiTheme="minorHAnsi" w:hAnsiTheme="minorHAnsi" w:cstheme="minorHAnsi"/>
        </w:rPr>
        <w:t>If the problem can be corrected by the subcontractor without assistance, the subcontractor will be required to submit evidence that the problem has been corrected.</w:t>
      </w:r>
    </w:p>
    <w:p w14:paraId="34995D4D" w14:textId="030544BD" w:rsidR="002162BB" w:rsidRPr="00F76171" w:rsidRDefault="002162BB" w:rsidP="002162BB">
      <w:pPr>
        <w:numPr>
          <w:ilvl w:val="1"/>
          <w:numId w:val="21"/>
        </w:numPr>
        <w:tabs>
          <w:tab w:val="clear" w:pos="1980"/>
        </w:tabs>
        <w:ind w:left="900" w:hanging="300"/>
        <w:jc w:val="both"/>
        <w:rPr>
          <w:rFonts w:asciiTheme="minorHAnsi" w:hAnsiTheme="minorHAnsi" w:cstheme="minorHAnsi"/>
        </w:rPr>
      </w:pPr>
      <w:r w:rsidRPr="00F76171">
        <w:rPr>
          <w:rFonts w:asciiTheme="minorHAnsi" w:hAnsiTheme="minorHAnsi" w:cstheme="minorHAnsi"/>
        </w:rPr>
        <w:t xml:space="preserve">If the subcontractor requires additional technical assistance </w:t>
      </w:r>
      <w:r w:rsidR="00F159AC" w:rsidRPr="00F76171">
        <w:rPr>
          <w:rFonts w:asciiTheme="minorHAnsi" w:hAnsiTheme="minorHAnsi" w:cstheme="minorHAnsi"/>
        </w:rPr>
        <w:t>to</w:t>
      </w:r>
      <w:r w:rsidRPr="00F76171">
        <w:rPr>
          <w:rFonts w:asciiTheme="minorHAnsi" w:hAnsiTheme="minorHAnsi" w:cstheme="minorHAnsi"/>
        </w:rPr>
        <w:t xml:space="preserve"> correct the problem, the </w:t>
      </w:r>
      <w:r w:rsidR="006E5DD7" w:rsidRPr="00F76171">
        <w:rPr>
          <w:rFonts w:asciiTheme="minorHAnsi" w:hAnsiTheme="minorHAnsi" w:cstheme="minorHAnsi"/>
        </w:rPr>
        <w:t>Compliance Monitor</w:t>
      </w:r>
      <w:r w:rsidR="00965AAF" w:rsidRPr="00F76171">
        <w:rPr>
          <w:rFonts w:asciiTheme="minorHAnsi" w:hAnsiTheme="minorHAnsi" w:cstheme="minorHAnsi"/>
        </w:rPr>
        <w:t xml:space="preserve"> </w:t>
      </w:r>
      <w:r w:rsidRPr="00F76171">
        <w:rPr>
          <w:rFonts w:asciiTheme="minorHAnsi" w:hAnsiTheme="minorHAnsi" w:cstheme="minorHAnsi"/>
        </w:rPr>
        <w:t xml:space="preserve">will arrange a meeting, either via conference call or in person, to discuss steps that need to be taken and ways the </w:t>
      </w:r>
      <w:r w:rsidR="00965AAF" w:rsidRPr="00F76171">
        <w:rPr>
          <w:rFonts w:asciiTheme="minorHAnsi" w:hAnsiTheme="minorHAnsi" w:cstheme="minorHAnsi"/>
        </w:rPr>
        <w:t>Administrative Agency</w:t>
      </w:r>
      <w:r w:rsidRPr="00F76171">
        <w:rPr>
          <w:rFonts w:asciiTheme="minorHAnsi" w:hAnsiTheme="minorHAnsi" w:cstheme="minorHAnsi"/>
        </w:rPr>
        <w:t xml:space="preserve"> can assist the subcontractor in correcting the problem.</w:t>
      </w:r>
    </w:p>
    <w:p w14:paraId="7A9D1954" w14:textId="77777777" w:rsidR="002162BB" w:rsidRPr="00F76171" w:rsidRDefault="002162BB" w:rsidP="002162BB">
      <w:pPr>
        <w:numPr>
          <w:ilvl w:val="1"/>
          <w:numId w:val="21"/>
        </w:numPr>
        <w:tabs>
          <w:tab w:val="clear" w:pos="1980"/>
        </w:tabs>
        <w:ind w:left="900" w:hanging="300"/>
        <w:jc w:val="both"/>
        <w:rPr>
          <w:rFonts w:asciiTheme="minorHAnsi" w:hAnsiTheme="minorHAnsi" w:cstheme="minorHAnsi"/>
        </w:rPr>
      </w:pPr>
      <w:r w:rsidRPr="00F76171">
        <w:rPr>
          <w:rFonts w:asciiTheme="minorHAnsi" w:hAnsiTheme="minorHAnsi" w:cstheme="minorHAnsi"/>
        </w:rPr>
        <w:t xml:space="preserve">The </w:t>
      </w:r>
      <w:r w:rsidR="00965AAF" w:rsidRPr="00F76171">
        <w:rPr>
          <w:rFonts w:asciiTheme="minorHAnsi" w:hAnsiTheme="minorHAnsi" w:cstheme="minorHAnsi"/>
        </w:rPr>
        <w:t>Program Manager</w:t>
      </w:r>
      <w:r w:rsidRPr="00F76171">
        <w:rPr>
          <w:rFonts w:asciiTheme="minorHAnsi" w:hAnsiTheme="minorHAnsi" w:cstheme="minorHAnsi"/>
        </w:rPr>
        <w:t xml:space="preserve"> will send the subcontractor written notification of compliance with the requirement once the </w:t>
      </w:r>
      <w:r w:rsidR="006E5DD7" w:rsidRPr="00F76171">
        <w:rPr>
          <w:rFonts w:asciiTheme="minorHAnsi" w:hAnsiTheme="minorHAnsi" w:cstheme="minorHAnsi"/>
        </w:rPr>
        <w:t>Compliance Monitor</w:t>
      </w:r>
      <w:r w:rsidRPr="00F76171">
        <w:rPr>
          <w:rFonts w:asciiTheme="minorHAnsi" w:hAnsiTheme="minorHAnsi" w:cstheme="minorHAnsi"/>
        </w:rPr>
        <w:t xml:space="preserve"> receives sufficient evidence that the problem is corrected</w:t>
      </w:r>
      <w:bookmarkEnd w:id="63"/>
      <w:r w:rsidRPr="00F76171">
        <w:rPr>
          <w:rFonts w:asciiTheme="minorHAnsi" w:hAnsiTheme="minorHAnsi" w:cstheme="minorHAnsi"/>
        </w:rPr>
        <w:t>.</w:t>
      </w:r>
    </w:p>
    <w:p w14:paraId="77E19ADB" w14:textId="77777777" w:rsidR="002162BB" w:rsidRPr="00F76171" w:rsidRDefault="002162BB" w:rsidP="002162BB">
      <w:pPr>
        <w:ind w:left="600"/>
        <w:jc w:val="both"/>
        <w:rPr>
          <w:rFonts w:asciiTheme="minorHAnsi" w:hAnsiTheme="minorHAnsi" w:cstheme="minorHAnsi"/>
        </w:rPr>
      </w:pPr>
    </w:p>
    <w:p w14:paraId="24FEC0C4" w14:textId="77777777" w:rsidR="002162BB" w:rsidRPr="00F76171" w:rsidRDefault="002162BB" w:rsidP="002162BB">
      <w:pPr>
        <w:numPr>
          <w:ilvl w:val="0"/>
          <w:numId w:val="21"/>
        </w:numPr>
        <w:tabs>
          <w:tab w:val="left" w:pos="540"/>
        </w:tabs>
        <w:ind w:left="540"/>
        <w:jc w:val="both"/>
        <w:rPr>
          <w:rFonts w:asciiTheme="minorHAnsi" w:hAnsiTheme="minorHAnsi" w:cstheme="minorHAnsi"/>
        </w:rPr>
      </w:pPr>
      <w:r w:rsidRPr="00F76171">
        <w:rPr>
          <w:rFonts w:asciiTheme="minorHAnsi" w:hAnsiTheme="minorHAnsi" w:cstheme="minorHAnsi"/>
        </w:rPr>
        <w:t>Imposing Sanctions</w:t>
      </w:r>
    </w:p>
    <w:p w14:paraId="5C35E6C2" w14:textId="77777777" w:rsidR="002162BB" w:rsidRPr="00F76171" w:rsidRDefault="004B2EC1" w:rsidP="002162BB">
      <w:pPr>
        <w:numPr>
          <w:ilvl w:val="1"/>
          <w:numId w:val="21"/>
        </w:numPr>
        <w:tabs>
          <w:tab w:val="clear" w:pos="1980"/>
        </w:tabs>
        <w:ind w:left="900" w:hanging="300"/>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will impose one or more sanctions, following </w:t>
      </w:r>
      <w:r w:rsidRPr="00F76171">
        <w:rPr>
          <w:rFonts w:asciiTheme="minorHAnsi" w:hAnsiTheme="minorHAnsi" w:cstheme="minorHAnsi"/>
        </w:rPr>
        <w:t>BVCOG</w:t>
      </w:r>
      <w:r w:rsidR="002162BB" w:rsidRPr="00F76171">
        <w:rPr>
          <w:rFonts w:asciiTheme="minorHAnsi" w:hAnsiTheme="minorHAnsi" w:cstheme="minorHAnsi"/>
        </w:rPr>
        <w:t>’s Sanctions Policy (§2.07), when one of the following occurs:</w:t>
      </w:r>
    </w:p>
    <w:p w14:paraId="1AE28C3A" w14:textId="77777777" w:rsidR="002162BB" w:rsidRPr="00F76171" w:rsidRDefault="002162BB" w:rsidP="002162BB">
      <w:pPr>
        <w:numPr>
          <w:ilvl w:val="2"/>
          <w:numId w:val="21"/>
        </w:numPr>
        <w:tabs>
          <w:tab w:val="clear" w:pos="2340"/>
        </w:tabs>
        <w:ind w:left="1260"/>
        <w:jc w:val="both"/>
        <w:rPr>
          <w:rFonts w:asciiTheme="minorHAnsi" w:hAnsiTheme="minorHAnsi" w:cstheme="minorHAnsi"/>
        </w:rPr>
      </w:pPr>
      <w:r w:rsidRPr="00F76171">
        <w:rPr>
          <w:rFonts w:asciiTheme="minorHAnsi" w:hAnsiTheme="minorHAnsi" w:cstheme="minorHAnsi"/>
        </w:rPr>
        <w:lastRenderedPageBreak/>
        <w:t>The subcontractor fails to cooperate with the</w:t>
      </w:r>
      <w:r w:rsidR="00965AAF" w:rsidRPr="00F76171">
        <w:rPr>
          <w:rFonts w:asciiTheme="minorHAnsi" w:hAnsiTheme="minorHAnsi" w:cstheme="minorHAnsi"/>
        </w:rPr>
        <w:t xml:space="preserve"> Administrative Agency</w:t>
      </w:r>
      <w:r w:rsidRPr="00F76171">
        <w:rPr>
          <w:rFonts w:asciiTheme="minorHAnsi" w:hAnsiTheme="minorHAnsi" w:cstheme="minorHAnsi"/>
        </w:rPr>
        <w:t xml:space="preserve"> or respond to the </w:t>
      </w:r>
      <w:r w:rsidR="00965AAF" w:rsidRPr="00F76171">
        <w:rPr>
          <w:rFonts w:asciiTheme="minorHAnsi" w:hAnsiTheme="minorHAnsi" w:cstheme="minorHAnsi"/>
        </w:rPr>
        <w:t>Administrative Agency</w:t>
      </w:r>
      <w:r w:rsidRPr="00F76171">
        <w:rPr>
          <w:rFonts w:asciiTheme="minorHAnsi" w:hAnsiTheme="minorHAnsi" w:cstheme="minorHAnsi"/>
        </w:rPr>
        <w:t xml:space="preserve"> regarding noncompliance with contract requirements.</w:t>
      </w:r>
    </w:p>
    <w:p w14:paraId="002A4831" w14:textId="77777777" w:rsidR="002162BB" w:rsidRPr="00F76171" w:rsidRDefault="002162BB" w:rsidP="002162BB">
      <w:pPr>
        <w:numPr>
          <w:ilvl w:val="2"/>
          <w:numId w:val="21"/>
        </w:numPr>
        <w:tabs>
          <w:tab w:val="clear" w:pos="2340"/>
        </w:tabs>
        <w:ind w:left="1260"/>
        <w:jc w:val="both"/>
        <w:rPr>
          <w:rFonts w:asciiTheme="minorHAnsi" w:hAnsiTheme="minorHAnsi" w:cstheme="minorHAnsi"/>
        </w:rPr>
      </w:pPr>
      <w:r w:rsidRPr="00F76171">
        <w:rPr>
          <w:rFonts w:asciiTheme="minorHAnsi" w:hAnsiTheme="minorHAnsi" w:cstheme="minorHAnsi"/>
        </w:rPr>
        <w:t>The subcontractor fails to respond to adverse findings resulting from a site visit or a complaint filed against the subcontractor.</w:t>
      </w:r>
    </w:p>
    <w:p w14:paraId="71203F56" w14:textId="77777777" w:rsidR="002162BB" w:rsidRPr="00F76171" w:rsidRDefault="002162BB" w:rsidP="002162BB">
      <w:pPr>
        <w:numPr>
          <w:ilvl w:val="2"/>
          <w:numId w:val="21"/>
        </w:numPr>
        <w:tabs>
          <w:tab w:val="clear" w:pos="2340"/>
        </w:tabs>
        <w:ind w:left="1260"/>
        <w:jc w:val="both"/>
        <w:rPr>
          <w:rFonts w:asciiTheme="minorHAnsi" w:hAnsiTheme="minorHAnsi" w:cstheme="minorHAnsi"/>
        </w:rPr>
      </w:pPr>
      <w:r w:rsidRPr="00F76171">
        <w:rPr>
          <w:rFonts w:asciiTheme="minorHAnsi" w:hAnsiTheme="minorHAnsi" w:cstheme="minorHAnsi"/>
        </w:rPr>
        <w:t>The subcontractor’s actions adversely affect the provision of client services.</w:t>
      </w:r>
    </w:p>
    <w:p w14:paraId="7D2AC7A4" w14:textId="77777777" w:rsidR="002162BB" w:rsidRPr="00F76171" w:rsidRDefault="002162BB" w:rsidP="002162BB">
      <w:pPr>
        <w:numPr>
          <w:ilvl w:val="2"/>
          <w:numId w:val="21"/>
        </w:numPr>
        <w:tabs>
          <w:tab w:val="clear" w:pos="2340"/>
        </w:tabs>
        <w:ind w:left="1260"/>
        <w:jc w:val="both"/>
        <w:rPr>
          <w:rFonts w:asciiTheme="minorHAnsi" w:hAnsiTheme="minorHAnsi" w:cstheme="minorHAnsi"/>
        </w:rPr>
      </w:pPr>
      <w:r w:rsidRPr="00F76171">
        <w:rPr>
          <w:rFonts w:asciiTheme="minorHAnsi" w:hAnsiTheme="minorHAnsi" w:cstheme="minorHAnsi"/>
        </w:rPr>
        <w:t>Any other situation in which the</w:t>
      </w:r>
      <w:r w:rsidR="00965AAF" w:rsidRPr="00F76171">
        <w:rPr>
          <w:rFonts w:asciiTheme="minorHAnsi" w:hAnsiTheme="minorHAnsi" w:cstheme="minorHAnsi"/>
        </w:rPr>
        <w:t xml:space="preserve"> Administrative Agency</w:t>
      </w:r>
      <w:r w:rsidRPr="00F76171">
        <w:rPr>
          <w:rFonts w:asciiTheme="minorHAnsi" w:hAnsiTheme="minorHAnsi" w:cstheme="minorHAnsi"/>
        </w:rPr>
        <w:t xml:space="preserve"> determines that a finding of noncompliance warrants such action. </w:t>
      </w:r>
    </w:p>
    <w:p w14:paraId="6D39E17A" w14:textId="77777777" w:rsidR="002162BB" w:rsidRPr="00F76171" w:rsidRDefault="002162BB" w:rsidP="002162BB">
      <w:pPr>
        <w:numPr>
          <w:ilvl w:val="1"/>
          <w:numId w:val="21"/>
        </w:numPr>
        <w:tabs>
          <w:tab w:val="clear" w:pos="1980"/>
        </w:tabs>
        <w:ind w:left="900" w:hanging="300"/>
        <w:jc w:val="both"/>
        <w:rPr>
          <w:rFonts w:asciiTheme="minorHAnsi" w:hAnsiTheme="minorHAnsi" w:cstheme="minorHAnsi"/>
        </w:rPr>
      </w:pPr>
      <w:r w:rsidRPr="00F76171">
        <w:rPr>
          <w:rFonts w:asciiTheme="minorHAnsi" w:hAnsiTheme="minorHAnsi" w:cstheme="minorHAnsi"/>
        </w:rPr>
        <w:t xml:space="preserve">The decision to impose a sanction depends on the severity of the finding or if similar or recurring problems have been found in the past. </w:t>
      </w:r>
    </w:p>
    <w:p w14:paraId="608BEBBF" w14:textId="77777777" w:rsidR="002162BB" w:rsidRPr="00F76171" w:rsidRDefault="004B2EC1" w:rsidP="002162BB">
      <w:pPr>
        <w:numPr>
          <w:ilvl w:val="1"/>
          <w:numId w:val="21"/>
        </w:numPr>
        <w:tabs>
          <w:tab w:val="clear" w:pos="1980"/>
        </w:tabs>
        <w:ind w:left="900" w:hanging="300"/>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will work with the subcontractors as much as possible to avoid the imposition of sanctions.</w:t>
      </w:r>
    </w:p>
    <w:p w14:paraId="72DFE3E9" w14:textId="77777777" w:rsidR="002162BB" w:rsidRPr="00F76171" w:rsidRDefault="002162BB" w:rsidP="002162BB">
      <w:pPr>
        <w:tabs>
          <w:tab w:val="center" w:pos="4680"/>
        </w:tabs>
        <w:rPr>
          <w:rFonts w:asciiTheme="minorHAnsi" w:hAnsiTheme="minorHAnsi" w:cstheme="minorHAnsi"/>
        </w:rPr>
      </w:pPr>
    </w:p>
    <w:p w14:paraId="12376692" w14:textId="77777777" w:rsidR="00C621BA" w:rsidRPr="00F76171" w:rsidRDefault="00C621BA" w:rsidP="002162BB">
      <w:pPr>
        <w:tabs>
          <w:tab w:val="center" w:pos="4680"/>
        </w:tabs>
        <w:rPr>
          <w:rFonts w:asciiTheme="minorHAnsi" w:hAnsiTheme="minorHAnsi" w:cstheme="minorHAnsi"/>
        </w:rPr>
      </w:pPr>
    </w:p>
    <w:p w14:paraId="7266AB81" w14:textId="77777777" w:rsidR="002162BB" w:rsidRPr="00F76171" w:rsidRDefault="00D56AA2" w:rsidP="00C621BA">
      <w:pPr>
        <w:pStyle w:val="Heading2"/>
        <w:tabs>
          <w:tab w:val="center" w:pos="4680"/>
        </w:tabs>
        <w:jc w:val="center"/>
        <w:rPr>
          <w:rFonts w:asciiTheme="minorHAnsi" w:hAnsiTheme="minorHAnsi" w:cstheme="minorHAnsi"/>
        </w:rPr>
      </w:pPr>
      <w:bookmarkStart w:id="64" w:name="_§2.07_SUBCONTRACTOR_SANCTIONS"/>
      <w:bookmarkStart w:id="65" w:name="_Toc183851007"/>
      <w:bookmarkStart w:id="66" w:name="_Toc504392937"/>
      <w:bookmarkEnd w:id="64"/>
      <w:r w:rsidRPr="00F76171">
        <w:rPr>
          <w:rFonts w:asciiTheme="minorHAnsi" w:hAnsiTheme="minorHAnsi" w:cstheme="minorHAnsi"/>
        </w:rPr>
        <w:t>§2.08</w:t>
      </w:r>
      <w:r w:rsidR="00750731" w:rsidRPr="00F76171">
        <w:rPr>
          <w:rFonts w:asciiTheme="minorHAnsi" w:hAnsiTheme="minorHAnsi" w:cstheme="minorHAnsi"/>
        </w:rPr>
        <w:t xml:space="preserve">   </w:t>
      </w:r>
      <w:r w:rsidR="002162BB" w:rsidRPr="00F76171">
        <w:rPr>
          <w:rFonts w:asciiTheme="minorHAnsi" w:hAnsiTheme="minorHAnsi" w:cstheme="minorHAnsi"/>
        </w:rPr>
        <w:t>SUBCONTRACTOR SANCTIONS</w:t>
      </w:r>
      <w:bookmarkEnd w:id="65"/>
      <w:r w:rsidR="002162BB" w:rsidRPr="00F76171">
        <w:rPr>
          <w:rFonts w:asciiTheme="minorHAnsi" w:hAnsiTheme="minorHAnsi" w:cstheme="minorHAnsi"/>
        </w:rPr>
        <w:t xml:space="preserve"> </w:t>
      </w:r>
      <w:bookmarkStart w:id="67" w:name="_Toc183851008"/>
      <w:r w:rsidR="002162BB" w:rsidRPr="00F76171">
        <w:rPr>
          <w:rFonts w:asciiTheme="minorHAnsi" w:hAnsiTheme="minorHAnsi" w:cstheme="minorHAnsi"/>
        </w:rPr>
        <w:t>FOR CONTRACT NONCOMPLIANCE</w:t>
      </w:r>
      <w:bookmarkEnd w:id="66"/>
      <w:bookmarkEnd w:id="67"/>
    </w:p>
    <w:p w14:paraId="67CE641B" w14:textId="77777777" w:rsidR="002162BB" w:rsidRPr="00F76171" w:rsidRDefault="002162BB" w:rsidP="002162BB">
      <w:pPr>
        <w:rPr>
          <w:rFonts w:asciiTheme="minorHAnsi" w:hAnsiTheme="minorHAnsi" w:cstheme="minorHAnsi"/>
        </w:rPr>
      </w:pPr>
    </w:p>
    <w:p w14:paraId="73E33D8B" w14:textId="77777777" w:rsidR="002162BB" w:rsidRPr="00F76171" w:rsidRDefault="002162BB" w:rsidP="002162BB">
      <w:pPr>
        <w:autoSpaceDE w:val="0"/>
        <w:autoSpaceDN w:val="0"/>
        <w:adjustRightInd w:val="0"/>
        <w:spacing w:line="240" w:lineRule="atLeast"/>
        <w:rPr>
          <w:rFonts w:asciiTheme="minorHAnsi" w:hAnsiTheme="minorHAnsi" w:cstheme="minorHAnsi"/>
          <w:smallCaps/>
        </w:rPr>
      </w:pPr>
      <w:r w:rsidRPr="00F76171">
        <w:rPr>
          <w:rFonts w:asciiTheme="minorHAnsi" w:hAnsiTheme="minorHAnsi" w:cstheme="minorHAnsi"/>
          <w:smallCaps/>
          <w:u w:val="single"/>
        </w:rPr>
        <w:t>Policy</w:t>
      </w:r>
      <w:r w:rsidRPr="00F76171">
        <w:rPr>
          <w:rFonts w:asciiTheme="minorHAnsi" w:hAnsiTheme="minorHAnsi" w:cstheme="minorHAnsi"/>
          <w:smallCaps/>
        </w:rPr>
        <w:t>:</w:t>
      </w:r>
    </w:p>
    <w:p w14:paraId="6FBCE040" w14:textId="77777777" w:rsidR="002162BB" w:rsidRPr="00F76171" w:rsidRDefault="002162BB" w:rsidP="002162BB">
      <w:pPr>
        <w:autoSpaceDE w:val="0"/>
        <w:autoSpaceDN w:val="0"/>
        <w:adjustRightInd w:val="0"/>
        <w:jc w:val="both"/>
        <w:rPr>
          <w:rFonts w:asciiTheme="minorHAnsi" w:hAnsiTheme="minorHAnsi" w:cstheme="minorHAnsi"/>
        </w:rPr>
      </w:pPr>
    </w:p>
    <w:p w14:paraId="3BF3E0AD" w14:textId="6F0CDB9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It is the policy of the Brazos Valley Council of Governments HIV Program to follow the procedure below when a subcontractor is found to be out of compliance with contract terms</w:t>
      </w:r>
      <w:r w:rsidR="0074696E" w:rsidRPr="00F76171">
        <w:rPr>
          <w:rFonts w:asciiTheme="minorHAnsi" w:hAnsiTheme="minorHAnsi" w:cstheme="minorHAnsi"/>
        </w:rPr>
        <w:t xml:space="preserve">. </w:t>
      </w:r>
      <w:r w:rsidR="004B2EC1" w:rsidRPr="00F76171">
        <w:rPr>
          <w:rFonts w:asciiTheme="minorHAnsi" w:hAnsiTheme="minorHAnsi" w:cstheme="minorHAnsi"/>
        </w:rPr>
        <w:t>BVCOG</w:t>
      </w:r>
      <w:r w:rsidRPr="00F76171">
        <w:rPr>
          <w:rFonts w:asciiTheme="minorHAnsi" w:hAnsiTheme="minorHAnsi" w:cstheme="minorHAnsi"/>
        </w:rPr>
        <w:t xml:space="preserve"> has various options it may take </w:t>
      </w:r>
      <w:r w:rsidR="00F159AC" w:rsidRPr="00F76171">
        <w:rPr>
          <w:rFonts w:asciiTheme="minorHAnsi" w:hAnsiTheme="minorHAnsi" w:cstheme="minorHAnsi"/>
        </w:rPr>
        <w:t>regarding</w:t>
      </w:r>
      <w:r w:rsidRPr="00F76171">
        <w:rPr>
          <w:rFonts w:asciiTheme="minorHAnsi" w:hAnsiTheme="minorHAnsi" w:cstheme="minorHAnsi"/>
        </w:rPr>
        <w:t xml:space="preserve"> contract noncompliance, including emergency action, corrective </w:t>
      </w:r>
      <w:r w:rsidR="00F159AC" w:rsidRPr="00F76171">
        <w:rPr>
          <w:rFonts w:asciiTheme="minorHAnsi" w:hAnsiTheme="minorHAnsi" w:cstheme="minorHAnsi"/>
        </w:rPr>
        <w:t>action,</w:t>
      </w:r>
      <w:r w:rsidRPr="00F76171">
        <w:rPr>
          <w:rFonts w:asciiTheme="minorHAnsi" w:hAnsiTheme="minorHAnsi" w:cstheme="minorHAnsi"/>
        </w:rPr>
        <w:t xml:space="preserve"> or imposition of a sanction. The decision to require corrective action or to impose a sanction depends on the severity of the finding or if similar or recurring problems have been found in the past</w:t>
      </w:r>
      <w:r w:rsidR="0074696E" w:rsidRPr="00F76171">
        <w:rPr>
          <w:rFonts w:asciiTheme="minorHAnsi" w:hAnsiTheme="minorHAnsi" w:cstheme="minorHAnsi"/>
        </w:rPr>
        <w:t xml:space="preserve">. </w:t>
      </w:r>
      <w:r w:rsidR="00F159AC" w:rsidRPr="00F76171">
        <w:rPr>
          <w:rFonts w:asciiTheme="minorHAnsi" w:hAnsiTheme="minorHAnsi" w:cstheme="minorHAnsi"/>
        </w:rPr>
        <w:t>If</w:t>
      </w:r>
      <w:r w:rsidRPr="00F76171">
        <w:rPr>
          <w:rFonts w:asciiTheme="minorHAnsi" w:hAnsiTheme="minorHAnsi" w:cstheme="minorHAnsi"/>
        </w:rPr>
        <w:t xml:space="preserve"> a discrepancy occurs between </w:t>
      </w:r>
      <w:r w:rsidR="004B2EC1" w:rsidRPr="00F76171">
        <w:rPr>
          <w:rFonts w:asciiTheme="minorHAnsi" w:hAnsiTheme="minorHAnsi" w:cstheme="minorHAnsi"/>
        </w:rPr>
        <w:t>BVCOG</w:t>
      </w:r>
      <w:r w:rsidRPr="00F76171">
        <w:rPr>
          <w:rFonts w:asciiTheme="minorHAnsi" w:hAnsiTheme="minorHAnsi" w:cstheme="minorHAnsi"/>
        </w:rPr>
        <w:t>’s sanctions policy and the current contract(s) with the subcontractor, the most recently enacted contract will be followed.</w:t>
      </w:r>
    </w:p>
    <w:p w14:paraId="15FF1635" w14:textId="77777777" w:rsidR="002162BB" w:rsidRPr="00F76171" w:rsidRDefault="002162BB" w:rsidP="002162BB">
      <w:pPr>
        <w:autoSpaceDE w:val="0"/>
        <w:autoSpaceDN w:val="0"/>
        <w:adjustRightInd w:val="0"/>
        <w:rPr>
          <w:rFonts w:asciiTheme="minorHAnsi" w:hAnsiTheme="minorHAnsi" w:cstheme="minorHAnsi"/>
        </w:rPr>
      </w:pPr>
    </w:p>
    <w:p w14:paraId="76039C0F" w14:textId="77777777" w:rsidR="002162BB" w:rsidRPr="00F76171" w:rsidRDefault="002162BB" w:rsidP="002162BB">
      <w:pPr>
        <w:autoSpaceDE w:val="0"/>
        <w:autoSpaceDN w:val="0"/>
        <w:adjustRightInd w:val="0"/>
        <w:spacing w:line="240" w:lineRule="atLeast"/>
        <w:rPr>
          <w:rFonts w:asciiTheme="minorHAnsi" w:hAnsiTheme="minorHAnsi" w:cstheme="minorHAnsi"/>
          <w:smallCaps/>
        </w:rPr>
      </w:pPr>
      <w:r w:rsidRPr="00F76171">
        <w:rPr>
          <w:rFonts w:asciiTheme="minorHAnsi" w:hAnsiTheme="minorHAnsi" w:cstheme="minorHAnsi"/>
          <w:smallCaps/>
          <w:u w:val="single"/>
        </w:rPr>
        <w:t>Procedure</w:t>
      </w:r>
      <w:r w:rsidRPr="00F76171">
        <w:rPr>
          <w:rFonts w:asciiTheme="minorHAnsi" w:hAnsiTheme="minorHAnsi" w:cstheme="minorHAnsi"/>
          <w:smallCaps/>
        </w:rPr>
        <w:t>:</w:t>
      </w:r>
    </w:p>
    <w:p w14:paraId="0386DD1F" w14:textId="77777777" w:rsidR="002162BB" w:rsidRPr="00F76171" w:rsidRDefault="002162BB" w:rsidP="002162BB">
      <w:pPr>
        <w:autoSpaceDE w:val="0"/>
        <w:autoSpaceDN w:val="0"/>
        <w:adjustRightInd w:val="0"/>
        <w:rPr>
          <w:rFonts w:asciiTheme="minorHAnsi" w:hAnsiTheme="minorHAnsi" w:cstheme="minorHAnsi"/>
        </w:rPr>
      </w:pPr>
    </w:p>
    <w:p w14:paraId="67DD9080" w14:textId="77777777" w:rsidR="002162BB" w:rsidRPr="00F76171" w:rsidRDefault="002162BB" w:rsidP="002162BB">
      <w:pPr>
        <w:autoSpaceDE w:val="0"/>
        <w:autoSpaceDN w:val="0"/>
        <w:adjustRightInd w:val="0"/>
        <w:rPr>
          <w:rFonts w:asciiTheme="minorHAnsi" w:hAnsiTheme="minorHAnsi" w:cstheme="minorHAnsi"/>
          <w:b/>
        </w:rPr>
      </w:pPr>
      <w:r w:rsidRPr="00F76171">
        <w:rPr>
          <w:rFonts w:asciiTheme="minorHAnsi" w:hAnsiTheme="minorHAnsi" w:cstheme="minorHAnsi"/>
          <w:b/>
        </w:rPr>
        <w:t>Noncompliance with Contract Terms</w:t>
      </w:r>
    </w:p>
    <w:p w14:paraId="39FD7F14"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Each subcontractor receiving funds through </w:t>
      </w:r>
      <w:r w:rsidR="004B2EC1" w:rsidRPr="00F76171">
        <w:rPr>
          <w:rFonts w:asciiTheme="minorHAnsi" w:hAnsiTheme="minorHAnsi" w:cstheme="minorHAnsi"/>
        </w:rPr>
        <w:t>BVCOG</w:t>
      </w:r>
      <w:r w:rsidRPr="00F76171">
        <w:rPr>
          <w:rFonts w:asciiTheme="minorHAnsi" w:hAnsiTheme="minorHAnsi" w:cstheme="minorHAnsi"/>
        </w:rPr>
        <w:t xml:space="preserve"> signs a contract which outlines tasks or requirements associated with receiving the funds. In signing the contract, the subcontractor agrees to perform those tasks or requirements. Noncompliance results when a discrepancy is found in the administration of a program or a service</w:t>
      </w:r>
      <w:r w:rsidR="00BE06E4" w:rsidRPr="00F76171">
        <w:rPr>
          <w:rFonts w:asciiTheme="minorHAnsi" w:hAnsiTheme="minorHAnsi" w:cstheme="minorHAnsi"/>
        </w:rPr>
        <w:t>,</w:t>
      </w:r>
      <w:r w:rsidRPr="00F76171">
        <w:rPr>
          <w:rFonts w:asciiTheme="minorHAnsi" w:hAnsiTheme="minorHAnsi" w:cstheme="minorHAnsi"/>
        </w:rPr>
        <w:t xml:space="preserve"> or an irregularity is found in the way the subcontractor is spending and/or accounting for the funds. The discrepancy may be found during a compliance review</w:t>
      </w:r>
      <w:r w:rsidR="00BE06E4" w:rsidRPr="00F76171">
        <w:rPr>
          <w:rFonts w:asciiTheme="minorHAnsi" w:hAnsiTheme="minorHAnsi" w:cstheme="minorHAnsi"/>
        </w:rPr>
        <w:t>,</w:t>
      </w:r>
      <w:r w:rsidRPr="00F76171">
        <w:rPr>
          <w:rFonts w:asciiTheme="minorHAnsi" w:hAnsiTheme="minorHAnsi" w:cstheme="minorHAnsi"/>
        </w:rPr>
        <w:t xml:space="preserve"> or it may be found by staff responsible for monitoring subcontractor compliance with programmatic or financial accounting activities. The subcontractor may also be found in noncompliance for failing to cooperate with the investigation of a complaint or failing to respond to adverse findings resulting from a complaint filed against the subcontractor.</w:t>
      </w:r>
    </w:p>
    <w:p w14:paraId="4D00F06A" w14:textId="77777777" w:rsidR="002162BB" w:rsidRPr="00F76171" w:rsidRDefault="002162BB" w:rsidP="002162BB">
      <w:pPr>
        <w:autoSpaceDE w:val="0"/>
        <w:autoSpaceDN w:val="0"/>
        <w:adjustRightInd w:val="0"/>
        <w:jc w:val="both"/>
        <w:rPr>
          <w:rFonts w:asciiTheme="minorHAnsi" w:hAnsiTheme="minorHAnsi" w:cstheme="minorHAnsi"/>
        </w:rPr>
      </w:pPr>
    </w:p>
    <w:p w14:paraId="3813FDA8" w14:textId="77777777" w:rsidR="002162BB" w:rsidRPr="00F76171" w:rsidRDefault="002162BB" w:rsidP="002162BB">
      <w:pPr>
        <w:autoSpaceDE w:val="0"/>
        <w:autoSpaceDN w:val="0"/>
        <w:adjustRightInd w:val="0"/>
        <w:jc w:val="both"/>
        <w:rPr>
          <w:rFonts w:asciiTheme="minorHAnsi" w:hAnsiTheme="minorHAnsi" w:cstheme="minorHAnsi"/>
        </w:rPr>
      </w:pPr>
    </w:p>
    <w:p w14:paraId="71F6E620" w14:textId="77777777" w:rsidR="002162BB" w:rsidRPr="00F76171" w:rsidRDefault="002162BB" w:rsidP="002162BB">
      <w:pPr>
        <w:autoSpaceDE w:val="0"/>
        <w:autoSpaceDN w:val="0"/>
        <w:adjustRightInd w:val="0"/>
        <w:jc w:val="both"/>
        <w:rPr>
          <w:rFonts w:asciiTheme="minorHAnsi" w:hAnsiTheme="minorHAnsi" w:cstheme="minorHAnsi"/>
          <w:b/>
        </w:rPr>
      </w:pPr>
      <w:r w:rsidRPr="00F76171">
        <w:rPr>
          <w:rFonts w:asciiTheme="minorHAnsi" w:hAnsiTheme="minorHAnsi" w:cstheme="minorHAnsi"/>
          <w:b/>
        </w:rPr>
        <w:t xml:space="preserve">Emergency Action </w:t>
      </w:r>
    </w:p>
    <w:p w14:paraId="27E7607F" w14:textId="77777777" w:rsidR="002162BB" w:rsidRPr="00F76171" w:rsidRDefault="004B2EC1"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lastRenderedPageBreak/>
        <w:t>BVCOG</w:t>
      </w:r>
      <w:r w:rsidR="002162BB" w:rsidRPr="00F76171">
        <w:rPr>
          <w:rFonts w:asciiTheme="minorHAnsi" w:hAnsiTheme="minorHAnsi" w:cstheme="minorHAnsi"/>
        </w:rPr>
        <w:t xml:space="preserve"> is authorized to take an immediate emergency action when a reviewer determines that a finding of noncompliance warrants such action. </w:t>
      </w:r>
    </w:p>
    <w:p w14:paraId="726DC02D" w14:textId="77777777" w:rsidR="002162BB" w:rsidRPr="00F76171" w:rsidRDefault="002162BB" w:rsidP="002162BB">
      <w:pPr>
        <w:autoSpaceDE w:val="0"/>
        <w:autoSpaceDN w:val="0"/>
        <w:adjustRightInd w:val="0"/>
        <w:jc w:val="both"/>
        <w:rPr>
          <w:rFonts w:asciiTheme="minorHAnsi" w:hAnsiTheme="minorHAnsi" w:cstheme="minorHAnsi"/>
        </w:rPr>
      </w:pPr>
    </w:p>
    <w:p w14:paraId="77726898" w14:textId="77777777" w:rsidR="002162BB" w:rsidRPr="00F76171" w:rsidRDefault="002162BB" w:rsidP="002162BB">
      <w:pPr>
        <w:autoSpaceDE w:val="0"/>
        <w:autoSpaceDN w:val="0"/>
        <w:adjustRightInd w:val="0"/>
        <w:jc w:val="both"/>
        <w:rPr>
          <w:rFonts w:asciiTheme="minorHAnsi" w:hAnsiTheme="minorHAnsi" w:cstheme="minorHAnsi"/>
          <w:i/>
        </w:rPr>
      </w:pPr>
      <w:r w:rsidRPr="00F76171">
        <w:rPr>
          <w:rFonts w:asciiTheme="minorHAnsi" w:hAnsiTheme="minorHAnsi" w:cstheme="minorHAnsi"/>
          <w:i/>
        </w:rPr>
        <w:t xml:space="preserve">Time frame and method for notifying subcontractor of emergency action </w:t>
      </w:r>
    </w:p>
    <w:p w14:paraId="7B237EEF"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The reviewer, after conferring with appropriate </w:t>
      </w:r>
      <w:r w:rsidR="004B2EC1" w:rsidRPr="00F76171">
        <w:rPr>
          <w:rFonts w:asciiTheme="minorHAnsi" w:hAnsiTheme="minorHAnsi" w:cstheme="minorHAnsi"/>
        </w:rPr>
        <w:t>BVCOG</w:t>
      </w:r>
      <w:r w:rsidRPr="00F76171">
        <w:rPr>
          <w:rFonts w:asciiTheme="minorHAnsi" w:hAnsiTheme="minorHAnsi" w:cstheme="minorHAnsi"/>
        </w:rPr>
        <w:t xml:space="preserve"> management staff, gives a verbal notice on-site to the subcontractor to immediately discontinue the action or process. The reviewer provides written notice of the required emergency action by certified mail within 10 calendar days. </w:t>
      </w:r>
    </w:p>
    <w:p w14:paraId="1BC9906F" w14:textId="77777777" w:rsidR="002162BB" w:rsidRPr="00F76171" w:rsidRDefault="002162BB" w:rsidP="002162BB">
      <w:pPr>
        <w:autoSpaceDE w:val="0"/>
        <w:autoSpaceDN w:val="0"/>
        <w:adjustRightInd w:val="0"/>
        <w:jc w:val="both"/>
        <w:rPr>
          <w:rFonts w:asciiTheme="minorHAnsi" w:hAnsiTheme="minorHAnsi" w:cstheme="minorHAnsi"/>
        </w:rPr>
      </w:pPr>
    </w:p>
    <w:p w14:paraId="1EB6C4AC" w14:textId="77777777" w:rsidR="002162BB" w:rsidRPr="00F76171" w:rsidRDefault="002162BB" w:rsidP="002162BB">
      <w:pPr>
        <w:autoSpaceDE w:val="0"/>
        <w:autoSpaceDN w:val="0"/>
        <w:adjustRightInd w:val="0"/>
        <w:jc w:val="both"/>
        <w:rPr>
          <w:rFonts w:asciiTheme="minorHAnsi" w:hAnsiTheme="minorHAnsi" w:cstheme="minorHAnsi"/>
          <w:i/>
        </w:rPr>
      </w:pPr>
      <w:r w:rsidRPr="00F76171">
        <w:rPr>
          <w:rFonts w:asciiTheme="minorHAnsi" w:hAnsiTheme="minorHAnsi" w:cstheme="minorHAnsi"/>
          <w:i/>
        </w:rPr>
        <w:t xml:space="preserve">Time frame for the subcontractor to respond to emergency action </w:t>
      </w:r>
    </w:p>
    <w:p w14:paraId="64A3C5DC"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The subcontractor must immediately discontinue the action or process that has prompted the required emergency action. In addition, the subcontractor must provide an acceptable action plan in a time frame specified by </w:t>
      </w:r>
      <w:r w:rsidR="004B2EC1" w:rsidRPr="00F76171">
        <w:rPr>
          <w:rFonts w:asciiTheme="minorHAnsi" w:hAnsiTheme="minorHAnsi" w:cstheme="minorHAnsi"/>
        </w:rPr>
        <w:t>BVCOG</w:t>
      </w:r>
      <w:r w:rsidRPr="00F76171">
        <w:rPr>
          <w:rFonts w:asciiTheme="minorHAnsi" w:hAnsiTheme="minorHAnsi" w:cstheme="minorHAnsi"/>
        </w:rPr>
        <w:t xml:space="preserve"> to ensure that the circumstances or conditions which caused noncompliance will not recur. </w:t>
      </w:r>
    </w:p>
    <w:p w14:paraId="79EA7EC8" w14:textId="77777777" w:rsidR="002162BB" w:rsidRPr="00F76171" w:rsidRDefault="002162BB" w:rsidP="002162BB">
      <w:pPr>
        <w:autoSpaceDE w:val="0"/>
        <w:autoSpaceDN w:val="0"/>
        <w:adjustRightInd w:val="0"/>
        <w:jc w:val="both"/>
        <w:rPr>
          <w:rFonts w:asciiTheme="minorHAnsi" w:hAnsiTheme="minorHAnsi" w:cstheme="minorHAnsi"/>
        </w:rPr>
      </w:pPr>
    </w:p>
    <w:p w14:paraId="340EB425" w14:textId="77777777" w:rsidR="002162BB" w:rsidRPr="00F76171" w:rsidRDefault="004B2EC1" w:rsidP="002162BB">
      <w:pPr>
        <w:autoSpaceDE w:val="0"/>
        <w:autoSpaceDN w:val="0"/>
        <w:adjustRightInd w:val="0"/>
        <w:jc w:val="both"/>
        <w:rPr>
          <w:rFonts w:asciiTheme="minorHAnsi" w:hAnsiTheme="minorHAnsi" w:cstheme="minorHAnsi"/>
          <w:i/>
        </w:rPr>
      </w:pPr>
      <w:r w:rsidRPr="00F76171">
        <w:rPr>
          <w:rFonts w:asciiTheme="minorHAnsi" w:hAnsiTheme="minorHAnsi" w:cstheme="minorHAnsi"/>
          <w:i/>
        </w:rPr>
        <w:t>BVCOG</w:t>
      </w:r>
      <w:r w:rsidR="002162BB" w:rsidRPr="00F76171">
        <w:rPr>
          <w:rFonts w:asciiTheme="minorHAnsi" w:hAnsiTheme="minorHAnsi" w:cstheme="minorHAnsi"/>
          <w:i/>
        </w:rPr>
        <w:t xml:space="preserve"> action when the subcontractor fails to respond to the emergency action notice </w:t>
      </w:r>
    </w:p>
    <w:p w14:paraId="3321C217" w14:textId="482E8907" w:rsidR="002162BB" w:rsidRPr="00F76171" w:rsidRDefault="004B2EC1"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will decide what additional actions or recourse may be needed </w:t>
      </w:r>
      <w:r w:rsidR="00F159AC" w:rsidRPr="00F76171">
        <w:rPr>
          <w:rFonts w:asciiTheme="minorHAnsi" w:hAnsiTheme="minorHAnsi" w:cstheme="minorHAnsi"/>
        </w:rPr>
        <w:t>to</w:t>
      </w:r>
      <w:r w:rsidR="002162BB" w:rsidRPr="00F76171">
        <w:rPr>
          <w:rFonts w:asciiTheme="minorHAnsi" w:hAnsiTheme="minorHAnsi" w:cstheme="minorHAnsi"/>
        </w:rPr>
        <w:t xml:space="preserve"> effectively stop the noncompliant action or process. Recourse may include the imposition of any of the corrective actions listed in this policy and/or imposition of any of the sanctions described in this policy or any combination thereof. </w:t>
      </w:r>
    </w:p>
    <w:p w14:paraId="311FAD3F" w14:textId="77777777" w:rsidR="002162BB" w:rsidRPr="00F76171" w:rsidRDefault="002162BB" w:rsidP="002162BB">
      <w:pPr>
        <w:autoSpaceDE w:val="0"/>
        <w:autoSpaceDN w:val="0"/>
        <w:adjustRightInd w:val="0"/>
        <w:rPr>
          <w:rFonts w:asciiTheme="minorHAnsi" w:hAnsiTheme="minorHAnsi" w:cstheme="minorHAnsi"/>
          <w:i/>
        </w:rPr>
      </w:pPr>
    </w:p>
    <w:p w14:paraId="274608E7" w14:textId="77777777" w:rsidR="002162BB" w:rsidRPr="00F76171" w:rsidRDefault="002162BB" w:rsidP="002162BB">
      <w:pPr>
        <w:autoSpaceDE w:val="0"/>
        <w:autoSpaceDN w:val="0"/>
        <w:adjustRightInd w:val="0"/>
        <w:rPr>
          <w:rFonts w:asciiTheme="minorHAnsi" w:hAnsiTheme="minorHAnsi" w:cstheme="minorHAnsi"/>
          <w:i/>
        </w:rPr>
      </w:pPr>
      <w:r w:rsidRPr="00F76171">
        <w:rPr>
          <w:rFonts w:asciiTheme="minorHAnsi" w:hAnsiTheme="minorHAnsi" w:cstheme="minorHAnsi"/>
          <w:i/>
        </w:rPr>
        <w:t xml:space="preserve">Discontinuing emergency action </w:t>
      </w:r>
    </w:p>
    <w:p w14:paraId="44D0568A"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Emergency action is discontinued when the condition causing </w:t>
      </w:r>
      <w:r w:rsidR="004B2EC1" w:rsidRPr="00F76171">
        <w:rPr>
          <w:rFonts w:asciiTheme="minorHAnsi" w:hAnsiTheme="minorHAnsi" w:cstheme="minorHAnsi"/>
        </w:rPr>
        <w:t>BVCOG</w:t>
      </w:r>
      <w:r w:rsidRPr="00F76171">
        <w:rPr>
          <w:rFonts w:asciiTheme="minorHAnsi" w:hAnsiTheme="minorHAnsi" w:cstheme="minorHAnsi"/>
        </w:rPr>
        <w:t xml:space="preserve"> to take emergency action has been eliminated and </w:t>
      </w:r>
      <w:r w:rsidR="004B2EC1" w:rsidRPr="00F76171">
        <w:rPr>
          <w:rFonts w:asciiTheme="minorHAnsi" w:hAnsiTheme="minorHAnsi" w:cstheme="minorHAnsi"/>
        </w:rPr>
        <w:t>BVCOG</w:t>
      </w:r>
      <w:r w:rsidRPr="00F76171">
        <w:rPr>
          <w:rFonts w:asciiTheme="minorHAnsi" w:hAnsiTheme="minorHAnsi" w:cstheme="minorHAnsi"/>
        </w:rPr>
        <w:t xml:space="preserve"> is reasonably sure that the condition will not recur. Compliance will be determined by accelerated monitoring or other appropriate </w:t>
      </w:r>
      <w:r w:rsidR="004B2EC1" w:rsidRPr="00F76171">
        <w:rPr>
          <w:rFonts w:asciiTheme="minorHAnsi" w:hAnsiTheme="minorHAnsi" w:cstheme="minorHAnsi"/>
        </w:rPr>
        <w:t>BVCOG</w:t>
      </w:r>
      <w:r w:rsidRPr="00F76171">
        <w:rPr>
          <w:rFonts w:asciiTheme="minorHAnsi" w:hAnsiTheme="minorHAnsi" w:cstheme="minorHAnsi"/>
        </w:rPr>
        <w:t xml:space="preserve"> procedures. </w:t>
      </w:r>
      <w:r w:rsidR="004B2EC1" w:rsidRPr="00F76171">
        <w:rPr>
          <w:rFonts w:asciiTheme="minorHAnsi" w:hAnsiTheme="minorHAnsi" w:cstheme="minorHAnsi"/>
        </w:rPr>
        <w:t>BVCOG</w:t>
      </w:r>
      <w:r w:rsidRPr="00F76171">
        <w:rPr>
          <w:rFonts w:asciiTheme="minorHAnsi" w:hAnsiTheme="minorHAnsi" w:cstheme="minorHAnsi"/>
        </w:rPr>
        <w:t xml:space="preserve"> notifies the subcontractor in writing that the condition which elicited the emergency action(s) has been resolved and additional action is not required. </w:t>
      </w:r>
    </w:p>
    <w:p w14:paraId="0794D70F" w14:textId="77777777" w:rsidR="002162BB" w:rsidRPr="00F76171" w:rsidRDefault="002162BB" w:rsidP="002162BB">
      <w:pPr>
        <w:autoSpaceDE w:val="0"/>
        <w:autoSpaceDN w:val="0"/>
        <w:adjustRightInd w:val="0"/>
        <w:jc w:val="both"/>
        <w:rPr>
          <w:rFonts w:asciiTheme="minorHAnsi" w:hAnsiTheme="minorHAnsi" w:cstheme="minorHAnsi"/>
        </w:rPr>
      </w:pPr>
    </w:p>
    <w:p w14:paraId="740B15A4" w14:textId="77777777" w:rsidR="002162BB" w:rsidRPr="00F76171" w:rsidRDefault="002162BB" w:rsidP="002162BB">
      <w:pPr>
        <w:autoSpaceDE w:val="0"/>
        <w:autoSpaceDN w:val="0"/>
        <w:adjustRightInd w:val="0"/>
        <w:jc w:val="both"/>
        <w:rPr>
          <w:rFonts w:asciiTheme="minorHAnsi" w:hAnsiTheme="minorHAnsi" w:cstheme="minorHAnsi"/>
          <w:b/>
        </w:rPr>
      </w:pPr>
      <w:r w:rsidRPr="00F76171">
        <w:rPr>
          <w:rFonts w:asciiTheme="minorHAnsi" w:hAnsiTheme="minorHAnsi" w:cstheme="minorHAnsi"/>
          <w:b/>
        </w:rPr>
        <w:t xml:space="preserve">Corrective Action </w:t>
      </w:r>
    </w:p>
    <w:p w14:paraId="684A2172"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When possible, </w:t>
      </w:r>
      <w:r w:rsidR="004B2EC1" w:rsidRPr="00F76171">
        <w:rPr>
          <w:rFonts w:asciiTheme="minorHAnsi" w:hAnsiTheme="minorHAnsi" w:cstheme="minorHAnsi"/>
        </w:rPr>
        <w:t>BVCOG</w:t>
      </w:r>
      <w:r w:rsidRPr="00F76171">
        <w:rPr>
          <w:rFonts w:asciiTheme="minorHAnsi" w:hAnsiTheme="minorHAnsi" w:cstheme="minorHAnsi"/>
        </w:rPr>
        <w:t xml:space="preserve"> staff will require the subcontractor to remedy adverse findings by recommending that the subcontractor take certain corrective action(s) before imposing a sanction(s). When corrective action is recommended, the subcontractor is subject to the following </w:t>
      </w:r>
      <w:r w:rsidR="004B2EC1" w:rsidRPr="00F76171">
        <w:rPr>
          <w:rFonts w:asciiTheme="minorHAnsi" w:hAnsiTheme="minorHAnsi" w:cstheme="minorHAnsi"/>
        </w:rPr>
        <w:t>BVCOG</w:t>
      </w:r>
      <w:r w:rsidRPr="00F76171">
        <w:rPr>
          <w:rFonts w:asciiTheme="minorHAnsi" w:hAnsiTheme="minorHAnsi" w:cstheme="minorHAnsi"/>
        </w:rPr>
        <w:t xml:space="preserve"> actions: </w:t>
      </w:r>
    </w:p>
    <w:p w14:paraId="7EF20FC4" w14:textId="77777777" w:rsidR="002162BB" w:rsidRPr="00F76171" w:rsidRDefault="002162BB" w:rsidP="002162BB">
      <w:pPr>
        <w:autoSpaceDE w:val="0"/>
        <w:autoSpaceDN w:val="0"/>
        <w:adjustRightInd w:val="0"/>
        <w:jc w:val="both"/>
        <w:rPr>
          <w:rFonts w:asciiTheme="minorHAnsi" w:hAnsiTheme="minorHAnsi" w:cstheme="minorHAnsi"/>
        </w:rPr>
      </w:pPr>
    </w:p>
    <w:p w14:paraId="2753CDFD" w14:textId="77777777" w:rsidR="002162BB" w:rsidRPr="00F76171" w:rsidRDefault="002162BB" w:rsidP="002162BB">
      <w:pPr>
        <w:numPr>
          <w:ilvl w:val="0"/>
          <w:numId w:val="19"/>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announced or unannounced compliance reviews to determine the cause(s) of noncompliance; </w:t>
      </w:r>
    </w:p>
    <w:p w14:paraId="55121915" w14:textId="77777777" w:rsidR="002162BB" w:rsidRPr="00F76171" w:rsidRDefault="002162BB" w:rsidP="002162BB">
      <w:pPr>
        <w:numPr>
          <w:ilvl w:val="0"/>
          <w:numId w:val="19"/>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technical assistance/training to assist the subcontractor in rectifying certain noncompliant areas of service delivery or administration; </w:t>
      </w:r>
    </w:p>
    <w:p w14:paraId="325920FB" w14:textId="77777777" w:rsidR="002162BB" w:rsidRPr="00F76171" w:rsidRDefault="002162BB" w:rsidP="002162BB">
      <w:pPr>
        <w:numPr>
          <w:ilvl w:val="0"/>
          <w:numId w:val="19"/>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follow-up site visits, and </w:t>
      </w:r>
    </w:p>
    <w:p w14:paraId="20531BAC" w14:textId="77777777" w:rsidR="002162BB" w:rsidRPr="00F76171" w:rsidRDefault="002162BB" w:rsidP="002162BB">
      <w:pPr>
        <w:numPr>
          <w:ilvl w:val="0"/>
          <w:numId w:val="19"/>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accelerated monitoring. </w:t>
      </w:r>
    </w:p>
    <w:p w14:paraId="2F594AD6" w14:textId="77777777" w:rsidR="002162BB" w:rsidRPr="00F76171" w:rsidRDefault="002162BB" w:rsidP="002162BB">
      <w:pPr>
        <w:autoSpaceDE w:val="0"/>
        <w:autoSpaceDN w:val="0"/>
        <w:adjustRightInd w:val="0"/>
        <w:jc w:val="both"/>
        <w:rPr>
          <w:rFonts w:asciiTheme="minorHAnsi" w:hAnsiTheme="minorHAnsi" w:cstheme="minorHAnsi"/>
        </w:rPr>
      </w:pPr>
    </w:p>
    <w:p w14:paraId="0F98B3CF"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The decision to require corrective action or to impose a sanction depends on the severity of the finding or if similar or recurring problems have been found in the past. </w:t>
      </w:r>
    </w:p>
    <w:p w14:paraId="7036CB49" w14:textId="77777777" w:rsidR="002162BB" w:rsidRPr="00F76171" w:rsidRDefault="002162BB" w:rsidP="002162BB">
      <w:pPr>
        <w:autoSpaceDE w:val="0"/>
        <w:autoSpaceDN w:val="0"/>
        <w:adjustRightInd w:val="0"/>
        <w:jc w:val="both"/>
        <w:rPr>
          <w:rFonts w:asciiTheme="minorHAnsi" w:hAnsiTheme="minorHAnsi" w:cstheme="minorHAnsi"/>
        </w:rPr>
      </w:pPr>
    </w:p>
    <w:p w14:paraId="0121AD7A" w14:textId="77777777" w:rsidR="002162BB" w:rsidRPr="00F76171" w:rsidRDefault="002162BB" w:rsidP="002162BB">
      <w:pPr>
        <w:autoSpaceDE w:val="0"/>
        <w:autoSpaceDN w:val="0"/>
        <w:adjustRightInd w:val="0"/>
        <w:jc w:val="both"/>
        <w:rPr>
          <w:rFonts w:asciiTheme="minorHAnsi" w:hAnsiTheme="minorHAnsi" w:cstheme="minorHAnsi"/>
          <w:i/>
        </w:rPr>
      </w:pPr>
      <w:r w:rsidRPr="00F76171">
        <w:rPr>
          <w:rFonts w:asciiTheme="minorHAnsi" w:hAnsiTheme="minorHAnsi" w:cstheme="minorHAnsi"/>
          <w:i/>
        </w:rPr>
        <w:lastRenderedPageBreak/>
        <w:t xml:space="preserve">Time frame and method for notifying the subcontractor of required corrective action </w:t>
      </w:r>
    </w:p>
    <w:p w14:paraId="0408E1D6" w14:textId="71E525BC"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Within 30 business days of finding subcontractor irregularities </w:t>
      </w:r>
      <w:r w:rsidR="004B2EC1" w:rsidRPr="00F76171">
        <w:rPr>
          <w:rFonts w:asciiTheme="minorHAnsi" w:hAnsiTheme="minorHAnsi" w:cstheme="minorHAnsi"/>
        </w:rPr>
        <w:t>BVCOG</w:t>
      </w:r>
      <w:r w:rsidRPr="00F76171">
        <w:rPr>
          <w:rFonts w:asciiTheme="minorHAnsi" w:hAnsiTheme="minorHAnsi" w:cstheme="minorHAnsi"/>
        </w:rPr>
        <w:t xml:space="preserve"> sends the subcontractor a written notice requiring corrective action to resolve the irregularities. The notice may be part of the site visit </w:t>
      </w:r>
      <w:r w:rsidR="00F159AC" w:rsidRPr="00F76171">
        <w:rPr>
          <w:rFonts w:asciiTheme="minorHAnsi" w:hAnsiTheme="minorHAnsi" w:cstheme="minorHAnsi"/>
        </w:rPr>
        <w:t>report,</w:t>
      </w:r>
      <w:r w:rsidRPr="00F76171">
        <w:rPr>
          <w:rFonts w:asciiTheme="minorHAnsi" w:hAnsiTheme="minorHAnsi" w:cstheme="minorHAnsi"/>
        </w:rPr>
        <w:t xml:space="preserve"> or it may be a letter </w:t>
      </w:r>
      <w:r w:rsidR="008C4619" w:rsidRPr="00F76171">
        <w:rPr>
          <w:rFonts w:asciiTheme="minorHAnsi" w:hAnsiTheme="minorHAnsi" w:cstheme="minorHAnsi"/>
        </w:rPr>
        <w:t>relating to</w:t>
      </w:r>
      <w:r w:rsidRPr="00F76171">
        <w:rPr>
          <w:rFonts w:asciiTheme="minorHAnsi" w:hAnsiTheme="minorHAnsi" w:cstheme="minorHAnsi"/>
        </w:rPr>
        <w:t xml:space="preserve"> findings from contract monitoring activities. The notice informs the subcontractor of the need to develop an action plan to address the irregularities that were found, the expected time frame for resolving the irregularities and the time frame for responding to the corrective action requirement. </w:t>
      </w:r>
    </w:p>
    <w:p w14:paraId="63CC9147" w14:textId="77777777" w:rsidR="002162BB" w:rsidRPr="00F76171" w:rsidRDefault="002162BB" w:rsidP="002162BB">
      <w:pPr>
        <w:autoSpaceDE w:val="0"/>
        <w:autoSpaceDN w:val="0"/>
        <w:adjustRightInd w:val="0"/>
        <w:jc w:val="both"/>
        <w:rPr>
          <w:rFonts w:asciiTheme="minorHAnsi" w:hAnsiTheme="minorHAnsi" w:cstheme="minorHAnsi"/>
        </w:rPr>
      </w:pPr>
    </w:p>
    <w:p w14:paraId="39EE4185" w14:textId="77777777" w:rsidR="002162BB" w:rsidRPr="00F76171" w:rsidRDefault="002162BB" w:rsidP="002162BB">
      <w:pPr>
        <w:autoSpaceDE w:val="0"/>
        <w:autoSpaceDN w:val="0"/>
        <w:adjustRightInd w:val="0"/>
        <w:rPr>
          <w:rFonts w:asciiTheme="minorHAnsi" w:hAnsiTheme="minorHAnsi" w:cstheme="minorHAnsi"/>
          <w:i/>
        </w:rPr>
      </w:pPr>
      <w:r w:rsidRPr="00F76171">
        <w:rPr>
          <w:rFonts w:asciiTheme="minorHAnsi" w:hAnsiTheme="minorHAnsi" w:cstheme="minorHAnsi"/>
          <w:i/>
        </w:rPr>
        <w:t xml:space="preserve">Time frame for the subcontractor to respond to the corrective action </w:t>
      </w:r>
    </w:p>
    <w:p w14:paraId="0454550D"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The subcontractor has 30 business days from the date of the letter to respond to the corrective action requirement by outlining the action that has been taken</w:t>
      </w:r>
      <w:r w:rsidR="00BE06E4" w:rsidRPr="00F76171">
        <w:rPr>
          <w:rFonts w:asciiTheme="minorHAnsi" w:hAnsiTheme="minorHAnsi" w:cstheme="minorHAnsi"/>
        </w:rPr>
        <w:t>,</w:t>
      </w:r>
      <w:r w:rsidRPr="00F76171">
        <w:rPr>
          <w:rFonts w:asciiTheme="minorHAnsi" w:hAnsiTheme="minorHAnsi" w:cstheme="minorHAnsi"/>
        </w:rPr>
        <w:t xml:space="preserve"> or will be taken</w:t>
      </w:r>
      <w:r w:rsidR="00BE06E4" w:rsidRPr="00F76171">
        <w:rPr>
          <w:rFonts w:asciiTheme="minorHAnsi" w:hAnsiTheme="minorHAnsi" w:cstheme="minorHAnsi"/>
        </w:rPr>
        <w:t>,</w:t>
      </w:r>
      <w:r w:rsidRPr="00F76171">
        <w:rPr>
          <w:rFonts w:asciiTheme="minorHAnsi" w:hAnsiTheme="minorHAnsi" w:cstheme="minorHAnsi"/>
        </w:rPr>
        <w:t xml:space="preserve"> to address the findings.  </w:t>
      </w:r>
      <w:r w:rsidR="004B2EC1" w:rsidRPr="00F76171">
        <w:rPr>
          <w:rFonts w:asciiTheme="minorHAnsi" w:hAnsiTheme="minorHAnsi" w:cstheme="minorHAnsi"/>
        </w:rPr>
        <w:t>BVCOG</w:t>
      </w:r>
      <w:r w:rsidRPr="00F76171">
        <w:rPr>
          <w:rFonts w:asciiTheme="minorHAnsi" w:hAnsiTheme="minorHAnsi" w:cstheme="minorHAnsi"/>
        </w:rPr>
        <w:t xml:space="preserve"> may shorten this time frame based on the nature of the non-compliance. A time frame for completing the action plan and how the subcontractor will determine the effectiveness of the action plan should be included.</w:t>
      </w:r>
    </w:p>
    <w:p w14:paraId="324F7D02" w14:textId="77777777" w:rsidR="002162BB" w:rsidRPr="00F76171" w:rsidRDefault="002162BB" w:rsidP="002162BB">
      <w:pPr>
        <w:autoSpaceDE w:val="0"/>
        <w:autoSpaceDN w:val="0"/>
        <w:adjustRightInd w:val="0"/>
        <w:jc w:val="both"/>
        <w:rPr>
          <w:rFonts w:asciiTheme="minorHAnsi" w:hAnsiTheme="minorHAnsi" w:cstheme="minorHAnsi"/>
        </w:rPr>
      </w:pPr>
    </w:p>
    <w:p w14:paraId="2E7B92CA" w14:textId="77777777" w:rsidR="002162BB" w:rsidRPr="00F76171" w:rsidRDefault="004B2EC1" w:rsidP="002162BB">
      <w:pPr>
        <w:autoSpaceDE w:val="0"/>
        <w:autoSpaceDN w:val="0"/>
        <w:adjustRightInd w:val="0"/>
        <w:jc w:val="both"/>
        <w:rPr>
          <w:rFonts w:asciiTheme="minorHAnsi" w:hAnsiTheme="minorHAnsi" w:cstheme="minorHAnsi"/>
          <w:i/>
        </w:rPr>
      </w:pPr>
      <w:r w:rsidRPr="00F76171">
        <w:rPr>
          <w:rFonts w:asciiTheme="minorHAnsi" w:hAnsiTheme="minorHAnsi" w:cstheme="minorHAnsi"/>
          <w:i/>
        </w:rPr>
        <w:t>BVCOG</w:t>
      </w:r>
      <w:r w:rsidR="002162BB" w:rsidRPr="00F76171">
        <w:rPr>
          <w:rFonts w:asciiTheme="minorHAnsi" w:hAnsiTheme="minorHAnsi" w:cstheme="minorHAnsi"/>
          <w:i/>
        </w:rPr>
        <w:t xml:space="preserve"> action when the subcontractor fails to respond to the corrective action notice </w:t>
      </w:r>
    </w:p>
    <w:p w14:paraId="55BB19C9" w14:textId="77777777" w:rsidR="002162BB" w:rsidRPr="00F76171" w:rsidRDefault="004B2EC1"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will decide whether or not to issue a formal sanction if, by the end of the allotted time period, the subcontractor fails to respond by providing the proposed action plan. </w:t>
      </w:r>
    </w:p>
    <w:p w14:paraId="05D91C06" w14:textId="77777777" w:rsidR="002162BB" w:rsidRPr="00F76171" w:rsidRDefault="002162BB" w:rsidP="002162BB">
      <w:pPr>
        <w:autoSpaceDE w:val="0"/>
        <w:autoSpaceDN w:val="0"/>
        <w:adjustRightInd w:val="0"/>
        <w:jc w:val="both"/>
        <w:rPr>
          <w:rFonts w:asciiTheme="minorHAnsi" w:hAnsiTheme="minorHAnsi" w:cstheme="minorHAnsi"/>
        </w:rPr>
      </w:pPr>
    </w:p>
    <w:p w14:paraId="7514CA26" w14:textId="77777777" w:rsidR="002162BB" w:rsidRPr="00F76171" w:rsidRDefault="004B2EC1" w:rsidP="002162BB">
      <w:pPr>
        <w:autoSpaceDE w:val="0"/>
        <w:autoSpaceDN w:val="0"/>
        <w:adjustRightInd w:val="0"/>
        <w:jc w:val="both"/>
        <w:rPr>
          <w:rFonts w:asciiTheme="minorHAnsi" w:hAnsiTheme="minorHAnsi" w:cstheme="minorHAnsi"/>
          <w:i/>
        </w:rPr>
      </w:pPr>
      <w:r w:rsidRPr="00F76171">
        <w:rPr>
          <w:rFonts w:asciiTheme="minorHAnsi" w:hAnsiTheme="minorHAnsi" w:cstheme="minorHAnsi"/>
          <w:i/>
        </w:rPr>
        <w:t>BVCOG</w:t>
      </w:r>
      <w:r w:rsidR="002162BB" w:rsidRPr="00F76171">
        <w:rPr>
          <w:rFonts w:asciiTheme="minorHAnsi" w:hAnsiTheme="minorHAnsi" w:cstheme="minorHAnsi"/>
          <w:i/>
        </w:rPr>
        <w:t xml:space="preserve"> action when the subcontractor responds to the corrective action notice </w:t>
      </w:r>
    </w:p>
    <w:p w14:paraId="399C07F2" w14:textId="77777777" w:rsidR="002162BB" w:rsidRPr="00F76171" w:rsidRDefault="004B2EC1"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staff which directed the use of a corrective action reviews the subcontractor's response and evaluates it. Within 30 business days or less from receipt of the plan, the following alternatives are available: </w:t>
      </w:r>
    </w:p>
    <w:p w14:paraId="31E9975F" w14:textId="77777777" w:rsidR="002162BB" w:rsidRPr="00F76171" w:rsidRDefault="002162BB" w:rsidP="002162BB">
      <w:pPr>
        <w:autoSpaceDE w:val="0"/>
        <w:autoSpaceDN w:val="0"/>
        <w:adjustRightInd w:val="0"/>
        <w:jc w:val="both"/>
        <w:rPr>
          <w:rFonts w:asciiTheme="minorHAnsi" w:hAnsiTheme="minorHAnsi" w:cstheme="minorHAnsi"/>
        </w:rPr>
      </w:pPr>
    </w:p>
    <w:p w14:paraId="6960E3C9" w14:textId="77777777" w:rsidR="002162BB" w:rsidRPr="00F76171" w:rsidRDefault="002162BB" w:rsidP="002162BB">
      <w:pPr>
        <w:numPr>
          <w:ilvl w:val="0"/>
          <w:numId w:val="7"/>
        </w:numPr>
        <w:tabs>
          <w:tab w:val="num" w:pos="1440"/>
        </w:tabs>
        <w:autoSpaceDE w:val="0"/>
        <w:autoSpaceDN w:val="0"/>
        <w:adjustRightInd w:val="0"/>
        <w:ind w:hanging="720"/>
        <w:jc w:val="both"/>
        <w:rPr>
          <w:rFonts w:asciiTheme="minorHAnsi" w:hAnsiTheme="minorHAnsi" w:cstheme="minorHAnsi"/>
        </w:rPr>
      </w:pPr>
      <w:r w:rsidRPr="00F76171">
        <w:rPr>
          <w:rFonts w:asciiTheme="minorHAnsi" w:hAnsiTheme="minorHAnsi" w:cstheme="minorHAnsi"/>
        </w:rPr>
        <w:t xml:space="preserve">When the corrective action is acceptable, </w:t>
      </w:r>
      <w:r w:rsidR="004B2EC1" w:rsidRPr="00F76171">
        <w:rPr>
          <w:rFonts w:asciiTheme="minorHAnsi" w:hAnsiTheme="minorHAnsi" w:cstheme="minorHAnsi"/>
        </w:rPr>
        <w:t>BVCOG</w:t>
      </w:r>
      <w:r w:rsidRPr="00F76171">
        <w:rPr>
          <w:rFonts w:asciiTheme="minorHAnsi" w:hAnsiTheme="minorHAnsi" w:cstheme="minorHAnsi"/>
        </w:rPr>
        <w:t xml:space="preserve"> staff </w:t>
      </w:r>
      <w:r w:rsidR="00BE06E4" w:rsidRPr="00F76171">
        <w:rPr>
          <w:rFonts w:asciiTheme="minorHAnsi" w:hAnsiTheme="minorHAnsi" w:cstheme="minorHAnsi"/>
        </w:rPr>
        <w:t xml:space="preserve">will </w:t>
      </w:r>
      <w:r w:rsidRPr="00F76171">
        <w:rPr>
          <w:rFonts w:asciiTheme="minorHAnsi" w:hAnsiTheme="minorHAnsi" w:cstheme="minorHAnsi"/>
        </w:rPr>
        <w:t xml:space="preserve">reply in writing acknowledging receipt of the response and that it is accepted. </w:t>
      </w:r>
    </w:p>
    <w:p w14:paraId="450F92C6" w14:textId="77777777" w:rsidR="002162BB" w:rsidRPr="00F76171" w:rsidRDefault="002162BB" w:rsidP="002162BB">
      <w:pPr>
        <w:tabs>
          <w:tab w:val="num" w:pos="360"/>
        </w:tabs>
        <w:autoSpaceDE w:val="0"/>
        <w:autoSpaceDN w:val="0"/>
        <w:adjustRightInd w:val="0"/>
        <w:ind w:left="360"/>
        <w:jc w:val="both"/>
        <w:rPr>
          <w:rFonts w:asciiTheme="minorHAnsi" w:hAnsiTheme="minorHAnsi" w:cstheme="minorHAnsi"/>
        </w:rPr>
      </w:pPr>
    </w:p>
    <w:p w14:paraId="017EA055" w14:textId="77777777" w:rsidR="002162BB" w:rsidRPr="00F76171" w:rsidRDefault="002162BB" w:rsidP="002162BB">
      <w:pPr>
        <w:numPr>
          <w:ilvl w:val="0"/>
          <w:numId w:val="7"/>
        </w:numPr>
        <w:tabs>
          <w:tab w:val="clear" w:pos="720"/>
        </w:tabs>
        <w:autoSpaceDE w:val="0"/>
        <w:autoSpaceDN w:val="0"/>
        <w:adjustRightInd w:val="0"/>
        <w:ind w:hanging="720"/>
        <w:jc w:val="both"/>
        <w:rPr>
          <w:rFonts w:asciiTheme="minorHAnsi" w:hAnsiTheme="minorHAnsi" w:cstheme="minorHAnsi"/>
        </w:rPr>
      </w:pPr>
      <w:r w:rsidRPr="00F76171">
        <w:rPr>
          <w:rFonts w:asciiTheme="minorHAnsi" w:hAnsiTheme="minorHAnsi" w:cstheme="minorHAnsi"/>
        </w:rPr>
        <w:t>When the corrective action is unacceptable, staff informs the subcontractor in writing that additional action or information is needed. The subcontractor must respond within the timeline</w:t>
      </w:r>
      <w:r w:rsidR="009D54BF" w:rsidRPr="00F76171">
        <w:rPr>
          <w:rFonts w:asciiTheme="minorHAnsi" w:hAnsiTheme="minorHAnsi" w:cstheme="minorHAnsi"/>
        </w:rPr>
        <w:t xml:space="preserve"> established by </w:t>
      </w:r>
      <w:r w:rsidR="004B2EC1" w:rsidRPr="00F76171">
        <w:rPr>
          <w:rFonts w:asciiTheme="minorHAnsi" w:hAnsiTheme="minorHAnsi" w:cstheme="minorHAnsi"/>
        </w:rPr>
        <w:t>BVCOG</w:t>
      </w:r>
      <w:r w:rsidRPr="00F76171">
        <w:rPr>
          <w:rFonts w:asciiTheme="minorHAnsi" w:hAnsiTheme="minorHAnsi" w:cstheme="minorHAnsi"/>
        </w:rPr>
        <w:t xml:space="preserve">. Staff may discuss unacceptable portions of the corrective action plan with the subcontractor over the telephone. Any agreements </w:t>
      </w:r>
      <w:r w:rsidR="00BE06E4" w:rsidRPr="00F76171">
        <w:rPr>
          <w:rFonts w:asciiTheme="minorHAnsi" w:hAnsiTheme="minorHAnsi" w:cstheme="minorHAnsi"/>
        </w:rPr>
        <w:t xml:space="preserve">or </w:t>
      </w:r>
      <w:r w:rsidRPr="00F76171">
        <w:rPr>
          <w:rFonts w:asciiTheme="minorHAnsi" w:hAnsiTheme="minorHAnsi" w:cstheme="minorHAnsi"/>
        </w:rPr>
        <w:t xml:space="preserve">changes from those discussions should be documented in the subcontractor’s file. </w:t>
      </w:r>
      <w:r w:rsidR="004B2EC1" w:rsidRPr="00F76171">
        <w:rPr>
          <w:rFonts w:asciiTheme="minorHAnsi" w:hAnsiTheme="minorHAnsi" w:cstheme="minorHAnsi"/>
        </w:rPr>
        <w:t>BVCOG</w:t>
      </w:r>
      <w:r w:rsidRPr="00F76171">
        <w:rPr>
          <w:rFonts w:asciiTheme="minorHAnsi" w:hAnsiTheme="minorHAnsi" w:cstheme="minorHAnsi"/>
        </w:rPr>
        <w:t xml:space="preserve"> may decide to impose a formal sanction if the subcontractor fails to negotiate a satisfactory corrective action plan. </w:t>
      </w:r>
    </w:p>
    <w:p w14:paraId="71D98DA8" w14:textId="77777777" w:rsidR="002162BB" w:rsidRPr="00F76171" w:rsidRDefault="002162BB" w:rsidP="002162BB">
      <w:pPr>
        <w:autoSpaceDE w:val="0"/>
        <w:autoSpaceDN w:val="0"/>
        <w:adjustRightInd w:val="0"/>
        <w:jc w:val="both"/>
        <w:rPr>
          <w:rFonts w:asciiTheme="minorHAnsi" w:hAnsiTheme="minorHAnsi" w:cstheme="minorHAnsi"/>
        </w:rPr>
      </w:pPr>
    </w:p>
    <w:p w14:paraId="421C4963" w14:textId="77777777" w:rsidR="002162BB" w:rsidRPr="00F76171" w:rsidRDefault="004B2EC1" w:rsidP="002162BB">
      <w:pPr>
        <w:autoSpaceDE w:val="0"/>
        <w:autoSpaceDN w:val="0"/>
        <w:adjustRightInd w:val="0"/>
        <w:jc w:val="both"/>
        <w:rPr>
          <w:rFonts w:asciiTheme="minorHAnsi" w:hAnsiTheme="minorHAnsi" w:cstheme="minorHAnsi"/>
          <w:i/>
        </w:rPr>
      </w:pPr>
      <w:r w:rsidRPr="00F76171">
        <w:rPr>
          <w:rFonts w:asciiTheme="minorHAnsi" w:hAnsiTheme="minorHAnsi" w:cstheme="minorHAnsi"/>
          <w:i/>
        </w:rPr>
        <w:t>BVCOG</w:t>
      </w:r>
      <w:r w:rsidR="002162BB" w:rsidRPr="00F76171">
        <w:rPr>
          <w:rFonts w:asciiTheme="minorHAnsi" w:hAnsiTheme="minorHAnsi" w:cstheme="minorHAnsi"/>
          <w:i/>
        </w:rPr>
        <w:t xml:space="preserve"> action when corrective action fails to resolve noncompliance </w:t>
      </w:r>
    </w:p>
    <w:p w14:paraId="52383ACC"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When corrective action has been required and the subcontractor is still not in compliance or will not comply, </w:t>
      </w:r>
      <w:r w:rsidR="004B2EC1" w:rsidRPr="00F76171">
        <w:rPr>
          <w:rFonts w:asciiTheme="minorHAnsi" w:hAnsiTheme="minorHAnsi" w:cstheme="minorHAnsi"/>
        </w:rPr>
        <w:t>BVCOG</w:t>
      </w:r>
      <w:r w:rsidRPr="00F76171">
        <w:rPr>
          <w:rFonts w:asciiTheme="minorHAnsi" w:hAnsiTheme="minorHAnsi" w:cstheme="minorHAnsi"/>
        </w:rPr>
        <w:t xml:space="preserve"> may then decide to impose a sanction. </w:t>
      </w:r>
      <w:r w:rsidR="004B2EC1" w:rsidRPr="00F76171">
        <w:rPr>
          <w:rFonts w:asciiTheme="minorHAnsi" w:hAnsiTheme="minorHAnsi" w:cstheme="minorHAnsi"/>
        </w:rPr>
        <w:t>BVCOG</w:t>
      </w:r>
      <w:r w:rsidRPr="00F76171">
        <w:rPr>
          <w:rFonts w:asciiTheme="minorHAnsi" w:hAnsiTheme="minorHAnsi" w:cstheme="minorHAnsi"/>
        </w:rPr>
        <w:t xml:space="preserve"> will determine what sanction is appropriate based on the severity of the issues.</w:t>
      </w:r>
    </w:p>
    <w:p w14:paraId="52348A29" w14:textId="77777777" w:rsidR="002162BB" w:rsidRPr="00F76171" w:rsidRDefault="002162BB" w:rsidP="002162BB">
      <w:pPr>
        <w:autoSpaceDE w:val="0"/>
        <w:autoSpaceDN w:val="0"/>
        <w:adjustRightInd w:val="0"/>
        <w:jc w:val="both"/>
        <w:rPr>
          <w:rFonts w:asciiTheme="minorHAnsi" w:hAnsiTheme="minorHAnsi" w:cstheme="minorHAnsi"/>
        </w:rPr>
      </w:pPr>
    </w:p>
    <w:p w14:paraId="44A52FDE" w14:textId="77777777" w:rsidR="002162BB" w:rsidRPr="00F76171" w:rsidRDefault="002162BB" w:rsidP="002162BB">
      <w:pPr>
        <w:autoSpaceDE w:val="0"/>
        <w:autoSpaceDN w:val="0"/>
        <w:adjustRightInd w:val="0"/>
        <w:jc w:val="both"/>
        <w:rPr>
          <w:rFonts w:asciiTheme="minorHAnsi" w:hAnsiTheme="minorHAnsi" w:cstheme="minorHAnsi"/>
          <w:b/>
        </w:rPr>
      </w:pPr>
      <w:r w:rsidRPr="00F76171">
        <w:rPr>
          <w:rFonts w:asciiTheme="minorHAnsi" w:hAnsiTheme="minorHAnsi" w:cstheme="minorHAnsi"/>
          <w:b/>
        </w:rPr>
        <w:t xml:space="preserve">Sanctions That May Be Imposed By </w:t>
      </w:r>
      <w:r w:rsidR="004B2EC1" w:rsidRPr="00F76171">
        <w:rPr>
          <w:rFonts w:asciiTheme="minorHAnsi" w:hAnsiTheme="minorHAnsi" w:cstheme="minorHAnsi"/>
          <w:b/>
        </w:rPr>
        <w:t>BVCOG</w:t>
      </w:r>
      <w:r w:rsidRPr="00F76171">
        <w:rPr>
          <w:rFonts w:asciiTheme="minorHAnsi" w:hAnsiTheme="minorHAnsi" w:cstheme="minorHAnsi"/>
          <w:b/>
        </w:rPr>
        <w:t xml:space="preserve"> </w:t>
      </w:r>
    </w:p>
    <w:p w14:paraId="102A43D9" w14:textId="77777777" w:rsidR="002162BB" w:rsidRPr="00F76171" w:rsidRDefault="002162BB" w:rsidP="002162BB">
      <w:pPr>
        <w:autoSpaceDE w:val="0"/>
        <w:autoSpaceDN w:val="0"/>
        <w:adjustRightInd w:val="0"/>
        <w:jc w:val="both"/>
        <w:rPr>
          <w:rFonts w:asciiTheme="minorHAnsi" w:hAnsiTheme="minorHAnsi" w:cstheme="minorHAnsi"/>
        </w:rPr>
      </w:pPr>
    </w:p>
    <w:p w14:paraId="40799A66"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lastRenderedPageBreak/>
        <w:t xml:space="preserve">A list of possible sanctions is found in the </w:t>
      </w:r>
      <w:r w:rsidR="004B2EC1" w:rsidRPr="00F76171">
        <w:rPr>
          <w:rFonts w:asciiTheme="minorHAnsi" w:hAnsiTheme="minorHAnsi" w:cstheme="minorHAnsi"/>
        </w:rPr>
        <w:t>BVCOG</w:t>
      </w:r>
      <w:r w:rsidRPr="00F76171">
        <w:rPr>
          <w:rFonts w:asciiTheme="minorHAnsi" w:hAnsiTheme="minorHAnsi" w:cstheme="minorHAnsi"/>
        </w:rPr>
        <w:t xml:space="preserve"> contract</w:t>
      </w:r>
      <w:r w:rsidR="00E25F0B" w:rsidRPr="00F76171">
        <w:rPr>
          <w:rFonts w:asciiTheme="minorHAnsi" w:hAnsiTheme="minorHAnsi" w:cstheme="minorHAnsi"/>
        </w:rPr>
        <w:t>,</w:t>
      </w:r>
      <w:r w:rsidRPr="00F76171">
        <w:rPr>
          <w:rFonts w:asciiTheme="minorHAnsi" w:hAnsiTheme="minorHAnsi" w:cstheme="minorHAnsi"/>
        </w:rPr>
        <w:t xml:space="preserve"> which both parties sign. One or more sanctions may be imposed</w:t>
      </w:r>
      <w:r w:rsidR="00E25F0B" w:rsidRPr="00F76171">
        <w:rPr>
          <w:rFonts w:asciiTheme="minorHAnsi" w:hAnsiTheme="minorHAnsi" w:cstheme="minorHAnsi"/>
        </w:rPr>
        <w:t>,</w:t>
      </w:r>
      <w:r w:rsidRPr="00F76171">
        <w:rPr>
          <w:rFonts w:asciiTheme="minorHAnsi" w:hAnsiTheme="minorHAnsi" w:cstheme="minorHAnsi"/>
        </w:rPr>
        <w:t xml:space="preserve"> depending on the extent of the problem, the impact on the clients being served</w:t>
      </w:r>
      <w:r w:rsidR="00921E65" w:rsidRPr="00F76171">
        <w:rPr>
          <w:rFonts w:asciiTheme="minorHAnsi" w:hAnsiTheme="minorHAnsi" w:cstheme="minorHAnsi"/>
        </w:rPr>
        <w:t>,</w:t>
      </w:r>
      <w:r w:rsidRPr="00F76171">
        <w:rPr>
          <w:rFonts w:asciiTheme="minorHAnsi" w:hAnsiTheme="minorHAnsi" w:cstheme="minorHAnsi"/>
        </w:rPr>
        <w:t xml:space="preserve"> and/or the seriousness of the problem. For the purposes of this policy, sanctions are shown in three different levels depending on the seriousness of the action to be taken. </w:t>
      </w:r>
    </w:p>
    <w:p w14:paraId="1425083C" w14:textId="77777777" w:rsidR="002162BB" w:rsidRPr="00F76171" w:rsidRDefault="002162BB" w:rsidP="002162BB">
      <w:pPr>
        <w:autoSpaceDE w:val="0"/>
        <w:autoSpaceDN w:val="0"/>
        <w:adjustRightInd w:val="0"/>
        <w:jc w:val="both"/>
        <w:rPr>
          <w:rFonts w:asciiTheme="minorHAnsi" w:hAnsiTheme="minorHAnsi" w:cstheme="minorHAnsi"/>
        </w:rPr>
      </w:pPr>
    </w:p>
    <w:p w14:paraId="6BB99CB8" w14:textId="77777777" w:rsidR="002162BB" w:rsidRPr="00F76171" w:rsidRDefault="002162BB" w:rsidP="002162BB">
      <w:pPr>
        <w:autoSpaceDE w:val="0"/>
        <w:autoSpaceDN w:val="0"/>
        <w:adjustRightInd w:val="0"/>
        <w:jc w:val="both"/>
        <w:rPr>
          <w:rFonts w:asciiTheme="minorHAnsi" w:hAnsiTheme="minorHAnsi" w:cstheme="minorHAnsi"/>
          <w:i/>
        </w:rPr>
      </w:pPr>
      <w:r w:rsidRPr="00F76171">
        <w:rPr>
          <w:rFonts w:asciiTheme="minorHAnsi" w:hAnsiTheme="minorHAnsi" w:cstheme="minorHAnsi"/>
          <w:i/>
        </w:rPr>
        <w:t>Level I Sanctions</w:t>
      </w:r>
    </w:p>
    <w:p w14:paraId="4ABE1E27"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One or more of the following Level I sanctions may be imposed: </w:t>
      </w:r>
    </w:p>
    <w:p w14:paraId="7A9799CD" w14:textId="77777777" w:rsidR="002162BB" w:rsidRPr="00F76171" w:rsidRDefault="002162BB" w:rsidP="002162BB">
      <w:pPr>
        <w:autoSpaceDE w:val="0"/>
        <w:autoSpaceDN w:val="0"/>
        <w:adjustRightInd w:val="0"/>
        <w:jc w:val="both"/>
        <w:rPr>
          <w:rFonts w:asciiTheme="minorHAnsi" w:hAnsiTheme="minorHAnsi" w:cstheme="minorHAnsi"/>
        </w:rPr>
      </w:pPr>
    </w:p>
    <w:p w14:paraId="24F4534C" w14:textId="77777777" w:rsidR="002162BB" w:rsidRPr="00F76171" w:rsidRDefault="002162BB" w:rsidP="002162BB">
      <w:pPr>
        <w:numPr>
          <w:ilvl w:val="0"/>
          <w:numId w:val="8"/>
        </w:numPr>
        <w:autoSpaceDE w:val="0"/>
        <w:autoSpaceDN w:val="0"/>
        <w:adjustRightInd w:val="0"/>
        <w:ind w:left="540"/>
        <w:jc w:val="both"/>
        <w:rPr>
          <w:rFonts w:asciiTheme="minorHAnsi" w:hAnsiTheme="minorHAnsi" w:cstheme="minorHAnsi"/>
        </w:rPr>
      </w:pPr>
      <w:r w:rsidRPr="00F76171">
        <w:rPr>
          <w:rFonts w:asciiTheme="minorHAnsi" w:hAnsiTheme="minorHAnsi" w:cstheme="minorHAnsi"/>
        </w:rPr>
        <w:t xml:space="preserve">accelerated monitoring; </w:t>
      </w:r>
    </w:p>
    <w:p w14:paraId="4C2C4DF8" w14:textId="77777777" w:rsidR="002162BB" w:rsidRPr="00F76171" w:rsidRDefault="002162BB" w:rsidP="002162BB">
      <w:pPr>
        <w:numPr>
          <w:ilvl w:val="0"/>
          <w:numId w:val="8"/>
        </w:numPr>
        <w:autoSpaceDE w:val="0"/>
        <w:autoSpaceDN w:val="0"/>
        <w:adjustRightInd w:val="0"/>
        <w:ind w:left="540"/>
        <w:jc w:val="both"/>
        <w:rPr>
          <w:rFonts w:asciiTheme="minorHAnsi" w:hAnsiTheme="minorHAnsi" w:cstheme="minorHAnsi"/>
        </w:rPr>
      </w:pPr>
      <w:r w:rsidRPr="00F76171">
        <w:rPr>
          <w:rFonts w:asciiTheme="minorHAnsi" w:hAnsiTheme="minorHAnsi" w:cstheme="minorHAnsi"/>
        </w:rPr>
        <w:t xml:space="preserve">requiring the provider to accept technical/management assistance or training; </w:t>
      </w:r>
    </w:p>
    <w:p w14:paraId="5AB8083F" w14:textId="77777777" w:rsidR="002162BB" w:rsidRPr="00F76171" w:rsidRDefault="002162BB" w:rsidP="002162BB">
      <w:pPr>
        <w:numPr>
          <w:ilvl w:val="0"/>
          <w:numId w:val="8"/>
        </w:numPr>
        <w:autoSpaceDE w:val="0"/>
        <w:autoSpaceDN w:val="0"/>
        <w:adjustRightInd w:val="0"/>
        <w:ind w:left="540"/>
        <w:jc w:val="both"/>
        <w:rPr>
          <w:rFonts w:asciiTheme="minorHAnsi" w:hAnsiTheme="minorHAnsi" w:cstheme="minorHAnsi"/>
        </w:rPr>
      </w:pPr>
      <w:r w:rsidRPr="00F76171">
        <w:rPr>
          <w:rFonts w:asciiTheme="minorHAnsi" w:hAnsiTheme="minorHAnsi" w:cstheme="minorHAnsi"/>
        </w:rPr>
        <w:t>disallowing claims for payment or reimbursement on expenditures for</w:t>
      </w:r>
      <w:r w:rsidR="008B6E6B" w:rsidRPr="00F76171">
        <w:rPr>
          <w:rFonts w:asciiTheme="minorHAnsi" w:hAnsiTheme="minorHAnsi" w:cstheme="minorHAnsi"/>
        </w:rPr>
        <w:t xml:space="preserve"> </w:t>
      </w:r>
      <w:r w:rsidRPr="00F76171">
        <w:rPr>
          <w:rFonts w:asciiTheme="minorHAnsi" w:hAnsiTheme="minorHAnsi" w:cstheme="minorHAnsi"/>
        </w:rPr>
        <w:t xml:space="preserve">which prior approval was required but not obtained; </w:t>
      </w:r>
    </w:p>
    <w:p w14:paraId="61213AF7" w14:textId="77777777" w:rsidR="002162BB" w:rsidRPr="00F76171" w:rsidRDefault="002162BB" w:rsidP="002162BB">
      <w:pPr>
        <w:numPr>
          <w:ilvl w:val="0"/>
          <w:numId w:val="8"/>
        </w:numPr>
        <w:autoSpaceDE w:val="0"/>
        <w:autoSpaceDN w:val="0"/>
        <w:adjustRightInd w:val="0"/>
        <w:ind w:left="540"/>
        <w:jc w:val="both"/>
        <w:rPr>
          <w:rFonts w:asciiTheme="minorHAnsi" w:hAnsiTheme="minorHAnsi" w:cstheme="minorHAnsi"/>
        </w:rPr>
      </w:pPr>
      <w:r w:rsidRPr="00F76171">
        <w:rPr>
          <w:rFonts w:asciiTheme="minorHAnsi" w:hAnsiTheme="minorHAnsi" w:cstheme="minorHAnsi"/>
        </w:rPr>
        <w:t xml:space="preserve">requiring additional, more detailed, programmatic reports; </w:t>
      </w:r>
    </w:p>
    <w:p w14:paraId="52E00D04" w14:textId="77777777" w:rsidR="002162BB" w:rsidRPr="00F76171" w:rsidRDefault="002162BB" w:rsidP="002162BB">
      <w:pPr>
        <w:numPr>
          <w:ilvl w:val="0"/>
          <w:numId w:val="8"/>
        </w:numPr>
        <w:autoSpaceDE w:val="0"/>
        <w:autoSpaceDN w:val="0"/>
        <w:adjustRightInd w:val="0"/>
        <w:ind w:left="540"/>
        <w:jc w:val="both"/>
        <w:rPr>
          <w:rFonts w:asciiTheme="minorHAnsi" w:hAnsiTheme="minorHAnsi" w:cstheme="minorHAnsi"/>
        </w:rPr>
      </w:pPr>
      <w:r w:rsidRPr="00F76171">
        <w:rPr>
          <w:rFonts w:asciiTheme="minorHAnsi" w:hAnsiTheme="minorHAnsi" w:cstheme="minorHAnsi"/>
        </w:rPr>
        <w:t xml:space="preserve">requiring additional prior approvals for expenditure of funds, and/or </w:t>
      </w:r>
    </w:p>
    <w:p w14:paraId="786032E2" w14:textId="77777777" w:rsidR="002162BB" w:rsidRPr="00F76171" w:rsidRDefault="002162BB" w:rsidP="002162BB">
      <w:pPr>
        <w:numPr>
          <w:ilvl w:val="0"/>
          <w:numId w:val="8"/>
        </w:numPr>
        <w:autoSpaceDE w:val="0"/>
        <w:autoSpaceDN w:val="0"/>
        <w:adjustRightInd w:val="0"/>
        <w:ind w:left="540"/>
        <w:jc w:val="both"/>
        <w:rPr>
          <w:rFonts w:asciiTheme="minorHAnsi" w:hAnsiTheme="minorHAnsi" w:cstheme="minorHAnsi"/>
        </w:rPr>
      </w:pPr>
      <w:r w:rsidRPr="00F76171">
        <w:rPr>
          <w:rFonts w:asciiTheme="minorHAnsi" w:hAnsiTheme="minorHAnsi" w:cstheme="minorHAnsi"/>
        </w:rPr>
        <w:t xml:space="preserve">referral to the DSHS Grants Management Division or Internal Audit for monitoring. </w:t>
      </w:r>
    </w:p>
    <w:p w14:paraId="1D8CFF8A" w14:textId="77777777" w:rsidR="002162BB" w:rsidRPr="00F76171" w:rsidRDefault="002162BB" w:rsidP="002162BB">
      <w:pPr>
        <w:autoSpaceDE w:val="0"/>
        <w:autoSpaceDN w:val="0"/>
        <w:adjustRightInd w:val="0"/>
        <w:jc w:val="both"/>
        <w:rPr>
          <w:rFonts w:asciiTheme="minorHAnsi" w:hAnsiTheme="minorHAnsi" w:cstheme="minorHAnsi"/>
        </w:rPr>
      </w:pPr>
    </w:p>
    <w:p w14:paraId="4534194A" w14:textId="77777777" w:rsidR="002162BB" w:rsidRPr="00F76171" w:rsidRDefault="002162BB" w:rsidP="002162BB">
      <w:pPr>
        <w:autoSpaceDE w:val="0"/>
        <w:autoSpaceDN w:val="0"/>
        <w:adjustRightInd w:val="0"/>
        <w:jc w:val="both"/>
        <w:rPr>
          <w:rFonts w:asciiTheme="minorHAnsi" w:hAnsiTheme="minorHAnsi" w:cstheme="minorHAnsi"/>
          <w:u w:val="single"/>
        </w:rPr>
      </w:pPr>
      <w:r w:rsidRPr="00F76171">
        <w:rPr>
          <w:rFonts w:asciiTheme="minorHAnsi" w:hAnsiTheme="minorHAnsi" w:cstheme="minorHAnsi"/>
          <w:u w:val="single"/>
        </w:rPr>
        <w:t xml:space="preserve">Imposing the </w:t>
      </w:r>
      <w:r w:rsidR="00E82592" w:rsidRPr="00F76171">
        <w:rPr>
          <w:rFonts w:asciiTheme="minorHAnsi" w:hAnsiTheme="minorHAnsi" w:cstheme="minorHAnsi"/>
          <w:u w:val="single"/>
        </w:rPr>
        <w:t>L</w:t>
      </w:r>
      <w:r w:rsidRPr="00F76171">
        <w:rPr>
          <w:rFonts w:asciiTheme="minorHAnsi" w:hAnsiTheme="minorHAnsi" w:cstheme="minorHAnsi"/>
          <w:u w:val="single"/>
        </w:rPr>
        <w:t xml:space="preserve">evel I sanction </w:t>
      </w:r>
    </w:p>
    <w:p w14:paraId="7ABB02A6" w14:textId="77777777" w:rsidR="002162BB" w:rsidRPr="00F76171" w:rsidRDefault="004B2EC1"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BVCOG</w:t>
      </w:r>
      <w:r w:rsidR="009D47DA" w:rsidRPr="00F76171">
        <w:rPr>
          <w:rFonts w:asciiTheme="minorHAnsi" w:hAnsiTheme="minorHAnsi" w:cstheme="minorHAnsi"/>
        </w:rPr>
        <w:t xml:space="preserve"> s</w:t>
      </w:r>
      <w:r w:rsidR="002162BB" w:rsidRPr="00F76171">
        <w:rPr>
          <w:rFonts w:asciiTheme="minorHAnsi" w:hAnsiTheme="minorHAnsi" w:cstheme="minorHAnsi"/>
        </w:rPr>
        <w:t xml:space="preserve">taff finding noncompliance may impose the level I sanction. Staff should follow program procedures when imposing a level I sanction. </w:t>
      </w:r>
    </w:p>
    <w:p w14:paraId="7361812E" w14:textId="77777777" w:rsidR="002162BB" w:rsidRPr="00F76171" w:rsidRDefault="002162BB" w:rsidP="002162BB">
      <w:pPr>
        <w:autoSpaceDE w:val="0"/>
        <w:autoSpaceDN w:val="0"/>
        <w:adjustRightInd w:val="0"/>
        <w:jc w:val="both"/>
        <w:rPr>
          <w:rFonts w:asciiTheme="minorHAnsi" w:hAnsiTheme="minorHAnsi" w:cstheme="minorHAnsi"/>
        </w:rPr>
      </w:pPr>
    </w:p>
    <w:p w14:paraId="7EA5AAAF" w14:textId="77777777" w:rsidR="002162BB" w:rsidRPr="00F76171" w:rsidRDefault="002162BB" w:rsidP="002162BB">
      <w:pPr>
        <w:autoSpaceDE w:val="0"/>
        <w:autoSpaceDN w:val="0"/>
        <w:adjustRightInd w:val="0"/>
        <w:jc w:val="both"/>
        <w:rPr>
          <w:rFonts w:asciiTheme="minorHAnsi" w:hAnsiTheme="minorHAnsi" w:cstheme="minorHAnsi"/>
          <w:u w:val="single"/>
        </w:rPr>
      </w:pPr>
      <w:r w:rsidRPr="00F76171">
        <w:rPr>
          <w:rFonts w:asciiTheme="minorHAnsi" w:hAnsiTheme="minorHAnsi" w:cstheme="minorHAnsi"/>
          <w:u w:val="single"/>
        </w:rPr>
        <w:t xml:space="preserve">Time frame for subcontractor sanction notification </w:t>
      </w:r>
    </w:p>
    <w:p w14:paraId="3491E7D9" w14:textId="77777777" w:rsidR="002162BB" w:rsidRPr="00F76171" w:rsidRDefault="004B2EC1"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provides written notice by certified mail to the subcontractor within 30 calendar days of the decision to impose sanctions. </w:t>
      </w:r>
    </w:p>
    <w:p w14:paraId="5C783570" w14:textId="77777777" w:rsidR="002162BB" w:rsidRPr="00F76171" w:rsidRDefault="002162BB" w:rsidP="002162BB">
      <w:pPr>
        <w:autoSpaceDE w:val="0"/>
        <w:autoSpaceDN w:val="0"/>
        <w:adjustRightInd w:val="0"/>
        <w:jc w:val="both"/>
        <w:rPr>
          <w:rFonts w:asciiTheme="minorHAnsi" w:hAnsiTheme="minorHAnsi" w:cstheme="minorHAnsi"/>
        </w:rPr>
      </w:pPr>
    </w:p>
    <w:p w14:paraId="0AA70014" w14:textId="77777777" w:rsidR="002162BB" w:rsidRPr="00F76171" w:rsidRDefault="002162BB" w:rsidP="002162BB">
      <w:pPr>
        <w:autoSpaceDE w:val="0"/>
        <w:autoSpaceDN w:val="0"/>
        <w:adjustRightInd w:val="0"/>
        <w:jc w:val="both"/>
        <w:rPr>
          <w:rFonts w:asciiTheme="minorHAnsi" w:hAnsiTheme="minorHAnsi" w:cstheme="minorHAnsi"/>
          <w:u w:val="single"/>
        </w:rPr>
      </w:pPr>
      <w:r w:rsidRPr="00F76171">
        <w:rPr>
          <w:rFonts w:asciiTheme="minorHAnsi" w:hAnsiTheme="minorHAnsi" w:cstheme="minorHAnsi"/>
          <w:u w:val="single"/>
        </w:rPr>
        <w:t xml:space="preserve">Content of the sanction notice and method of calculating response time </w:t>
      </w:r>
    </w:p>
    <w:p w14:paraId="43BAB271" w14:textId="77777777" w:rsidR="002162BB" w:rsidRPr="00F76171" w:rsidRDefault="004B2EC1"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staff issues a written notice to the subcontractor telling the subcontractor that this is the official notice imposing the sanction. </w:t>
      </w:r>
      <w:r w:rsidR="002162BB" w:rsidRPr="00F76171">
        <w:rPr>
          <w:rFonts w:asciiTheme="minorHAnsi" w:hAnsiTheme="minorHAnsi" w:cstheme="minorHAnsi"/>
          <w:b/>
          <w:bCs/>
        </w:rPr>
        <w:t xml:space="preserve">The sanction is effective upon receipt of the notice. </w:t>
      </w:r>
      <w:r w:rsidR="002162BB" w:rsidRPr="00F76171">
        <w:rPr>
          <w:rFonts w:asciiTheme="minorHAnsi" w:hAnsiTheme="minorHAnsi" w:cstheme="minorHAnsi"/>
        </w:rPr>
        <w:t xml:space="preserve">The notice must contain the following: </w:t>
      </w:r>
    </w:p>
    <w:p w14:paraId="6C5C7536" w14:textId="77777777" w:rsidR="002162BB" w:rsidRPr="00F76171" w:rsidRDefault="002162BB" w:rsidP="002162BB">
      <w:pPr>
        <w:autoSpaceDE w:val="0"/>
        <w:autoSpaceDN w:val="0"/>
        <w:adjustRightInd w:val="0"/>
        <w:jc w:val="both"/>
        <w:rPr>
          <w:rFonts w:asciiTheme="minorHAnsi" w:hAnsiTheme="minorHAnsi" w:cstheme="minorHAnsi"/>
        </w:rPr>
      </w:pPr>
    </w:p>
    <w:p w14:paraId="3209827E" w14:textId="77777777" w:rsidR="002162BB" w:rsidRPr="00F76171" w:rsidRDefault="002162BB" w:rsidP="002162BB">
      <w:pPr>
        <w:numPr>
          <w:ilvl w:val="0"/>
          <w:numId w:val="9"/>
        </w:numPr>
        <w:autoSpaceDE w:val="0"/>
        <w:autoSpaceDN w:val="0"/>
        <w:adjustRightInd w:val="0"/>
        <w:ind w:left="540"/>
        <w:jc w:val="both"/>
        <w:rPr>
          <w:rFonts w:asciiTheme="minorHAnsi" w:hAnsiTheme="minorHAnsi" w:cstheme="minorHAnsi"/>
        </w:rPr>
      </w:pPr>
      <w:r w:rsidRPr="00F76171">
        <w:rPr>
          <w:rFonts w:asciiTheme="minorHAnsi" w:hAnsiTheme="minorHAnsi" w:cstheme="minorHAnsi"/>
        </w:rPr>
        <w:t xml:space="preserve">the area(s) found to be in noncompliance; </w:t>
      </w:r>
    </w:p>
    <w:p w14:paraId="31DFE893" w14:textId="77777777" w:rsidR="002162BB" w:rsidRPr="00F76171" w:rsidRDefault="002162BB" w:rsidP="002162BB">
      <w:pPr>
        <w:numPr>
          <w:ilvl w:val="0"/>
          <w:numId w:val="9"/>
        </w:numPr>
        <w:autoSpaceDE w:val="0"/>
        <w:autoSpaceDN w:val="0"/>
        <w:adjustRightInd w:val="0"/>
        <w:ind w:left="540"/>
        <w:jc w:val="both"/>
        <w:rPr>
          <w:rFonts w:asciiTheme="minorHAnsi" w:hAnsiTheme="minorHAnsi" w:cstheme="minorHAnsi"/>
        </w:rPr>
      </w:pPr>
      <w:r w:rsidRPr="00F76171">
        <w:rPr>
          <w:rFonts w:asciiTheme="minorHAnsi" w:hAnsiTheme="minorHAnsi" w:cstheme="minorHAnsi"/>
        </w:rPr>
        <w:t xml:space="preserve">any references to previous correspondence; </w:t>
      </w:r>
    </w:p>
    <w:p w14:paraId="75EA3035" w14:textId="77777777" w:rsidR="002162BB" w:rsidRPr="00F76171" w:rsidRDefault="002162BB" w:rsidP="002162BB">
      <w:pPr>
        <w:numPr>
          <w:ilvl w:val="0"/>
          <w:numId w:val="9"/>
        </w:numPr>
        <w:autoSpaceDE w:val="0"/>
        <w:autoSpaceDN w:val="0"/>
        <w:adjustRightInd w:val="0"/>
        <w:ind w:left="540"/>
        <w:jc w:val="both"/>
        <w:rPr>
          <w:rFonts w:asciiTheme="minorHAnsi" w:hAnsiTheme="minorHAnsi" w:cstheme="minorHAnsi"/>
        </w:rPr>
      </w:pPr>
      <w:r w:rsidRPr="00F76171">
        <w:rPr>
          <w:rFonts w:asciiTheme="minorHAnsi" w:hAnsiTheme="minorHAnsi" w:cstheme="minorHAnsi"/>
        </w:rPr>
        <w:t xml:space="preserve">a narrative outlining what must be done to achieve compliance; </w:t>
      </w:r>
    </w:p>
    <w:p w14:paraId="3448552B" w14:textId="77777777" w:rsidR="002162BB" w:rsidRPr="00F76171" w:rsidRDefault="002162BB" w:rsidP="002162BB">
      <w:pPr>
        <w:numPr>
          <w:ilvl w:val="0"/>
          <w:numId w:val="9"/>
        </w:numPr>
        <w:autoSpaceDE w:val="0"/>
        <w:autoSpaceDN w:val="0"/>
        <w:adjustRightInd w:val="0"/>
        <w:ind w:left="540"/>
        <w:jc w:val="both"/>
        <w:rPr>
          <w:rFonts w:asciiTheme="minorHAnsi" w:hAnsiTheme="minorHAnsi" w:cstheme="minorHAnsi"/>
        </w:rPr>
      </w:pPr>
      <w:r w:rsidRPr="00F76171">
        <w:rPr>
          <w:rFonts w:asciiTheme="minorHAnsi" w:hAnsiTheme="minorHAnsi" w:cstheme="minorHAnsi"/>
        </w:rPr>
        <w:t xml:space="preserve">the expected time frame for reaching compliance, and </w:t>
      </w:r>
    </w:p>
    <w:p w14:paraId="55F82C76" w14:textId="77777777" w:rsidR="002162BB" w:rsidRPr="00F76171" w:rsidRDefault="002162BB" w:rsidP="002162BB">
      <w:pPr>
        <w:numPr>
          <w:ilvl w:val="0"/>
          <w:numId w:val="9"/>
        </w:numPr>
        <w:autoSpaceDE w:val="0"/>
        <w:autoSpaceDN w:val="0"/>
        <w:adjustRightInd w:val="0"/>
        <w:ind w:left="540"/>
        <w:jc w:val="both"/>
        <w:rPr>
          <w:rFonts w:asciiTheme="minorHAnsi" w:hAnsiTheme="minorHAnsi" w:cstheme="minorHAnsi"/>
        </w:rPr>
      </w:pPr>
      <w:r w:rsidRPr="00F76171">
        <w:rPr>
          <w:rFonts w:asciiTheme="minorHAnsi" w:hAnsiTheme="minorHAnsi" w:cstheme="minorHAnsi"/>
        </w:rPr>
        <w:t xml:space="preserve">the deadline for the subcontractor to reply. </w:t>
      </w:r>
    </w:p>
    <w:p w14:paraId="2CCE7C8A" w14:textId="77777777" w:rsidR="002162BB" w:rsidRPr="00F76171" w:rsidRDefault="002162BB" w:rsidP="002162BB">
      <w:pPr>
        <w:autoSpaceDE w:val="0"/>
        <w:autoSpaceDN w:val="0"/>
        <w:adjustRightInd w:val="0"/>
        <w:jc w:val="both"/>
        <w:rPr>
          <w:rFonts w:asciiTheme="minorHAnsi" w:hAnsiTheme="minorHAnsi" w:cstheme="minorHAnsi"/>
        </w:rPr>
      </w:pPr>
    </w:p>
    <w:p w14:paraId="088C9387" w14:textId="071F7649"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The time frame for the subcontractor's response begins with the receipt date on the return receipt or the date delivery was attempted whichever comes first. T</w:t>
      </w:r>
      <w:r w:rsidR="00ED4422" w:rsidRPr="00F76171">
        <w:rPr>
          <w:rFonts w:asciiTheme="minorHAnsi" w:hAnsiTheme="minorHAnsi" w:cstheme="minorHAnsi"/>
        </w:rPr>
        <w:t>hat date is considered day zero and the time will begin at that point</w:t>
      </w:r>
      <w:r w:rsidR="0074696E" w:rsidRPr="00F76171">
        <w:rPr>
          <w:rFonts w:asciiTheme="minorHAnsi" w:hAnsiTheme="minorHAnsi" w:cstheme="minorHAnsi"/>
        </w:rPr>
        <w:t xml:space="preserve">. </w:t>
      </w:r>
    </w:p>
    <w:p w14:paraId="140449E8" w14:textId="77777777" w:rsidR="002162BB" w:rsidRPr="00F76171" w:rsidRDefault="002162BB" w:rsidP="002162BB">
      <w:pPr>
        <w:autoSpaceDE w:val="0"/>
        <w:autoSpaceDN w:val="0"/>
        <w:adjustRightInd w:val="0"/>
        <w:jc w:val="both"/>
        <w:rPr>
          <w:rFonts w:asciiTheme="minorHAnsi" w:hAnsiTheme="minorHAnsi" w:cstheme="minorHAnsi"/>
        </w:rPr>
      </w:pPr>
    </w:p>
    <w:p w14:paraId="0394150A"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NOTE: When accelerated monitoring is one of the sanctions, a notice is not required to be sent prior to performing the monitoring. </w:t>
      </w:r>
    </w:p>
    <w:p w14:paraId="62F7C63F" w14:textId="77777777" w:rsidR="002162BB" w:rsidRPr="00F76171" w:rsidRDefault="002162BB" w:rsidP="002162BB">
      <w:pPr>
        <w:autoSpaceDE w:val="0"/>
        <w:autoSpaceDN w:val="0"/>
        <w:adjustRightInd w:val="0"/>
        <w:jc w:val="both"/>
        <w:rPr>
          <w:rFonts w:asciiTheme="minorHAnsi" w:hAnsiTheme="minorHAnsi" w:cstheme="minorHAnsi"/>
        </w:rPr>
      </w:pPr>
    </w:p>
    <w:p w14:paraId="567D3FC5" w14:textId="77777777" w:rsidR="002162BB" w:rsidRPr="00F76171" w:rsidRDefault="002162BB" w:rsidP="002162BB">
      <w:pPr>
        <w:autoSpaceDE w:val="0"/>
        <w:autoSpaceDN w:val="0"/>
        <w:adjustRightInd w:val="0"/>
        <w:jc w:val="both"/>
        <w:rPr>
          <w:rFonts w:asciiTheme="minorHAnsi" w:hAnsiTheme="minorHAnsi" w:cstheme="minorHAnsi"/>
          <w:u w:val="single"/>
        </w:rPr>
      </w:pPr>
      <w:r w:rsidRPr="00F76171">
        <w:rPr>
          <w:rFonts w:asciiTheme="minorHAnsi" w:hAnsiTheme="minorHAnsi" w:cstheme="minorHAnsi"/>
          <w:u w:val="single"/>
        </w:rPr>
        <w:t xml:space="preserve">Subcontractor action in response to a notice of sanction </w:t>
      </w:r>
    </w:p>
    <w:p w14:paraId="1E043D17"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lastRenderedPageBreak/>
        <w:t xml:space="preserve">The subcontractor has 30 business days from the date the sanction notice is received or by the timeline given in the letter to respond in writing to the findings. The written response is sent to the person imposing the sanction and must include the following: </w:t>
      </w:r>
    </w:p>
    <w:p w14:paraId="23A84AA3" w14:textId="77777777" w:rsidR="002162BB" w:rsidRPr="00F76171" w:rsidRDefault="002162BB" w:rsidP="002162BB">
      <w:pPr>
        <w:autoSpaceDE w:val="0"/>
        <w:autoSpaceDN w:val="0"/>
        <w:adjustRightInd w:val="0"/>
        <w:jc w:val="both"/>
        <w:rPr>
          <w:rFonts w:asciiTheme="minorHAnsi" w:hAnsiTheme="minorHAnsi" w:cstheme="minorHAnsi"/>
        </w:rPr>
      </w:pPr>
    </w:p>
    <w:p w14:paraId="0A441A4C" w14:textId="77777777" w:rsidR="002162BB" w:rsidRPr="00F76171" w:rsidRDefault="002162BB" w:rsidP="002162BB">
      <w:pPr>
        <w:numPr>
          <w:ilvl w:val="0"/>
          <w:numId w:val="10"/>
        </w:numPr>
        <w:autoSpaceDE w:val="0"/>
        <w:autoSpaceDN w:val="0"/>
        <w:adjustRightInd w:val="0"/>
        <w:ind w:left="540"/>
        <w:jc w:val="both"/>
        <w:rPr>
          <w:rFonts w:asciiTheme="minorHAnsi" w:hAnsiTheme="minorHAnsi" w:cstheme="minorHAnsi"/>
        </w:rPr>
      </w:pPr>
      <w:r w:rsidRPr="00F76171">
        <w:rPr>
          <w:rFonts w:asciiTheme="minorHAnsi" w:hAnsiTheme="minorHAnsi" w:cstheme="minorHAnsi"/>
        </w:rPr>
        <w:t xml:space="preserve">acknowledgment of receiving the notice; </w:t>
      </w:r>
    </w:p>
    <w:p w14:paraId="71B1893B" w14:textId="77777777" w:rsidR="002162BB" w:rsidRPr="00F76171" w:rsidRDefault="002162BB" w:rsidP="002162BB">
      <w:pPr>
        <w:numPr>
          <w:ilvl w:val="0"/>
          <w:numId w:val="10"/>
        </w:numPr>
        <w:autoSpaceDE w:val="0"/>
        <w:autoSpaceDN w:val="0"/>
        <w:adjustRightInd w:val="0"/>
        <w:ind w:left="540"/>
        <w:jc w:val="both"/>
        <w:rPr>
          <w:rFonts w:asciiTheme="minorHAnsi" w:hAnsiTheme="minorHAnsi" w:cstheme="minorHAnsi"/>
        </w:rPr>
      </w:pPr>
      <w:r w:rsidRPr="00F76171">
        <w:rPr>
          <w:rFonts w:asciiTheme="minorHAnsi" w:hAnsiTheme="minorHAnsi" w:cstheme="minorHAnsi"/>
        </w:rPr>
        <w:t>a narrative explaining how the area(s) of noncompliance will be corrected, and</w:t>
      </w:r>
    </w:p>
    <w:p w14:paraId="42EAA268" w14:textId="77777777" w:rsidR="002162BB" w:rsidRPr="00F76171" w:rsidRDefault="002162BB" w:rsidP="002162BB">
      <w:pPr>
        <w:numPr>
          <w:ilvl w:val="0"/>
          <w:numId w:val="10"/>
        </w:numPr>
        <w:autoSpaceDE w:val="0"/>
        <w:autoSpaceDN w:val="0"/>
        <w:adjustRightInd w:val="0"/>
        <w:ind w:left="540"/>
        <w:jc w:val="both"/>
        <w:rPr>
          <w:rFonts w:asciiTheme="minorHAnsi" w:hAnsiTheme="minorHAnsi" w:cstheme="minorHAnsi"/>
        </w:rPr>
      </w:pPr>
      <w:r w:rsidRPr="00F76171">
        <w:rPr>
          <w:rFonts w:asciiTheme="minorHAnsi" w:hAnsiTheme="minorHAnsi" w:cstheme="minorHAnsi"/>
        </w:rPr>
        <w:t xml:space="preserve">specific time frames for achieving compliance. </w:t>
      </w:r>
    </w:p>
    <w:p w14:paraId="3E6540EE" w14:textId="77777777" w:rsidR="002162BB" w:rsidRPr="00F76171" w:rsidRDefault="002162BB" w:rsidP="002162BB">
      <w:pPr>
        <w:autoSpaceDE w:val="0"/>
        <w:autoSpaceDN w:val="0"/>
        <w:adjustRightInd w:val="0"/>
        <w:jc w:val="both"/>
        <w:rPr>
          <w:rFonts w:asciiTheme="minorHAnsi" w:hAnsiTheme="minorHAnsi" w:cstheme="minorHAnsi"/>
        </w:rPr>
      </w:pPr>
    </w:p>
    <w:p w14:paraId="4D78B96F"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The subcontractor may also ask for reasonable technical/management assistance or training to correct the area of noncompliance. </w:t>
      </w:r>
      <w:r w:rsidR="004B2EC1" w:rsidRPr="00F76171">
        <w:rPr>
          <w:rFonts w:asciiTheme="minorHAnsi" w:hAnsiTheme="minorHAnsi" w:cstheme="minorHAnsi"/>
        </w:rPr>
        <w:t>BVCOG</w:t>
      </w:r>
      <w:r w:rsidRPr="00F76171">
        <w:rPr>
          <w:rFonts w:asciiTheme="minorHAnsi" w:hAnsiTheme="minorHAnsi" w:cstheme="minorHAnsi"/>
        </w:rPr>
        <w:t xml:space="preserve"> will decide if the request is reasonable and within the capability of </w:t>
      </w:r>
      <w:r w:rsidR="004B2EC1" w:rsidRPr="00F76171">
        <w:rPr>
          <w:rFonts w:asciiTheme="minorHAnsi" w:hAnsiTheme="minorHAnsi" w:cstheme="minorHAnsi"/>
        </w:rPr>
        <w:t>BVCOG</w:t>
      </w:r>
      <w:r w:rsidRPr="00F76171">
        <w:rPr>
          <w:rFonts w:asciiTheme="minorHAnsi" w:hAnsiTheme="minorHAnsi" w:cstheme="minorHAnsi"/>
        </w:rPr>
        <w:t xml:space="preserve"> to provide the requested assistance. </w:t>
      </w:r>
    </w:p>
    <w:p w14:paraId="2B6EC266" w14:textId="77777777" w:rsidR="002162BB" w:rsidRPr="00F76171" w:rsidRDefault="002162BB" w:rsidP="002162BB">
      <w:pPr>
        <w:autoSpaceDE w:val="0"/>
        <w:autoSpaceDN w:val="0"/>
        <w:adjustRightInd w:val="0"/>
        <w:jc w:val="both"/>
        <w:rPr>
          <w:rFonts w:asciiTheme="minorHAnsi" w:hAnsiTheme="minorHAnsi" w:cstheme="minorHAnsi"/>
        </w:rPr>
      </w:pPr>
    </w:p>
    <w:p w14:paraId="53248C2F" w14:textId="77777777" w:rsidR="002162BB" w:rsidRPr="00F76171" w:rsidRDefault="004B2EC1" w:rsidP="002162BB">
      <w:pPr>
        <w:autoSpaceDE w:val="0"/>
        <w:autoSpaceDN w:val="0"/>
        <w:adjustRightInd w:val="0"/>
        <w:jc w:val="both"/>
        <w:rPr>
          <w:rFonts w:asciiTheme="minorHAnsi" w:hAnsiTheme="minorHAnsi" w:cstheme="minorHAnsi"/>
          <w:u w:val="single"/>
        </w:rPr>
      </w:pPr>
      <w:r w:rsidRPr="00F76171">
        <w:rPr>
          <w:rFonts w:asciiTheme="minorHAnsi" w:hAnsiTheme="minorHAnsi" w:cstheme="minorHAnsi"/>
          <w:u w:val="single"/>
        </w:rPr>
        <w:t>BVCOG</w:t>
      </w:r>
      <w:r w:rsidR="002162BB" w:rsidRPr="00F76171">
        <w:rPr>
          <w:rFonts w:asciiTheme="minorHAnsi" w:hAnsiTheme="minorHAnsi" w:cstheme="minorHAnsi"/>
          <w:u w:val="single"/>
        </w:rPr>
        <w:t xml:space="preserve"> action when the subcontractor fails to respond to the Level I sanction notice</w:t>
      </w:r>
    </w:p>
    <w:p w14:paraId="3C22CBB4" w14:textId="77777777" w:rsidR="002162BB" w:rsidRPr="00F76171" w:rsidRDefault="004B2EC1"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will decide whether to issue additional sanctions if, by the end of the timeline given, the subcontractor fails to respond by providing the proposed action plan. </w:t>
      </w:r>
    </w:p>
    <w:p w14:paraId="1DED900F" w14:textId="77777777" w:rsidR="002162BB" w:rsidRPr="00F76171" w:rsidRDefault="002162BB" w:rsidP="002162BB">
      <w:pPr>
        <w:autoSpaceDE w:val="0"/>
        <w:autoSpaceDN w:val="0"/>
        <w:adjustRightInd w:val="0"/>
        <w:jc w:val="both"/>
        <w:rPr>
          <w:rFonts w:asciiTheme="minorHAnsi" w:hAnsiTheme="minorHAnsi" w:cstheme="minorHAnsi"/>
        </w:rPr>
      </w:pPr>
    </w:p>
    <w:p w14:paraId="3DBC56DB" w14:textId="77777777" w:rsidR="002162BB" w:rsidRPr="00F76171" w:rsidRDefault="002162BB" w:rsidP="002162BB">
      <w:pPr>
        <w:autoSpaceDE w:val="0"/>
        <w:autoSpaceDN w:val="0"/>
        <w:adjustRightInd w:val="0"/>
        <w:jc w:val="both"/>
        <w:rPr>
          <w:rFonts w:asciiTheme="minorHAnsi" w:hAnsiTheme="minorHAnsi" w:cstheme="minorHAnsi"/>
          <w:u w:val="single"/>
        </w:rPr>
      </w:pPr>
      <w:r w:rsidRPr="00F76171">
        <w:rPr>
          <w:rFonts w:asciiTheme="minorHAnsi" w:hAnsiTheme="minorHAnsi" w:cstheme="minorHAnsi"/>
          <w:u w:val="single"/>
        </w:rPr>
        <w:t xml:space="preserve">Action required of </w:t>
      </w:r>
      <w:r w:rsidR="004B2EC1" w:rsidRPr="00F76171">
        <w:rPr>
          <w:rFonts w:asciiTheme="minorHAnsi" w:hAnsiTheme="minorHAnsi" w:cstheme="minorHAnsi"/>
          <w:u w:val="single"/>
        </w:rPr>
        <w:t>BVCOG</w:t>
      </w:r>
      <w:r w:rsidRPr="00F76171">
        <w:rPr>
          <w:rFonts w:asciiTheme="minorHAnsi" w:hAnsiTheme="minorHAnsi" w:cstheme="minorHAnsi"/>
          <w:u w:val="single"/>
        </w:rPr>
        <w:t xml:space="preserve"> when a subcontractor responds to the sanction </w:t>
      </w:r>
    </w:p>
    <w:p w14:paraId="7D5CED5E"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The </w:t>
      </w:r>
      <w:r w:rsidR="004B2EC1" w:rsidRPr="00F76171">
        <w:rPr>
          <w:rFonts w:asciiTheme="minorHAnsi" w:hAnsiTheme="minorHAnsi" w:cstheme="minorHAnsi"/>
        </w:rPr>
        <w:t>BVCOG</w:t>
      </w:r>
      <w:r w:rsidRPr="00F76171">
        <w:rPr>
          <w:rFonts w:asciiTheme="minorHAnsi" w:hAnsiTheme="minorHAnsi" w:cstheme="minorHAnsi"/>
        </w:rPr>
        <w:t xml:space="preserve"> program which imposed the sanction evaluates the response to determine if the actions to be taken are appropriate and acceptable. The following alternatives are available: </w:t>
      </w:r>
    </w:p>
    <w:p w14:paraId="710B18DF" w14:textId="77777777" w:rsidR="002162BB" w:rsidRPr="00F76171" w:rsidRDefault="002162BB" w:rsidP="002162BB">
      <w:pPr>
        <w:autoSpaceDE w:val="0"/>
        <w:autoSpaceDN w:val="0"/>
        <w:adjustRightInd w:val="0"/>
        <w:jc w:val="both"/>
        <w:rPr>
          <w:rFonts w:asciiTheme="minorHAnsi" w:hAnsiTheme="minorHAnsi" w:cstheme="minorHAnsi"/>
        </w:rPr>
      </w:pPr>
    </w:p>
    <w:p w14:paraId="51C6083D" w14:textId="77777777" w:rsidR="002162BB" w:rsidRPr="00F76171" w:rsidRDefault="002162BB" w:rsidP="002162BB">
      <w:pPr>
        <w:numPr>
          <w:ilvl w:val="0"/>
          <w:numId w:val="11"/>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When the response is acceptable, the program acknowledges receipt of the response in writing and informs the subcontractor that it is accepted. </w:t>
      </w:r>
    </w:p>
    <w:p w14:paraId="3536F549" w14:textId="77777777" w:rsidR="002162BB" w:rsidRPr="00F76171" w:rsidRDefault="002162BB" w:rsidP="002162BB">
      <w:pPr>
        <w:numPr>
          <w:ilvl w:val="0"/>
          <w:numId w:val="11"/>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When the response is unacceptable, </w:t>
      </w:r>
      <w:r w:rsidR="004B2EC1" w:rsidRPr="00F76171">
        <w:rPr>
          <w:rFonts w:asciiTheme="minorHAnsi" w:hAnsiTheme="minorHAnsi" w:cstheme="minorHAnsi"/>
        </w:rPr>
        <w:t>BVCOG</w:t>
      </w:r>
      <w:r w:rsidRPr="00F76171">
        <w:rPr>
          <w:rFonts w:asciiTheme="minorHAnsi" w:hAnsiTheme="minorHAnsi" w:cstheme="minorHAnsi"/>
        </w:rPr>
        <w:t xml:space="preserve"> may negotiate with the subcontractor to agree on an acceptable response or impose additional sanctions. </w:t>
      </w:r>
    </w:p>
    <w:p w14:paraId="186CC54B" w14:textId="77777777" w:rsidR="002162BB" w:rsidRPr="00F76171" w:rsidRDefault="002162BB" w:rsidP="002162BB">
      <w:pPr>
        <w:autoSpaceDE w:val="0"/>
        <w:autoSpaceDN w:val="0"/>
        <w:adjustRightInd w:val="0"/>
        <w:jc w:val="both"/>
        <w:rPr>
          <w:rFonts w:asciiTheme="minorHAnsi" w:hAnsiTheme="minorHAnsi" w:cstheme="minorHAnsi"/>
        </w:rPr>
      </w:pPr>
    </w:p>
    <w:p w14:paraId="1FD98492" w14:textId="7D9366B0"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All decisions and agreements are </w:t>
      </w:r>
      <w:r w:rsidR="00E25F0B" w:rsidRPr="00F76171">
        <w:rPr>
          <w:rFonts w:asciiTheme="minorHAnsi" w:hAnsiTheme="minorHAnsi" w:cstheme="minorHAnsi"/>
        </w:rPr>
        <w:t xml:space="preserve">to be </w:t>
      </w:r>
      <w:r w:rsidR="004D6099" w:rsidRPr="00F76171">
        <w:rPr>
          <w:rFonts w:asciiTheme="minorHAnsi" w:hAnsiTheme="minorHAnsi" w:cstheme="minorHAnsi"/>
        </w:rPr>
        <w:t>written and</w:t>
      </w:r>
      <w:r w:rsidRPr="00F76171">
        <w:rPr>
          <w:rFonts w:asciiTheme="minorHAnsi" w:hAnsiTheme="minorHAnsi" w:cstheme="minorHAnsi"/>
        </w:rPr>
        <w:t xml:space="preserve"> sent to the subcontractor for authorized approval signatures. </w:t>
      </w:r>
    </w:p>
    <w:p w14:paraId="76BFA2F6" w14:textId="77777777" w:rsidR="002162BB" w:rsidRPr="00F76171" w:rsidRDefault="002162BB" w:rsidP="002162BB">
      <w:pPr>
        <w:autoSpaceDE w:val="0"/>
        <w:autoSpaceDN w:val="0"/>
        <w:adjustRightInd w:val="0"/>
        <w:jc w:val="both"/>
        <w:rPr>
          <w:rFonts w:asciiTheme="minorHAnsi" w:hAnsiTheme="minorHAnsi" w:cstheme="minorHAnsi"/>
        </w:rPr>
      </w:pPr>
    </w:p>
    <w:p w14:paraId="30DBB3F9" w14:textId="77777777" w:rsidR="002162BB" w:rsidRPr="00F76171" w:rsidRDefault="002162BB" w:rsidP="002162BB">
      <w:pPr>
        <w:autoSpaceDE w:val="0"/>
        <w:autoSpaceDN w:val="0"/>
        <w:adjustRightInd w:val="0"/>
        <w:jc w:val="both"/>
        <w:rPr>
          <w:rFonts w:asciiTheme="minorHAnsi" w:hAnsiTheme="minorHAnsi" w:cstheme="minorHAnsi"/>
          <w:u w:val="single"/>
        </w:rPr>
      </w:pPr>
      <w:r w:rsidRPr="00F76171">
        <w:rPr>
          <w:rFonts w:asciiTheme="minorHAnsi" w:hAnsiTheme="minorHAnsi" w:cstheme="minorHAnsi"/>
          <w:u w:val="single"/>
        </w:rPr>
        <w:t xml:space="preserve">Lifting the sanction </w:t>
      </w:r>
    </w:p>
    <w:p w14:paraId="779433FE"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A sanction is lifted when the area(s) of noncompliance has been brought into compliance. Compliance may be determined by monitoring through normal </w:t>
      </w:r>
      <w:r w:rsidR="004B2EC1" w:rsidRPr="00F76171">
        <w:rPr>
          <w:rFonts w:asciiTheme="minorHAnsi" w:hAnsiTheme="minorHAnsi" w:cstheme="minorHAnsi"/>
        </w:rPr>
        <w:t>BVCOG</w:t>
      </w:r>
      <w:r w:rsidRPr="00F76171">
        <w:rPr>
          <w:rFonts w:asciiTheme="minorHAnsi" w:hAnsiTheme="minorHAnsi" w:cstheme="minorHAnsi"/>
        </w:rPr>
        <w:t xml:space="preserve"> procedures. </w:t>
      </w:r>
      <w:r w:rsidR="004B2EC1" w:rsidRPr="00F76171">
        <w:rPr>
          <w:rFonts w:asciiTheme="minorHAnsi" w:hAnsiTheme="minorHAnsi" w:cstheme="minorHAnsi"/>
        </w:rPr>
        <w:t>BVCOG</w:t>
      </w:r>
      <w:r w:rsidRPr="00F76171">
        <w:rPr>
          <w:rFonts w:asciiTheme="minorHAnsi" w:hAnsiTheme="minorHAnsi" w:cstheme="minorHAnsi"/>
        </w:rPr>
        <w:t xml:space="preserve"> notifies the subcontractor in writing that the sanction is lifted. </w:t>
      </w:r>
    </w:p>
    <w:p w14:paraId="0B9B7DA1" w14:textId="77777777" w:rsidR="002162BB" w:rsidRPr="00F76171" w:rsidRDefault="002162BB" w:rsidP="002162BB">
      <w:pPr>
        <w:autoSpaceDE w:val="0"/>
        <w:autoSpaceDN w:val="0"/>
        <w:adjustRightInd w:val="0"/>
        <w:jc w:val="both"/>
        <w:rPr>
          <w:rFonts w:asciiTheme="minorHAnsi" w:hAnsiTheme="minorHAnsi" w:cstheme="minorHAnsi"/>
        </w:rPr>
      </w:pPr>
    </w:p>
    <w:p w14:paraId="672F41C2"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Should a contract with a subcontractor expire, the sanction remains active until the subcontractor has, if necessary, made restitution or has been prosecuted. In addition, according to the contracts signed by </w:t>
      </w:r>
      <w:r w:rsidR="004B2EC1" w:rsidRPr="00F76171">
        <w:rPr>
          <w:rFonts w:asciiTheme="minorHAnsi" w:hAnsiTheme="minorHAnsi" w:cstheme="minorHAnsi"/>
        </w:rPr>
        <w:t>BVCOG</w:t>
      </w:r>
      <w:r w:rsidRPr="00F76171">
        <w:rPr>
          <w:rFonts w:asciiTheme="minorHAnsi" w:hAnsiTheme="minorHAnsi" w:cstheme="minorHAnsi"/>
        </w:rPr>
        <w:t xml:space="preserve"> and its subcontractors, </w:t>
      </w:r>
      <w:r w:rsidR="004B2EC1" w:rsidRPr="00F76171">
        <w:rPr>
          <w:rFonts w:asciiTheme="minorHAnsi" w:hAnsiTheme="minorHAnsi" w:cstheme="minorHAnsi"/>
        </w:rPr>
        <w:t>BVCOG</w:t>
      </w:r>
      <w:r w:rsidRPr="00F76171">
        <w:rPr>
          <w:rFonts w:asciiTheme="minorHAnsi" w:hAnsiTheme="minorHAnsi" w:cstheme="minorHAnsi"/>
        </w:rPr>
        <w:t xml:space="preserve"> may delay contract execution with a subcontractor while proposed or actual sanctions are pending resolution. </w:t>
      </w:r>
      <w:r w:rsidR="004B2EC1" w:rsidRPr="00F76171">
        <w:rPr>
          <w:rFonts w:asciiTheme="minorHAnsi" w:hAnsiTheme="minorHAnsi" w:cstheme="minorHAnsi"/>
        </w:rPr>
        <w:t>BVCOG</w:t>
      </w:r>
      <w:r w:rsidRPr="00F76171">
        <w:rPr>
          <w:rFonts w:asciiTheme="minorHAnsi" w:hAnsiTheme="minorHAnsi" w:cstheme="minorHAnsi"/>
        </w:rPr>
        <w:t xml:space="preserve"> will determine what action, if any, will be taken on the new contract. All correspondence, notices and other pertinent documentation about the sanction become a permanent part of the subcontractor's file.</w:t>
      </w:r>
    </w:p>
    <w:p w14:paraId="1AFA9921" w14:textId="77777777" w:rsidR="002162BB" w:rsidRPr="00F76171" w:rsidRDefault="002162BB" w:rsidP="002162BB">
      <w:pPr>
        <w:autoSpaceDE w:val="0"/>
        <w:autoSpaceDN w:val="0"/>
        <w:adjustRightInd w:val="0"/>
        <w:jc w:val="both"/>
        <w:rPr>
          <w:rFonts w:asciiTheme="minorHAnsi" w:hAnsiTheme="minorHAnsi" w:cstheme="minorHAnsi"/>
        </w:rPr>
      </w:pPr>
    </w:p>
    <w:p w14:paraId="1AD13ED0" w14:textId="77777777" w:rsidR="002162BB" w:rsidRPr="00F76171" w:rsidRDefault="002162BB" w:rsidP="002162BB">
      <w:pPr>
        <w:autoSpaceDE w:val="0"/>
        <w:autoSpaceDN w:val="0"/>
        <w:adjustRightInd w:val="0"/>
        <w:jc w:val="both"/>
        <w:rPr>
          <w:rFonts w:asciiTheme="minorHAnsi" w:hAnsiTheme="minorHAnsi" w:cstheme="minorHAnsi"/>
          <w:i/>
        </w:rPr>
      </w:pPr>
      <w:r w:rsidRPr="00F76171">
        <w:rPr>
          <w:rFonts w:asciiTheme="minorHAnsi" w:hAnsiTheme="minorHAnsi" w:cstheme="minorHAnsi"/>
          <w:i/>
        </w:rPr>
        <w:t xml:space="preserve">Level II Sanctions </w:t>
      </w:r>
    </w:p>
    <w:p w14:paraId="68637166"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The following are the Level II sanctions which may be imposed by </w:t>
      </w:r>
      <w:r w:rsidR="004B2EC1" w:rsidRPr="00F76171">
        <w:rPr>
          <w:rFonts w:asciiTheme="minorHAnsi" w:hAnsiTheme="minorHAnsi" w:cstheme="minorHAnsi"/>
        </w:rPr>
        <w:t>BVCOG</w:t>
      </w:r>
      <w:r w:rsidRPr="00F76171">
        <w:rPr>
          <w:rFonts w:asciiTheme="minorHAnsi" w:hAnsiTheme="minorHAnsi" w:cstheme="minorHAnsi"/>
        </w:rPr>
        <w:t xml:space="preserve">: </w:t>
      </w:r>
    </w:p>
    <w:p w14:paraId="4A024CF7" w14:textId="77777777" w:rsidR="002162BB" w:rsidRPr="00F76171" w:rsidRDefault="002162BB" w:rsidP="002162BB">
      <w:pPr>
        <w:numPr>
          <w:ilvl w:val="0"/>
          <w:numId w:val="12"/>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Probation for a time period specified by </w:t>
      </w:r>
      <w:r w:rsidR="004B2EC1" w:rsidRPr="00F76171">
        <w:rPr>
          <w:rFonts w:asciiTheme="minorHAnsi" w:hAnsiTheme="minorHAnsi" w:cstheme="minorHAnsi"/>
        </w:rPr>
        <w:t>BVCOG</w:t>
      </w:r>
      <w:r w:rsidRPr="00F76171">
        <w:rPr>
          <w:rFonts w:asciiTheme="minorHAnsi" w:hAnsiTheme="minorHAnsi" w:cstheme="minorHAnsi"/>
        </w:rPr>
        <w:t xml:space="preserve"> </w:t>
      </w:r>
    </w:p>
    <w:p w14:paraId="554F83AF" w14:textId="77777777" w:rsidR="002162BB" w:rsidRPr="00F76171" w:rsidRDefault="002162BB" w:rsidP="002162BB">
      <w:pPr>
        <w:numPr>
          <w:ilvl w:val="0"/>
          <w:numId w:val="12"/>
        </w:numPr>
        <w:autoSpaceDE w:val="0"/>
        <w:autoSpaceDN w:val="0"/>
        <w:adjustRightInd w:val="0"/>
        <w:jc w:val="both"/>
        <w:rPr>
          <w:rFonts w:asciiTheme="minorHAnsi" w:hAnsiTheme="minorHAnsi" w:cstheme="minorHAnsi"/>
        </w:rPr>
      </w:pPr>
      <w:r w:rsidRPr="00F76171">
        <w:rPr>
          <w:rFonts w:asciiTheme="minorHAnsi" w:hAnsiTheme="minorHAnsi" w:cstheme="minorHAnsi"/>
        </w:rPr>
        <w:lastRenderedPageBreak/>
        <w:t xml:space="preserve">Temporarily withholding a portion of funds </w:t>
      </w:r>
    </w:p>
    <w:p w14:paraId="667BB640" w14:textId="77777777" w:rsidR="002162BB" w:rsidRPr="00F76171" w:rsidRDefault="002162BB" w:rsidP="002162BB">
      <w:pPr>
        <w:numPr>
          <w:ilvl w:val="0"/>
          <w:numId w:val="12"/>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Other actions </w:t>
      </w:r>
      <w:r w:rsidR="004B2EC1" w:rsidRPr="00F76171">
        <w:rPr>
          <w:rFonts w:asciiTheme="minorHAnsi" w:hAnsiTheme="minorHAnsi" w:cstheme="minorHAnsi"/>
        </w:rPr>
        <w:t>BVCOG</w:t>
      </w:r>
      <w:r w:rsidRPr="00F76171">
        <w:rPr>
          <w:rFonts w:asciiTheme="minorHAnsi" w:hAnsiTheme="minorHAnsi" w:cstheme="minorHAnsi"/>
        </w:rPr>
        <w:t xml:space="preserve"> deems to be appropriate </w:t>
      </w:r>
    </w:p>
    <w:p w14:paraId="330BA1BF" w14:textId="77777777" w:rsidR="002162BB" w:rsidRPr="00F76171" w:rsidRDefault="002162BB" w:rsidP="002162BB">
      <w:pPr>
        <w:autoSpaceDE w:val="0"/>
        <w:autoSpaceDN w:val="0"/>
        <w:adjustRightInd w:val="0"/>
        <w:jc w:val="both"/>
        <w:rPr>
          <w:rFonts w:asciiTheme="minorHAnsi" w:hAnsiTheme="minorHAnsi" w:cstheme="minorHAnsi"/>
        </w:rPr>
      </w:pPr>
    </w:p>
    <w:p w14:paraId="6048F6D3" w14:textId="77777777" w:rsidR="002162BB" w:rsidRPr="00F76171" w:rsidRDefault="002162BB" w:rsidP="002162BB">
      <w:pPr>
        <w:autoSpaceDE w:val="0"/>
        <w:autoSpaceDN w:val="0"/>
        <w:adjustRightInd w:val="0"/>
        <w:jc w:val="both"/>
        <w:rPr>
          <w:rFonts w:asciiTheme="minorHAnsi" w:hAnsiTheme="minorHAnsi" w:cstheme="minorHAnsi"/>
          <w:u w:val="single"/>
        </w:rPr>
      </w:pPr>
      <w:r w:rsidRPr="00F76171">
        <w:rPr>
          <w:rFonts w:asciiTheme="minorHAnsi" w:hAnsiTheme="minorHAnsi" w:cstheme="minorHAnsi"/>
          <w:u w:val="single"/>
        </w:rPr>
        <w:t xml:space="preserve">Time frame for the subcontractor sanction notification </w:t>
      </w:r>
    </w:p>
    <w:p w14:paraId="6A31DFB5" w14:textId="77777777" w:rsidR="002162BB" w:rsidRPr="00F76171" w:rsidRDefault="004B2EC1"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provides written sanction notice by certified mail to the subcontractor within 30 calendar days of finding noncompliance. </w:t>
      </w:r>
    </w:p>
    <w:p w14:paraId="1660018B" w14:textId="77777777" w:rsidR="002162BB" w:rsidRPr="00F76171" w:rsidRDefault="002162BB" w:rsidP="002162BB">
      <w:pPr>
        <w:autoSpaceDE w:val="0"/>
        <w:autoSpaceDN w:val="0"/>
        <w:adjustRightInd w:val="0"/>
        <w:jc w:val="both"/>
        <w:rPr>
          <w:rFonts w:asciiTheme="minorHAnsi" w:hAnsiTheme="minorHAnsi" w:cstheme="minorHAnsi"/>
        </w:rPr>
      </w:pPr>
    </w:p>
    <w:p w14:paraId="7C27DC5A" w14:textId="77777777" w:rsidR="002162BB" w:rsidRPr="00F76171" w:rsidRDefault="002162BB" w:rsidP="002162BB">
      <w:pPr>
        <w:autoSpaceDE w:val="0"/>
        <w:autoSpaceDN w:val="0"/>
        <w:adjustRightInd w:val="0"/>
        <w:jc w:val="both"/>
        <w:rPr>
          <w:rFonts w:asciiTheme="minorHAnsi" w:hAnsiTheme="minorHAnsi" w:cstheme="minorHAnsi"/>
          <w:u w:val="single"/>
        </w:rPr>
      </w:pPr>
      <w:r w:rsidRPr="00F76171">
        <w:rPr>
          <w:rFonts w:asciiTheme="minorHAnsi" w:hAnsiTheme="minorHAnsi" w:cstheme="minorHAnsi"/>
          <w:u w:val="single"/>
        </w:rPr>
        <w:t xml:space="preserve">Content of the sanction notice and method of calculating response time </w:t>
      </w:r>
    </w:p>
    <w:p w14:paraId="203D6501" w14:textId="77777777" w:rsidR="002162BB" w:rsidRPr="00F76171" w:rsidRDefault="004B2EC1"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staff issue a written notice to the subcontractor telling the subcontractor that this is the official notice imposing the sanction. </w:t>
      </w:r>
      <w:r w:rsidR="002162BB" w:rsidRPr="00F76171">
        <w:rPr>
          <w:rFonts w:asciiTheme="minorHAnsi" w:hAnsiTheme="minorHAnsi" w:cstheme="minorHAnsi"/>
          <w:b/>
          <w:bCs/>
        </w:rPr>
        <w:t>The sanction is effective upon receipt of the notic</w:t>
      </w:r>
      <w:r w:rsidR="002162BB" w:rsidRPr="00F76171">
        <w:rPr>
          <w:rFonts w:asciiTheme="minorHAnsi" w:hAnsiTheme="minorHAnsi" w:cstheme="minorHAnsi"/>
          <w:b/>
        </w:rPr>
        <w:t>e.</w:t>
      </w:r>
      <w:r w:rsidR="002162BB" w:rsidRPr="00F76171">
        <w:rPr>
          <w:rFonts w:asciiTheme="minorHAnsi" w:hAnsiTheme="minorHAnsi" w:cstheme="minorHAnsi"/>
        </w:rPr>
        <w:t xml:space="preserve"> The notice must contain the following: </w:t>
      </w:r>
    </w:p>
    <w:p w14:paraId="6E589806" w14:textId="77777777" w:rsidR="002162BB" w:rsidRPr="00F76171" w:rsidRDefault="002162BB" w:rsidP="002162BB">
      <w:pPr>
        <w:autoSpaceDE w:val="0"/>
        <w:autoSpaceDN w:val="0"/>
        <w:adjustRightInd w:val="0"/>
        <w:jc w:val="both"/>
        <w:rPr>
          <w:rFonts w:asciiTheme="minorHAnsi" w:hAnsiTheme="minorHAnsi" w:cstheme="minorHAnsi"/>
        </w:rPr>
      </w:pPr>
    </w:p>
    <w:p w14:paraId="57CD1504" w14:textId="77777777" w:rsidR="002162BB" w:rsidRPr="00F76171" w:rsidRDefault="002162BB" w:rsidP="002162BB">
      <w:pPr>
        <w:numPr>
          <w:ilvl w:val="0"/>
          <w:numId w:val="13"/>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the area(s) found to be in noncompliance; </w:t>
      </w:r>
    </w:p>
    <w:p w14:paraId="71AC1796" w14:textId="77777777" w:rsidR="002162BB" w:rsidRPr="00F76171" w:rsidRDefault="002162BB" w:rsidP="002162BB">
      <w:pPr>
        <w:numPr>
          <w:ilvl w:val="0"/>
          <w:numId w:val="13"/>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any references to previous correspondence; </w:t>
      </w:r>
    </w:p>
    <w:p w14:paraId="7211CD3A" w14:textId="77777777" w:rsidR="002162BB" w:rsidRPr="00F76171" w:rsidRDefault="002162BB" w:rsidP="002162BB">
      <w:pPr>
        <w:numPr>
          <w:ilvl w:val="0"/>
          <w:numId w:val="13"/>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a narrative outlining what must be done to achieve compliance; </w:t>
      </w:r>
    </w:p>
    <w:p w14:paraId="2FFB0E1A" w14:textId="77777777" w:rsidR="002162BB" w:rsidRPr="00F76171" w:rsidRDefault="002162BB" w:rsidP="002162BB">
      <w:pPr>
        <w:numPr>
          <w:ilvl w:val="0"/>
          <w:numId w:val="13"/>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the expected time frame for reaching compliance, and </w:t>
      </w:r>
    </w:p>
    <w:p w14:paraId="4D58C1CD" w14:textId="77777777" w:rsidR="002162BB" w:rsidRPr="00F76171" w:rsidRDefault="002162BB" w:rsidP="002162BB">
      <w:pPr>
        <w:numPr>
          <w:ilvl w:val="0"/>
          <w:numId w:val="13"/>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the deadline for the subcontractor to reply. </w:t>
      </w:r>
    </w:p>
    <w:p w14:paraId="610FC4D0" w14:textId="77777777" w:rsidR="002162BB" w:rsidRPr="00F76171" w:rsidRDefault="002162BB" w:rsidP="002162BB">
      <w:pPr>
        <w:autoSpaceDE w:val="0"/>
        <w:autoSpaceDN w:val="0"/>
        <w:adjustRightInd w:val="0"/>
        <w:jc w:val="both"/>
        <w:rPr>
          <w:rFonts w:asciiTheme="minorHAnsi" w:hAnsiTheme="minorHAnsi" w:cstheme="minorHAnsi"/>
        </w:rPr>
      </w:pPr>
    </w:p>
    <w:p w14:paraId="34FE5C9E"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The time frame for the subcontractor's response begins with the receipt date on the return receipt or the date delivery was attempted whichever comes first. The date of receipt or attempted delivery is considered day zero. </w:t>
      </w:r>
    </w:p>
    <w:p w14:paraId="1D33F94F" w14:textId="77777777" w:rsidR="002162BB" w:rsidRPr="00F76171" w:rsidRDefault="002162BB" w:rsidP="002162BB">
      <w:pPr>
        <w:autoSpaceDE w:val="0"/>
        <w:autoSpaceDN w:val="0"/>
        <w:adjustRightInd w:val="0"/>
        <w:jc w:val="both"/>
        <w:rPr>
          <w:rFonts w:asciiTheme="minorHAnsi" w:hAnsiTheme="minorHAnsi" w:cstheme="minorHAnsi"/>
        </w:rPr>
      </w:pPr>
    </w:p>
    <w:p w14:paraId="6DF0125B"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NOTE: When accelerated monitoring is one of the sanctions or is used as a method of determining compliance, a notice may not be sent prior to performing the monitoring. </w:t>
      </w:r>
    </w:p>
    <w:p w14:paraId="2DFD11EA" w14:textId="77777777" w:rsidR="002162BB" w:rsidRPr="00F76171" w:rsidRDefault="002162BB" w:rsidP="002162BB">
      <w:pPr>
        <w:autoSpaceDE w:val="0"/>
        <w:autoSpaceDN w:val="0"/>
        <w:adjustRightInd w:val="0"/>
        <w:jc w:val="both"/>
        <w:rPr>
          <w:rFonts w:asciiTheme="minorHAnsi" w:hAnsiTheme="minorHAnsi" w:cstheme="minorHAnsi"/>
        </w:rPr>
      </w:pPr>
    </w:p>
    <w:p w14:paraId="60A5045D" w14:textId="77777777" w:rsidR="002162BB" w:rsidRPr="00F76171" w:rsidRDefault="002162BB" w:rsidP="002162BB">
      <w:pPr>
        <w:autoSpaceDE w:val="0"/>
        <w:autoSpaceDN w:val="0"/>
        <w:adjustRightInd w:val="0"/>
        <w:jc w:val="both"/>
        <w:rPr>
          <w:rFonts w:asciiTheme="minorHAnsi" w:hAnsiTheme="minorHAnsi" w:cstheme="minorHAnsi"/>
          <w:u w:val="single"/>
        </w:rPr>
      </w:pPr>
      <w:r w:rsidRPr="00F76171">
        <w:rPr>
          <w:rFonts w:asciiTheme="minorHAnsi" w:hAnsiTheme="minorHAnsi" w:cstheme="minorHAnsi"/>
          <w:u w:val="single"/>
        </w:rPr>
        <w:t xml:space="preserve">Subcontractor action in response to a notice of sanction </w:t>
      </w:r>
    </w:p>
    <w:p w14:paraId="35A55321" w14:textId="670C0482"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The subcontractor has 30 business days from the date the sanction notice is </w:t>
      </w:r>
      <w:r w:rsidR="008C4619" w:rsidRPr="00F76171">
        <w:rPr>
          <w:rFonts w:asciiTheme="minorHAnsi" w:hAnsiTheme="minorHAnsi" w:cstheme="minorHAnsi"/>
        </w:rPr>
        <w:t>received,</w:t>
      </w:r>
      <w:r w:rsidRPr="00F76171">
        <w:rPr>
          <w:rFonts w:asciiTheme="minorHAnsi" w:hAnsiTheme="minorHAnsi" w:cstheme="minorHAnsi"/>
        </w:rPr>
        <w:t xml:space="preserve"> or the timeline given in the letter to respond in writing to the findings. The written response is sent to the person imposing the sanction and must include the following: </w:t>
      </w:r>
    </w:p>
    <w:p w14:paraId="2272EFAF" w14:textId="77777777" w:rsidR="002162BB" w:rsidRPr="00F76171" w:rsidRDefault="002162BB" w:rsidP="002162BB">
      <w:pPr>
        <w:autoSpaceDE w:val="0"/>
        <w:autoSpaceDN w:val="0"/>
        <w:adjustRightInd w:val="0"/>
        <w:jc w:val="both"/>
        <w:rPr>
          <w:rFonts w:asciiTheme="minorHAnsi" w:hAnsiTheme="minorHAnsi" w:cstheme="minorHAnsi"/>
        </w:rPr>
      </w:pPr>
    </w:p>
    <w:p w14:paraId="2E61C61F" w14:textId="77777777" w:rsidR="002162BB" w:rsidRPr="00F76171" w:rsidRDefault="002162BB" w:rsidP="002162BB">
      <w:pPr>
        <w:numPr>
          <w:ilvl w:val="0"/>
          <w:numId w:val="14"/>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acknowledgment of receiving the notice; </w:t>
      </w:r>
    </w:p>
    <w:p w14:paraId="77FA59EA" w14:textId="77777777" w:rsidR="002162BB" w:rsidRPr="00F76171" w:rsidRDefault="002162BB" w:rsidP="002162BB">
      <w:pPr>
        <w:numPr>
          <w:ilvl w:val="0"/>
          <w:numId w:val="14"/>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a narrative telling how the area(s) of noncompliance will be corrected, and </w:t>
      </w:r>
    </w:p>
    <w:p w14:paraId="5A587139" w14:textId="77777777" w:rsidR="002162BB" w:rsidRPr="00F76171" w:rsidRDefault="002162BB" w:rsidP="002162BB">
      <w:pPr>
        <w:numPr>
          <w:ilvl w:val="0"/>
          <w:numId w:val="14"/>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specific time frames for achieving compliance. </w:t>
      </w:r>
    </w:p>
    <w:p w14:paraId="0DFC846E" w14:textId="77777777" w:rsidR="002162BB" w:rsidRPr="00F76171" w:rsidRDefault="002162BB" w:rsidP="002162BB">
      <w:pPr>
        <w:autoSpaceDE w:val="0"/>
        <w:autoSpaceDN w:val="0"/>
        <w:adjustRightInd w:val="0"/>
        <w:jc w:val="both"/>
        <w:rPr>
          <w:rFonts w:asciiTheme="minorHAnsi" w:hAnsiTheme="minorHAnsi" w:cstheme="minorHAnsi"/>
        </w:rPr>
      </w:pPr>
    </w:p>
    <w:p w14:paraId="2B7138F1"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The subcontractor may also ask for reasonable technical/management assistance or training to correct the area of noncompliance. </w:t>
      </w:r>
      <w:r w:rsidR="004B2EC1" w:rsidRPr="00F76171">
        <w:rPr>
          <w:rFonts w:asciiTheme="minorHAnsi" w:hAnsiTheme="minorHAnsi" w:cstheme="minorHAnsi"/>
        </w:rPr>
        <w:t>BVCOG</w:t>
      </w:r>
      <w:r w:rsidRPr="00F76171">
        <w:rPr>
          <w:rFonts w:asciiTheme="minorHAnsi" w:hAnsiTheme="minorHAnsi" w:cstheme="minorHAnsi"/>
        </w:rPr>
        <w:t xml:space="preserve"> will decide if the request is reasonable and within the capability of </w:t>
      </w:r>
      <w:r w:rsidR="004B2EC1" w:rsidRPr="00F76171">
        <w:rPr>
          <w:rFonts w:asciiTheme="minorHAnsi" w:hAnsiTheme="minorHAnsi" w:cstheme="minorHAnsi"/>
        </w:rPr>
        <w:t>BVCOG</w:t>
      </w:r>
      <w:r w:rsidRPr="00F76171">
        <w:rPr>
          <w:rFonts w:asciiTheme="minorHAnsi" w:hAnsiTheme="minorHAnsi" w:cstheme="minorHAnsi"/>
        </w:rPr>
        <w:t xml:space="preserve"> to provide the requested assistance. </w:t>
      </w:r>
    </w:p>
    <w:p w14:paraId="31A24C3E" w14:textId="77777777" w:rsidR="002162BB" w:rsidRPr="00F76171" w:rsidRDefault="002162BB" w:rsidP="002162BB">
      <w:pPr>
        <w:autoSpaceDE w:val="0"/>
        <w:autoSpaceDN w:val="0"/>
        <w:adjustRightInd w:val="0"/>
        <w:jc w:val="both"/>
        <w:rPr>
          <w:rFonts w:asciiTheme="minorHAnsi" w:hAnsiTheme="minorHAnsi" w:cstheme="minorHAnsi"/>
        </w:rPr>
      </w:pPr>
    </w:p>
    <w:p w14:paraId="3A53C66F" w14:textId="77777777" w:rsidR="002162BB" w:rsidRPr="00F76171" w:rsidRDefault="004B2EC1" w:rsidP="002162BB">
      <w:pPr>
        <w:pStyle w:val="NormalUnderline"/>
        <w:spacing w:line="240" w:lineRule="auto"/>
        <w:rPr>
          <w:rFonts w:asciiTheme="minorHAnsi" w:hAnsiTheme="minorHAnsi" w:cstheme="minorHAnsi"/>
          <w:smallCaps w:val="0"/>
          <w:szCs w:val="24"/>
        </w:rPr>
      </w:pPr>
      <w:r w:rsidRPr="00F76171">
        <w:rPr>
          <w:rFonts w:asciiTheme="minorHAnsi" w:hAnsiTheme="minorHAnsi" w:cstheme="minorHAnsi"/>
          <w:smallCaps w:val="0"/>
          <w:szCs w:val="24"/>
        </w:rPr>
        <w:t>BVCOG</w:t>
      </w:r>
      <w:r w:rsidR="002162BB" w:rsidRPr="00F76171">
        <w:rPr>
          <w:rFonts w:asciiTheme="minorHAnsi" w:hAnsiTheme="minorHAnsi" w:cstheme="minorHAnsi"/>
          <w:smallCaps w:val="0"/>
          <w:szCs w:val="24"/>
        </w:rPr>
        <w:t xml:space="preserve"> action when the subcontractor fails to respond to the Level II sanction notice </w:t>
      </w:r>
    </w:p>
    <w:p w14:paraId="3AF056FB" w14:textId="77777777" w:rsidR="002162BB" w:rsidRPr="00F76171" w:rsidRDefault="002162BB" w:rsidP="002162BB">
      <w:pPr>
        <w:autoSpaceDE w:val="0"/>
        <w:autoSpaceDN w:val="0"/>
        <w:adjustRightInd w:val="0"/>
        <w:jc w:val="both"/>
        <w:rPr>
          <w:rFonts w:asciiTheme="minorHAnsi" w:hAnsiTheme="minorHAnsi" w:cstheme="minorHAnsi"/>
        </w:rPr>
      </w:pPr>
    </w:p>
    <w:p w14:paraId="3145C00A" w14:textId="111F280D" w:rsidR="002162BB" w:rsidRPr="00F76171" w:rsidRDefault="004B2EC1"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will decide </w:t>
      </w:r>
      <w:r w:rsidR="00390200" w:rsidRPr="00F76171">
        <w:rPr>
          <w:rFonts w:asciiTheme="minorHAnsi" w:hAnsiTheme="minorHAnsi" w:cstheme="minorHAnsi"/>
        </w:rPr>
        <w:t>whether</w:t>
      </w:r>
      <w:r w:rsidR="002162BB" w:rsidRPr="00F76171">
        <w:rPr>
          <w:rFonts w:asciiTheme="minorHAnsi" w:hAnsiTheme="minorHAnsi" w:cstheme="minorHAnsi"/>
        </w:rPr>
        <w:t xml:space="preserve"> to issue an additional sanction if, by the end of 30 business days or the timeline given, the subcontractor fails to respond by providing the proposed action plan. </w:t>
      </w:r>
    </w:p>
    <w:p w14:paraId="5BE505D7" w14:textId="77777777" w:rsidR="002162BB" w:rsidRPr="00F76171" w:rsidRDefault="002162BB" w:rsidP="002162BB">
      <w:pPr>
        <w:autoSpaceDE w:val="0"/>
        <w:autoSpaceDN w:val="0"/>
        <w:adjustRightInd w:val="0"/>
        <w:jc w:val="both"/>
        <w:rPr>
          <w:rFonts w:asciiTheme="minorHAnsi" w:hAnsiTheme="minorHAnsi" w:cstheme="minorHAnsi"/>
        </w:rPr>
      </w:pPr>
    </w:p>
    <w:p w14:paraId="7C1DEA82" w14:textId="77777777" w:rsidR="002162BB" w:rsidRPr="00F76171" w:rsidRDefault="002162BB" w:rsidP="002162BB">
      <w:pPr>
        <w:autoSpaceDE w:val="0"/>
        <w:autoSpaceDN w:val="0"/>
        <w:adjustRightInd w:val="0"/>
        <w:jc w:val="both"/>
        <w:rPr>
          <w:rFonts w:asciiTheme="minorHAnsi" w:hAnsiTheme="minorHAnsi" w:cstheme="minorHAnsi"/>
          <w:u w:val="single"/>
        </w:rPr>
      </w:pPr>
      <w:r w:rsidRPr="00F76171">
        <w:rPr>
          <w:rFonts w:asciiTheme="minorHAnsi" w:hAnsiTheme="minorHAnsi" w:cstheme="minorHAnsi"/>
          <w:u w:val="single"/>
        </w:rPr>
        <w:lastRenderedPageBreak/>
        <w:t xml:space="preserve">Action required of </w:t>
      </w:r>
      <w:r w:rsidR="004B2EC1" w:rsidRPr="00F76171">
        <w:rPr>
          <w:rFonts w:asciiTheme="minorHAnsi" w:hAnsiTheme="minorHAnsi" w:cstheme="minorHAnsi"/>
          <w:u w:val="single"/>
        </w:rPr>
        <w:t>BVCOG</w:t>
      </w:r>
      <w:r w:rsidRPr="00F76171">
        <w:rPr>
          <w:rFonts w:asciiTheme="minorHAnsi" w:hAnsiTheme="minorHAnsi" w:cstheme="minorHAnsi"/>
          <w:u w:val="single"/>
        </w:rPr>
        <w:t xml:space="preserve"> when a subcontractor responds to the sanction</w:t>
      </w:r>
    </w:p>
    <w:p w14:paraId="22BA8287" w14:textId="77777777" w:rsidR="002162BB" w:rsidRPr="00F76171" w:rsidRDefault="002162BB" w:rsidP="002162BB">
      <w:pPr>
        <w:numPr>
          <w:ilvl w:val="0"/>
          <w:numId w:val="15"/>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When the response is acceptable, </w:t>
      </w:r>
      <w:r w:rsidR="004B2EC1" w:rsidRPr="00F76171">
        <w:rPr>
          <w:rFonts w:asciiTheme="minorHAnsi" w:hAnsiTheme="minorHAnsi" w:cstheme="minorHAnsi"/>
        </w:rPr>
        <w:t>BVCOG</w:t>
      </w:r>
      <w:r w:rsidRPr="00F76171">
        <w:rPr>
          <w:rFonts w:asciiTheme="minorHAnsi" w:hAnsiTheme="minorHAnsi" w:cstheme="minorHAnsi"/>
        </w:rPr>
        <w:t xml:space="preserve"> acknowledges receipt of the response in writing and informs the subcontractor that it is accepted. </w:t>
      </w:r>
    </w:p>
    <w:p w14:paraId="682E2DE9" w14:textId="77777777" w:rsidR="002162BB" w:rsidRPr="00F76171" w:rsidRDefault="002162BB" w:rsidP="002162BB">
      <w:pPr>
        <w:numPr>
          <w:ilvl w:val="0"/>
          <w:numId w:val="15"/>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When the response is unacceptable, </w:t>
      </w:r>
      <w:r w:rsidR="004B2EC1" w:rsidRPr="00F76171">
        <w:rPr>
          <w:rFonts w:asciiTheme="minorHAnsi" w:hAnsiTheme="minorHAnsi" w:cstheme="minorHAnsi"/>
        </w:rPr>
        <w:t>BVCOG</w:t>
      </w:r>
      <w:r w:rsidRPr="00F76171">
        <w:rPr>
          <w:rFonts w:asciiTheme="minorHAnsi" w:hAnsiTheme="minorHAnsi" w:cstheme="minorHAnsi"/>
        </w:rPr>
        <w:t xml:space="preserve"> may negotiate with the subcontractor to agree on an acceptable response or may impose additional sanctions. </w:t>
      </w:r>
    </w:p>
    <w:p w14:paraId="4EA43EAD" w14:textId="77777777" w:rsidR="002162BB" w:rsidRPr="00F76171" w:rsidRDefault="002162BB" w:rsidP="002162BB">
      <w:pPr>
        <w:autoSpaceDE w:val="0"/>
        <w:autoSpaceDN w:val="0"/>
        <w:adjustRightInd w:val="0"/>
        <w:jc w:val="both"/>
        <w:rPr>
          <w:rFonts w:asciiTheme="minorHAnsi" w:hAnsiTheme="minorHAnsi" w:cstheme="minorHAnsi"/>
        </w:rPr>
      </w:pPr>
    </w:p>
    <w:p w14:paraId="0E05566E"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All decisions and agreements are reduced to writing and sent to the subcontractor for authorized approval signatures. </w:t>
      </w:r>
    </w:p>
    <w:p w14:paraId="7DD17CCB" w14:textId="77777777" w:rsidR="002162BB" w:rsidRPr="00F76171" w:rsidRDefault="002162BB" w:rsidP="002162BB">
      <w:pPr>
        <w:autoSpaceDE w:val="0"/>
        <w:autoSpaceDN w:val="0"/>
        <w:adjustRightInd w:val="0"/>
        <w:jc w:val="both"/>
        <w:rPr>
          <w:rFonts w:asciiTheme="minorHAnsi" w:hAnsiTheme="minorHAnsi" w:cstheme="minorHAnsi"/>
        </w:rPr>
      </w:pPr>
    </w:p>
    <w:p w14:paraId="68AD78D8" w14:textId="77777777" w:rsidR="002162BB" w:rsidRPr="00F76171" w:rsidRDefault="002162BB" w:rsidP="002162BB">
      <w:pPr>
        <w:autoSpaceDE w:val="0"/>
        <w:autoSpaceDN w:val="0"/>
        <w:adjustRightInd w:val="0"/>
        <w:jc w:val="both"/>
        <w:rPr>
          <w:rFonts w:asciiTheme="minorHAnsi" w:hAnsiTheme="minorHAnsi" w:cstheme="minorHAnsi"/>
          <w:u w:val="single"/>
        </w:rPr>
      </w:pPr>
      <w:r w:rsidRPr="00F76171">
        <w:rPr>
          <w:rFonts w:asciiTheme="minorHAnsi" w:hAnsiTheme="minorHAnsi" w:cstheme="minorHAnsi"/>
          <w:u w:val="single"/>
        </w:rPr>
        <w:t xml:space="preserve">Lifting the sanction </w:t>
      </w:r>
    </w:p>
    <w:p w14:paraId="6201F578"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A sanction is lifted when the area(s) of noncompliance has been brought into compliance. Compliance may be determined by monitoring through normal </w:t>
      </w:r>
      <w:r w:rsidR="004B2EC1" w:rsidRPr="00F76171">
        <w:rPr>
          <w:rFonts w:asciiTheme="minorHAnsi" w:hAnsiTheme="minorHAnsi" w:cstheme="minorHAnsi"/>
        </w:rPr>
        <w:t>BVCOG</w:t>
      </w:r>
      <w:r w:rsidRPr="00F76171">
        <w:rPr>
          <w:rFonts w:asciiTheme="minorHAnsi" w:hAnsiTheme="minorHAnsi" w:cstheme="minorHAnsi"/>
        </w:rPr>
        <w:t xml:space="preserve"> procedures. </w:t>
      </w:r>
      <w:r w:rsidR="004B2EC1" w:rsidRPr="00F76171">
        <w:rPr>
          <w:rFonts w:asciiTheme="minorHAnsi" w:hAnsiTheme="minorHAnsi" w:cstheme="minorHAnsi"/>
        </w:rPr>
        <w:t>BVCOG</w:t>
      </w:r>
      <w:r w:rsidRPr="00F76171">
        <w:rPr>
          <w:rFonts w:asciiTheme="minorHAnsi" w:hAnsiTheme="minorHAnsi" w:cstheme="minorHAnsi"/>
        </w:rPr>
        <w:t xml:space="preserve"> notifies the subcontractor in writing that the sanction is lifted. </w:t>
      </w:r>
    </w:p>
    <w:p w14:paraId="0032F83B" w14:textId="77777777" w:rsidR="002162BB" w:rsidRPr="00F76171" w:rsidRDefault="002162BB" w:rsidP="002162BB">
      <w:pPr>
        <w:autoSpaceDE w:val="0"/>
        <w:autoSpaceDN w:val="0"/>
        <w:adjustRightInd w:val="0"/>
        <w:jc w:val="both"/>
        <w:rPr>
          <w:rFonts w:asciiTheme="minorHAnsi" w:hAnsiTheme="minorHAnsi" w:cstheme="minorHAnsi"/>
        </w:rPr>
      </w:pPr>
    </w:p>
    <w:p w14:paraId="3E6997AC"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When the contract with a subcontractor expires, the sanction remains active until the subcontractor has, if necessary, made restitution or has been prosecuted. In addition, </w:t>
      </w:r>
      <w:r w:rsidR="004B2EC1" w:rsidRPr="00F76171">
        <w:rPr>
          <w:rFonts w:asciiTheme="minorHAnsi" w:hAnsiTheme="minorHAnsi" w:cstheme="minorHAnsi"/>
        </w:rPr>
        <w:t>BVCOG</w:t>
      </w:r>
      <w:r w:rsidRPr="00F76171">
        <w:rPr>
          <w:rFonts w:asciiTheme="minorHAnsi" w:hAnsiTheme="minorHAnsi" w:cstheme="minorHAnsi"/>
        </w:rPr>
        <w:t xml:space="preserve"> may delay contract execution with a subcontractor while proposed or actual sanctions are pending resolution. </w:t>
      </w:r>
      <w:r w:rsidR="004B2EC1" w:rsidRPr="00F76171">
        <w:rPr>
          <w:rFonts w:asciiTheme="minorHAnsi" w:hAnsiTheme="minorHAnsi" w:cstheme="minorHAnsi"/>
        </w:rPr>
        <w:t>BVCOG</w:t>
      </w:r>
      <w:r w:rsidRPr="00F76171">
        <w:rPr>
          <w:rFonts w:asciiTheme="minorHAnsi" w:hAnsiTheme="minorHAnsi" w:cstheme="minorHAnsi"/>
        </w:rPr>
        <w:t xml:space="preserve"> will determine what action, if any, will be taken on the new contract. </w:t>
      </w:r>
    </w:p>
    <w:p w14:paraId="73EC69B7" w14:textId="77777777" w:rsidR="002162BB" w:rsidRPr="00F76171" w:rsidRDefault="002162BB" w:rsidP="002162BB">
      <w:pPr>
        <w:autoSpaceDE w:val="0"/>
        <w:autoSpaceDN w:val="0"/>
        <w:adjustRightInd w:val="0"/>
        <w:jc w:val="both"/>
        <w:rPr>
          <w:rFonts w:asciiTheme="minorHAnsi" w:hAnsiTheme="minorHAnsi" w:cstheme="minorHAnsi"/>
        </w:rPr>
      </w:pPr>
    </w:p>
    <w:p w14:paraId="4FA07D9A"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All correspondence, notices and other pertinent documentation about the sanction become a permanent part of the </w:t>
      </w:r>
      <w:r w:rsidR="004B2EC1" w:rsidRPr="00F76171">
        <w:rPr>
          <w:rFonts w:asciiTheme="minorHAnsi" w:hAnsiTheme="minorHAnsi" w:cstheme="minorHAnsi"/>
        </w:rPr>
        <w:t>BVCOG</w:t>
      </w:r>
      <w:r w:rsidRPr="00F76171">
        <w:rPr>
          <w:rFonts w:asciiTheme="minorHAnsi" w:hAnsiTheme="minorHAnsi" w:cstheme="minorHAnsi"/>
        </w:rPr>
        <w:t xml:space="preserve"> subcontractor's file. </w:t>
      </w:r>
    </w:p>
    <w:p w14:paraId="5AFF5AFB" w14:textId="77777777" w:rsidR="002162BB" w:rsidRPr="00F76171" w:rsidRDefault="002162BB" w:rsidP="002162BB">
      <w:pPr>
        <w:autoSpaceDE w:val="0"/>
        <w:autoSpaceDN w:val="0"/>
        <w:adjustRightInd w:val="0"/>
        <w:jc w:val="both"/>
        <w:rPr>
          <w:rFonts w:asciiTheme="minorHAnsi" w:hAnsiTheme="minorHAnsi" w:cstheme="minorHAnsi"/>
        </w:rPr>
      </w:pPr>
    </w:p>
    <w:p w14:paraId="11522774" w14:textId="77777777" w:rsidR="002162BB" w:rsidRPr="00F76171" w:rsidRDefault="002162BB" w:rsidP="002162BB">
      <w:pPr>
        <w:autoSpaceDE w:val="0"/>
        <w:autoSpaceDN w:val="0"/>
        <w:adjustRightInd w:val="0"/>
        <w:jc w:val="both"/>
        <w:rPr>
          <w:rFonts w:asciiTheme="minorHAnsi" w:hAnsiTheme="minorHAnsi" w:cstheme="minorHAnsi"/>
          <w:i/>
        </w:rPr>
      </w:pPr>
      <w:r w:rsidRPr="00F76171">
        <w:rPr>
          <w:rFonts w:asciiTheme="minorHAnsi" w:hAnsiTheme="minorHAnsi" w:cstheme="minorHAnsi"/>
          <w:i/>
        </w:rPr>
        <w:t xml:space="preserve">Level III Sanctions and Final Notice of Permanently Withholding Cash Payments </w:t>
      </w:r>
    </w:p>
    <w:p w14:paraId="17C03F92"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One or more of the following Level III sanctions may be imposed: </w:t>
      </w:r>
    </w:p>
    <w:p w14:paraId="455380E1" w14:textId="77777777" w:rsidR="002162BB" w:rsidRPr="00F76171" w:rsidRDefault="002162BB" w:rsidP="002162BB">
      <w:pPr>
        <w:numPr>
          <w:ilvl w:val="0"/>
          <w:numId w:val="16"/>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Termination of all or part of the contract. </w:t>
      </w:r>
    </w:p>
    <w:p w14:paraId="2F842476" w14:textId="77777777" w:rsidR="002162BB" w:rsidRPr="00F76171" w:rsidRDefault="002162BB" w:rsidP="002162BB">
      <w:pPr>
        <w:numPr>
          <w:ilvl w:val="0"/>
          <w:numId w:val="16"/>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Suspension of all or part of the contract. </w:t>
      </w:r>
    </w:p>
    <w:p w14:paraId="7B778BD8" w14:textId="77777777" w:rsidR="002162BB" w:rsidRPr="00F76171" w:rsidRDefault="002162BB" w:rsidP="002162BB">
      <w:pPr>
        <w:numPr>
          <w:ilvl w:val="0"/>
          <w:numId w:val="16"/>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Denial of contract renewal or future contract awards for a period not to exceed five years. </w:t>
      </w:r>
    </w:p>
    <w:p w14:paraId="343CDA86" w14:textId="77777777" w:rsidR="002162BB" w:rsidRPr="00F76171" w:rsidRDefault="002162BB" w:rsidP="002162BB">
      <w:pPr>
        <w:numPr>
          <w:ilvl w:val="0"/>
          <w:numId w:val="16"/>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Reduction of contract funding amounts if the subcontractor is not: </w:t>
      </w:r>
    </w:p>
    <w:p w14:paraId="1D9826AA" w14:textId="77777777" w:rsidR="002162BB" w:rsidRPr="00F76171" w:rsidRDefault="002162BB" w:rsidP="002162BB">
      <w:pPr>
        <w:numPr>
          <w:ilvl w:val="0"/>
          <w:numId w:val="17"/>
        </w:numPr>
        <w:autoSpaceDE w:val="0"/>
        <w:autoSpaceDN w:val="0"/>
        <w:adjustRightInd w:val="0"/>
        <w:ind w:left="1080"/>
        <w:jc w:val="both"/>
        <w:rPr>
          <w:rFonts w:asciiTheme="minorHAnsi" w:hAnsiTheme="minorHAnsi" w:cstheme="minorHAnsi"/>
        </w:rPr>
      </w:pPr>
      <w:r w:rsidRPr="00F76171">
        <w:rPr>
          <w:rFonts w:asciiTheme="minorHAnsi" w:hAnsiTheme="minorHAnsi" w:cstheme="minorHAnsi"/>
        </w:rPr>
        <w:t xml:space="preserve">achieving or maintaining the proposed level of service, or </w:t>
      </w:r>
    </w:p>
    <w:p w14:paraId="71101561" w14:textId="77777777" w:rsidR="002162BB" w:rsidRPr="00F76171" w:rsidRDefault="002162BB" w:rsidP="002162BB">
      <w:pPr>
        <w:numPr>
          <w:ilvl w:val="0"/>
          <w:numId w:val="17"/>
        </w:numPr>
        <w:autoSpaceDE w:val="0"/>
        <w:autoSpaceDN w:val="0"/>
        <w:adjustRightInd w:val="0"/>
        <w:ind w:left="1080"/>
        <w:jc w:val="both"/>
        <w:rPr>
          <w:rFonts w:asciiTheme="minorHAnsi" w:hAnsiTheme="minorHAnsi" w:cstheme="minorHAnsi"/>
        </w:rPr>
      </w:pPr>
      <w:r w:rsidRPr="00F76171">
        <w:rPr>
          <w:rFonts w:asciiTheme="minorHAnsi" w:hAnsiTheme="minorHAnsi" w:cstheme="minorHAnsi"/>
        </w:rPr>
        <w:t xml:space="preserve">spending funds appropriately and at a rate which will make full use of the award, or </w:t>
      </w:r>
    </w:p>
    <w:p w14:paraId="11113156" w14:textId="77777777" w:rsidR="002162BB" w:rsidRPr="00F76171" w:rsidRDefault="002162BB" w:rsidP="002162BB">
      <w:pPr>
        <w:numPr>
          <w:ilvl w:val="0"/>
          <w:numId w:val="17"/>
        </w:numPr>
        <w:autoSpaceDE w:val="0"/>
        <w:autoSpaceDN w:val="0"/>
        <w:adjustRightInd w:val="0"/>
        <w:ind w:left="1080"/>
        <w:jc w:val="both"/>
        <w:rPr>
          <w:rFonts w:asciiTheme="minorHAnsi" w:hAnsiTheme="minorHAnsi" w:cstheme="minorHAnsi"/>
        </w:rPr>
      </w:pPr>
      <w:r w:rsidRPr="00F76171">
        <w:rPr>
          <w:rFonts w:asciiTheme="minorHAnsi" w:hAnsiTheme="minorHAnsi" w:cstheme="minorHAnsi"/>
        </w:rPr>
        <w:t xml:space="preserve">providing services as set out in the contract. </w:t>
      </w:r>
    </w:p>
    <w:p w14:paraId="5B9E76E6" w14:textId="77777777" w:rsidR="002162BB" w:rsidRPr="00F76171" w:rsidRDefault="002162BB" w:rsidP="002162BB">
      <w:pPr>
        <w:numPr>
          <w:ilvl w:val="0"/>
          <w:numId w:val="16"/>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Contract amendments resulting from noncompliance. </w:t>
      </w:r>
    </w:p>
    <w:p w14:paraId="69443A68" w14:textId="77777777" w:rsidR="002162BB" w:rsidRPr="00F76171" w:rsidRDefault="002162BB" w:rsidP="002162BB">
      <w:pPr>
        <w:autoSpaceDE w:val="0"/>
        <w:autoSpaceDN w:val="0"/>
        <w:adjustRightInd w:val="0"/>
        <w:jc w:val="both"/>
        <w:rPr>
          <w:rFonts w:asciiTheme="minorHAnsi" w:hAnsiTheme="minorHAnsi" w:cstheme="minorHAnsi"/>
        </w:rPr>
      </w:pPr>
    </w:p>
    <w:p w14:paraId="79819459"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In addition to these sanctions, this process also applies to a final notice of permanently withholding cash payments. </w:t>
      </w:r>
    </w:p>
    <w:p w14:paraId="7B252219" w14:textId="77777777" w:rsidR="002162BB" w:rsidRPr="00F76171" w:rsidRDefault="002162BB" w:rsidP="002162BB">
      <w:pPr>
        <w:autoSpaceDE w:val="0"/>
        <w:autoSpaceDN w:val="0"/>
        <w:adjustRightInd w:val="0"/>
        <w:jc w:val="both"/>
        <w:rPr>
          <w:rFonts w:asciiTheme="minorHAnsi" w:hAnsiTheme="minorHAnsi" w:cstheme="minorHAnsi"/>
        </w:rPr>
      </w:pPr>
    </w:p>
    <w:p w14:paraId="5A9A1E61" w14:textId="77777777" w:rsidR="002162BB" w:rsidRPr="00F76171" w:rsidRDefault="002162BB" w:rsidP="002162BB">
      <w:pPr>
        <w:autoSpaceDE w:val="0"/>
        <w:autoSpaceDN w:val="0"/>
        <w:adjustRightInd w:val="0"/>
        <w:jc w:val="both"/>
        <w:rPr>
          <w:rFonts w:asciiTheme="minorHAnsi" w:hAnsiTheme="minorHAnsi" w:cstheme="minorHAnsi"/>
          <w:u w:val="single"/>
        </w:rPr>
      </w:pPr>
      <w:r w:rsidRPr="00F76171">
        <w:rPr>
          <w:rFonts w:asciiTheme="minorHAnsi" w:hAnsiTheme="minorHAnsi" w:cstheme="minorHAnsi"/>
          <w:u w:val="single"/>
        </w:rPr>
        <w:t xml:space="preserve">Time frame for subcontractor sanction notification </w:t>
      </w:r>
    </w:p>
    <w:p w14:paraId="658C4E78" w14:textId="77777777" w:rsidR="002162BB" w:rsidRPr="00F76171" w:rsidRDefault="004B2EC1"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provides written notice by certified mail to the subcontractor within 30 calendar days of finding noncompliance. </w:t>
      </w:r>
    </w:p>
    <w:p w14:paraId="52AB4CA0" w14:textId="77777777" w:rsidR="002162BB" w:rsidRPr="00F76171" w:rsidRDefault="002162BB" w:rsidP="002162BB">
      <w:pPr>
        <w:autoSpaceDE w:val="0"/>
        <w:autoSpaceDN w:val="0"/>
        <w:adjustRightInd w:val="0"/>
        <w:jc w:val="both"/>
        <w:rPr>
          <w:rFonts w:asciiTheme="minorHAnsi" w:hAnsiTheme="minorHAnsi" w:cstheme="minorHAnsi"/>
        </w:rPr>
      </w:pPr>
    </w:p>
    <w:p w14:paraId="10A779B5" w14:textId="77777777" w:rsidR="002162BB" w:rsidRPr="00F76171" w:rsidRDefault="002162BB" w:rsidP="002162BB">
      <w:pPr>
        <w:autoSpaceDE w:val="0"/>
        <w:autoSpaceDN w:val="0"/>
        <w:adjustRightInd w:val="0"/>
        <w:jc w:val="both"/>
        <w:rPr>
          <w:rFonts w:asciiTheme="minorHAnsi" w:hAnsiTheme="minorHAnsi" w:cstheme="minorHAnsi"/>
          <w:u w:val="single"/>
        </w:rPr>
      </w:pPr>
      <w:r w:rsidRPr="00F76171">
        <w:rPr>
          <w:rFonts w:asciiTheme="minorHAnsi" w:hAnsiTheme="minorHAnsi" w:cstheme="minorHAnsi"/>
          <w:u w:val="single"/>
        </w:rPr>
        <w:t xml:space="preserve">Content of the sanction notice and method of calculating response time </w:t>
      </w:r>
    </w:p>
    <w:p w14:paraId="03F4D798" w14:textId="77777777" w:rsidR="002162BB" w:rsidRPr="00F76171" w:rsidRDefault="004B2EC1"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lastRenderedPageBreak/>
        <w:t>BVCOG</w:t>
      </w:r>
      <w:r w:rsidR="002162BB" w:rsidRPr="00F76171">
        <w:rPr>
          <w:rFonts w:asciiTheme="minorHAnsi" w:hAnsiTheme="minorHAnsi" w:cstheme="minorHAnsi"/>
        </w:rPr>
        <w:t xml:space="preserve"> staff issue a written notice to the subcontractor telling the subcontractor that this is the official notice imposing the sanction, or that this is the final notice of permanently withholding cash payments. </w:t>
      </w:r>
      <w:r w:rsidR="002162BB" w:rsidRPr="00F76171">
        <w:rPr>
          <w:rFonts w:asciiTheme="minorHAnsi" w:hAnsiTheme="minorHAnsi" w:cstheme="minorHAnsi"/>
          <w:b/>
          <w:bCs/>
        </w:rPr>
        <w:t xml:space="preserve">The sanction or the permanent withholding of cash payments is effective upon receipt of the notice. </w:t>
      </w:r>
      <w:r w:rsidR="002162BB" w:rsidRPr="00F76171">
        <w:rPr>
          <w:rFonts w:asciiTheme="minorHAnsi" w:hAnsiTheme="minorHAnsi" w:cstheme="minorHAnsi"/>
        </w:rPr>
        <w:t xml:space="preserve">The notice must contain the following: </w:t>
      </w:r>
    </w:p>
    <w:p w14:paraId="62FF9698" w14:textId="77777777" w:rsidR="002162BB" w:rsidRPr="00F76171" w:rsidRDefault="002162BB" w:rsidP="002162BB">
      <w:pPr>
        <w:autoSpaceDE w:val="0"/>
        <w:autoSpaceDN w:val="0"/>
        <w:adjustRightInd w:val="0"/>
        <w:jc w:val="both"/>
        <w:rPr>
          <w:rFonts w:asciiTheme="minorHAnsi" w:hAnsiTheme="minorHAnsi" w:cstheme="minorHAnsi"/>
        </w:rPr>
      </w:pPr>
    </w:p>
    <w:p w14:paraId="02411DCA" w14:textId="77777777" w:rsidR="002162BB" w:rsidRPr="00F76171" w:rsidRDefault="002162BB" w:rsidP="002162BB">
      <w:pPr>
        <w:numPr>
          <w:ilvl w:val="1"/>
          <w:numId w:val="17"/>
        </w:numPr>
        <w:autoSpaceDE w:val="0"/>
        <w:autoSpaceDN w:val="0"/>
        <w:adjustRightInd w:val="0"/>
        <w:ind w:left="720"/>
        <w:jc w:val="both"/>
        <w:rPr>
          <w:rFonts w:asciiTheme="minorHAnsi" w:hAnsiTheme="minorHAnsi" w:cstheme="minorHAnsi"/>
        </w:rPr>
      </w:pPr>
      <w:r w:rsidRPr="00F76171">
        <w:rPr>
          <w:rFonts w:asciiTheme="minorHAnsi" w:hAnsiTheme="minorHAnsi" w:cstheme="minorHAnsi"/>
        </w:rPr>
        <w:t xml:space="preserve">the area(s) found to be in noncompliance; </w:t>
      </w:r>
    </w:p>
    <w:p w14:paraId="17207653" w14:textId="77777777" w:rsidR="002162BB" w:rsidRPr="00F76171" w:rsidRDefault="002162BB" w:rsidP="002162BB">
      <w:pPr>
        <w:numPr>
          <w:ilvl w:val="1"/>
          <w:numId w:val="17"/>
        </w:numPr>
        <w:autoSpaceDE w:val="0"/>
        <w:autoSpaceDN w:val="0"/>
        <w:adjustRightInd w:val="0"/>
        <w:ind w:left="720"/>
        <w:jc w:val="both"/>
        <w:rPr>
          <w:rFonts w:asciiTheme="minorHAnsi" w:hAnsiTheme="minorHAnsi" w:cstheme="minorHAnsi"/>
        </w:rPr>
      </w:pPr>
      <w:r w:rsidRPr="00F76171">
        <w:rPr>
          <w:rFonts w:asciiTheme="minorHAnsi" w:hAnsiTheme="minorHAnsi" w:cstheme="minorHAnsi"/>
        </w:rPr>
        <w:t xml:space="preserve">any references to previous correspondence; </w:t>
      </w:r>
    </w:p>
    <w:p w14:paraId="5367FA83" w14:textId="77777777" w:rsidR="002162BB" w:rsidRPr="00F76171" w:rsidRDefault="002162BB" w:rsidP="002162BB">
      <w:pPr>
        <w:numPr>
          <w:ilvl w:val="1"/>
          <w:numId w:val="17"/>
        </w:numPr>
        <w:autoSpaceDE w:val="0"/>
        <w:autoSpaceDN w:val="0"/>
        <w:adjustRightInd w:val="0"/>
        <w:ind w:left="720"/>
        <w:jc w:val="both"/>
        <w:rPr>
          <w:rFonts w:asciiTheme="minorHAnsi" w:hAnsiTheme="minorHAnsi" w:cstheme="minorHAnsi"/>
        </w:rPr>
      </w:pPr>
      <w:r w:rsidRPr="00F76171">
        <w:rPr>
          <w:rFonts w:asciiTheme="minorHAnsi" w:hAnsiTheme="minorHAnsi" w:cstheme="minorHAnsi"/>
        </w:rPr>
        <w:t xml:space="preserve">a narrative outlining what must be done to achieve compliance; </w:t>
      </w:r>
    </w:p>
    <w:p w14:paraId="57025273" w14:textId="77777777" w:rsidR="002162BB" w:rsidRPr="00F76171" w:rsidRDefault="002162BB" w:rsidP="002162BB">
      <w:pPr>
        <w:numPr>
          <w:ilvl w:val="1"/>
          <w:numId w:val="17"/>
        </w:numPr>
        <w:autoSpaceDE w:val="0"/>
        <w:autoSpaceDN w:val="0"/>
        <w:adjustRightInd w:val="0"/>
        <w:ind w:left="720"/>
        <w:jc w:val="both"/>
        <w:rPr>
          <w:rFonts w:asciiTheme="minorHAnsi" w:hAnsiTheme="minorHAnsi" w:cstheme="minorHAnsi"/>
        </w:rPr>
      </w:pPr>
      <w:r w:rsidRPr="00F76171">
        <w:rPr>
          <w:rFonts w:asciiTheme="minorHAnsi" w:hAnsiTheme="minorHAnsi" w:cstheme="minorHAnsi"/>
        </w:rPr>
        <w:t xml:space="preserve">the expected time frame for reaching compliance, and </w:t>
      </w:r>
    </w:p>
    <w:p w14:paraId="0F21DDF9" w14:textId="77777777" w:rsidR="002162BB" w:rsidRPr="00F76171" w:rsidRDefault="002162BB" w:rsidP="002162BB">
      <w:pPr>
        <w:numPr>
          <w:ilvl w:val="1"/>
          <w:numId w:val="17"/>
        </w:numPr>
        <w:autoSpaceDE w:val="0"/>
        <w:autoSpaceDN w:val="0"/>
        <w:adjustRightInd w:val="0"/>
        <w:ind w:left="720"/>
        <w:jc w:val="both"/>
        <w:rPr>
          <w:rFonts w:asciiTheme="minorHAnsi" w:hAnsiTheme="minorHAnsi" w:cstheme="minorHAnsi"/>
        </w:rPr>
      </w:pPr>
      <w:r w:rsidRPr="00F76171">
        <w:rPr>
          <w:rFonts w:asciiTheme="minorHAnsi" w:hAnsiTheme="minorHAnsi" w:cstheme="minorHAnsi"/>
        </w:rPr>
        <w:t xml:space="preserve">the deadline for the subcontractor to reply. </w:t>
      </w:r>
    </w:p>
    <w:p w14:paraId="214D44EB" w14:textId="77777777" w:rsidR="002162BB" w:rsidRPr="00F76171" w:rsidRDefault="002162BB" w:rsidP="002162BB">
      <w:pPr>
        <w:autoSpaceDE w:val="0"/>
        <w:autoSpaceDN w:val="0"/>
        <w:adjustRightInd w:val="0"/>
        <w:jc w:val="both"/>
        <w:rPr>
          <w:rFonts w:asciiTheme="minorHAnsi" w:hAnsiTheme="minorHAnsi" w:cstheme="minorHAnsi"/>
        </w:rPr>
      </w:pPr>
    </w:p>
    <w:p w14:paraId="2C59AC56"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The time frame for the subcontractor's response begins with the receipt date on the return receipt or the date delivery was attempted, whichever comes first. The receipt date or the attempted delivery date is considered day zero. </w:t>
      </w:r>
    </w:p>
    <w:p w14:paraId="0735253B" w14:textId="77777777" w:rsidR="002162BB" w:rsidRPr="00F76171" w:rsidRDefault="002162BB" w:rsidP="002162BB">
      <w:pPr>
        <w:autoSpaceDE w:val="0"/>
        <w:autoSpaceDN w:val="0"/>
        <w:adjustRightInd w:val="0"/>
        <w:jc w:val="both"/>
        <w:rPr>
          <w:rFonts w:asciiTheme="minorHAnsi" w:hAnsiTheme="minorHAnsi" w:cstheme="minorHAnsi"/>
        </w:rPr>
      </w:pPr>
    </w:p>
    <w:p w14:paraId="1CE1EE93" w14:textId="77777777" w:rsidR="002162BB" w:rsidRPr="00F76171" w:rsidRDefault="002162BB" w:rsidP="002162BB">
      <w:pPr>
        <w:autoSpaceDE w:val="0"/>
        <w:autoSpaceDN w:val="0"/>
        <w:adjustRightInd w:val="0"/>
        <w:jc w:val="both"/>
        <w:rPr>
          <w:rFonts w:asciiTheme="minorHAnsi" w:hAnsiTheme="minorHAnsi" w:cstheme="minorHAnsi"/>
          <w:u w:val="single"/>
        </w:rPr>
      </w:pPr>
      <w:r w:rsidRPr="00F76171">
        <w:rPr>
          <w:rFonts w:asciiTheme="minorHAnsi" w:hAnsiTheme="minorHAnsi" w:cstheme="minorHAnsi"/>
          <w:u w:val="single"/>
        </w:rPr>
        <w:t xml:space="preserve">Subcontractor response to Level III sanction(s) or final notice of permanently withholding cash payments (25 TAC § 1.51-1.55) </w:t>
      </w:r>
    </w:p>
    <w:p w14:paraId="228A4257" w14:textId="0EE9C16A"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When the subcontractor wishes to protest the Level III sanction or final notice, a response requesting a due process hearing must be sent to </w:t>
      </w:r>
      <w:r w:rsidR="004B2EC1" w:rsidRPr="00F76171">
        <w:rPr>
          <w:rFonts w:asciiTheme="minorHAnsi" w:hAnsiTheme="minorHAnsi" w:cstheme="minorHAnsi"/>
        </w:rPr>
        <w:t>BVCOG</w:t>
      </w:r>
      <w:r w:rsidRPr="00F76171">
        <w:rPr>
          <w:rFonts w:asciiTheme="minorHAnsi" w:hAnsiTheme="minorHAnsi" w:cstheme="minorHAnsi"/>
        </w:rPr>
        <w:t xml:space="preserve"> within 20 calendar days of receiving the sanction notice or final notice of permanently withholding cash payments. The response is addressed to the person who sent the notice and must be </w:t>
      </w:r>
      <w:r w:rsidR="008C4619" w:rsidRPr="00F76171">
        <w:rPr>
          <w:rFonts w:asciiTheme="minorHAnsi" w:hAnsiTheme="minorHAnsi" w:cstheme="minorHAnsi"/>
        </w:rPr>
        <w:t>mailed,</w:t>
      </w:r>
      <w:r w:rsidRPr="00F76171">
        <w:rPr>
          <w:rFonts w:asciiTheme="minorHAnsi" w:hAnsiTheme="minorHAnsi" w:cstheme="minorHAnsi"/>
        </w:rPr>
        <w:t xml:space="preserve"> or hand delivered. </w:t>
      </w:r>
    </w:p>
    <w:p w14:paraId="2D1FBB47" w14:textId="77777777" w:rsidR="002162BB" w:rsidRPr="00F76171" w:rsidRDefault="002162BB" w:rsidP="002162BB">
      <w:pPr>
        <w:autoSpaceDE w:val="0"/>
        <w:autoSpaceDN w:val="0"/>
        <w:adjustRightInd w:val="0"/>
        <w:jc w:val="both"/>
        <w:rPr>
          <w:rFonts w:asciiTheme="minorHAnsi" w:hAnsiTheme="minorHAnsi" w:cstheme="minorHAnsi"/>
        </w:rPr>
      </w:pPr>
    </w:p>
    <w:p w14:paraId="35606B0F"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The subcontractor may also include the following: </w:t>
      </w:r>
    </w:p>
    <w:p w14:paraId="4EF7F73D" w14:textId="77777777" w:rsidR="002162BB" w:rsidRPr="00F76171" w:rsidRDefault="002162BB" w:rsidP="002162BB">
      <w:pPr>
        <w:autoSpaceDE w:val="0"/>
        <w:autoSpaceDN w:val="0"/>
        <w:adjustRightInd w:val="0"/>
        <w:jc w:val="both"/>
        <w:rPr>
          <w:rFonts w:asciiTheme="minorHAnsi" w:hAnsiTheme="minorHAnsi" w:cstheme="minorHAnsi"/>
        </w:rPr>
      </w:pPr>
    </w:p>
    <w:p w14:paraId="19D4C25E" w14:textId="77777777" w:rsidR="002162BB" w:rsidRPr="00F76171" w:rsidRDefault="002162BB" w:rsidP="002162BB">
      <w:pPr>
        <w:numPr>
          <w:ilvl w:val="0"/>
          <w:numId w:val="18"/>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a copy of the notification letter from </w:t>
      </w:r>
      <w:r w:rsidR="004B2EC1" w:rsidRPr="00F76171">
        <w:rPr>
          <w:rFonts w:asciiTheme="minorHAnsi" w:hAnsiTheme="minorHAnsi" w:cstheme="minorHAnsi"/>
        </w:rPr>
        <w:t>BVCOG</w:t>
      </w:r>
      <w:r w:rsidRPr="00F76171">
        <w:rPr>
          <w:rFonts w:asciiTheme="minorHAnsi" w:hAnsiTheme="minorHAnsi" w:cstheme="minorHAnsi"/>
        </w:rPr>
        <w:t xml:space="preserve">; </w:t>
      </w:r>
    </w:p>
    <w:p w14:paraId="12315682" w14:textId="77777777" w:rsidR="002162BB" w:rsidRPr="00F76171" w:rsidRDefault="002162BB" w:rsidP="002162BB">
      <w:pPr>
        <w:numPr>
          <w:ilvl w:val="0"/>
          <w:numId w:val="18"/>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a written summary outlining the grounds upon which the subcontractor bases the request; </w:t>
      </w:r>
    </w:p>
    <w:p w14:paraId="09D08236" w14:textId="77777777" w:rsidR="002162BB" w:rsidRPr="00F76171" w:rsidRDefault="002162BB" w:rsidP="002162BB">
      <w:pPr>
        <w:numPr>
          <w:ilvl w:val="0"/>
          <w:numId w:val="18"/>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a written description of the issue or issues to be resolved; </w:t>
      </w:r>
    </w:p>
    <w:p w14:paraId="1F2001F3" w14:textId="77777777" w:rsidR="002162BB" w:rsidRPr="00F76171" w:rsidRDefault="002162BB" w:rsidP="002162BB">
      <w:pPr>
        <w:numPr>
          <w:ilvl w:val="0"/>
          <w:numId w:val="18"/>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a written statement of the relevant facts; </w:t>
      </w:r>
    </w:p>
    <w:p w14:paraId="29F780D3" w14:textId="77777777" w:rsidR="002162BB" w:rsidRPr="00F76171" w:rsidRDefault="002162BB" w:rsidP="002162BB">
      <w:pPr>
        <w:numPr>
          <w:ilvl w:val="0"/>
          <w:numId w:val="18"/>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documentation in support of the subcontractor's position, and </w:t>
      </w:r>
    </w:p>
    <w:p w14:paraId="1715E550" w14:textId="77777777" w:rsidR="002162BB" w:rsidRPr="00F76171" w:rsidRDefault="002162BB" w:rsidP="002162BB">
      <w:pPr>
        <w:numPr>
          <w:ilvl w:val="0"/>
          <w:numId w:val="18"/>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a statement and listing of authorities who support the subcontractor's position. </w:t>
      </w:r>
    </w:p>
    <w:p w14:paraId="3E0AEC8E" w14:textId="77777777" w:rsidR="002162BB" w:rsidRPr="00F76171" w:rsidRDefault="002162BB" w:rsidP="002162BB">
      <w:pPr>
        <w:autoSpaceDE w:val="0"/>
        <w:autoSpaceDN w:val="0"/>
        <w:adjustRightInd w:val="0"/>
        <w:jc w:val="both"/>
        <w:rPr>
          <w:rFonts w:asciiTheme="minorHAnsi" w:hAnsiTheme="minorHAnsi" w:cstheme="minorHAnsi"/>
        </w:rPr>
      </w:pPr>
    </w:p>
    <w:p w14:paraId="4421C9CB" w14:textId="77777777" w:rsidR="002162BB" w:rsidRPr="00F76171" w:rsidRDefault="004B2EC1" w:rsidP="002162BB">
      <w:pPr>
        <w:autoSpaceDE w:val="0"/>
        <w:autoSpaceDN w:val="0"/>
        <w:adjustRightInd w:val="0"/>
        <w:jc w:val="both"/>
        <w:rPr>
          <w:rFonts w:asciiTheme="minorHAnsi" w:hAnsiTheme="minorHAnsi" w:cstheme="minorHAnsi"/>
          <w:u w:val="single"/>
        </w:rPr>
      </w:pPr>
      <w:r w:rsidRPr="00F76171">
        <w:rPr>
          <w:rFonts w:asciiTheme="minorHAnsi" w:hAnsiTheme="minorHAnsi" w:cstheme="minorHAnsi"/>
          <w:u w:val="single"/>
        </w:rPr>
        <w:t>BVCOG</w:t>
      </w:r>
      <w:r w:rsidR="002162BB" w:rsidRPr="00F76171">
        <w:rPr>
          <w:rFonts w:asciiTheme="minorHAnsi" w:hAnsiTheme="minorHAnsi" w:cstheme="minorHAnsi"/>
          <w:u w:val="single"/>
        </w:rPr>
        <w:t xml:space="preserve"> action when the subcontractor fails to respond </w:t>
      </w:r>
    </w:p>
    <w:p w14:paraId="5F475227"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After the 20 calendar days have elapsed, </w:t>
      </w:r>
      <w:r w:rsidR="004B2EC1" w:rsidRPr="00F76171">
        <w:rPr>
          <w:rFonts w:asciiTheme="minorHAnsi" w:hAnsiTheme="minorHAnsi" w:cstheme="minorHAnsi"/>
        </w:rPr>
        <w:t>BVCOG</w:t>
      </w:r>
      <w:r w:rsidRPr="00F76171">
        <w:rPr>
          <w:rFonts w:asciiTheme="minorHAnsi" w:hAnsiTheme="minorHAnsi" w:cstheme="minorHAnsi"/>
        </w:rPr>
        <w:t xml:space="preserve"> sends a certified letter notifying the subcontractor that the sanction is being enforced immediately. </w:t>
      </w:r>
    </w:p>
    <w:p w14:paraId="4E27811A" w14:textId="77777777" w:rsidR="00C621BA" w:rsidRPr="00F76171" w:rsidRDefault="00C621BA" w:rsidP="002162BB">
      <w:pPr>
        <w:autoSpaceDE w:val="0"/>
        <w:autoSpaceDN w:val="0"/>
        <w:adjustRightInd w:val="0"/>
        <w:jc w:val="both"/>
        <w:rPr>
          <w:rFonts w:asciiTheme="minorHAnsi" w:hAnsiTheme="minorHAnsi" w:cstheme="minorHAnsi"/>
        </w:rPr>
      </w:pPr>
    </w:p>
    <w:p w14:paraId="5C90A19A" w14:textId="77777777" w:rsidR="002162BB" w:rsidRPr="00F76171" w:rsidRDefault="00D56AA2" w:rsidP="00C621BA">
      <w:pPr>
        <w:pStyle w:val="Heading2"/>
        <w:tabs>
          <w:tab w:val="center" w:pos="4680"/>
        </w:tabs>
        <w:jc w:val="center"/>
        <w:rPr>
          <w:rFonts w:asciiTheme="minorHAnsi" w:hAnsiTheme="minorHAnsi" w:cstheme="minorHAnsi"/>
        </w:rPr>
      </w:pPr>
      <w:bookmarkStart w:id="68" w:name="_§2.08___________SUBCONTRACTING_HIV_"/>
      <w:bookmarkStart w:id="69" w:name="_Toc183851009"/>
      <w:bookmarkStart w:id="70" w:name="_Toc504392938"/>
      <w:bookmarkEnd w:id="68"/>
      <w:r w:rsidRPr="00F76171">
        <w:rPr>
          <w:rFonts w:asciiTheme="minorHAnsi" w:hAnsiTheme="minorHAnsi" w:cstheme="minorHAnsi"/>
        </w:rPr>
        <w:t>§2.09</w:t>
      </w:r>
      <w:r w:rsidR="00750731" w:rsidRPr="00F76171">
        <w:rPr>
          <w:rFonts w:asciiTheme="minorHAnsi" w:hAnsiTheme="minorHAnsi" w:cstheme="minorHAnsi"/>
        </w:rPr>
        <w:t xml:space="preserve">   </w:t>
      </w:r>
      <w:r w:rsidR="002162BB" w:rsidRPr="00F76171">
        <w:rPr>
          <w:rFonts w:asciiTheme="minorHAnsi" w:hAnsiTheme="minorHAnsi" w:cstheme="minorHAnsi"/>
        </w:rPr>
        <w:t>SUBCONTRACTING HIV HEALTH AND SUPPORT SERVICES</w:t>
      </w:r>
      <w:bookmarkEnd w:id="69"/>
      <w:bookmarkEnd w:id="70"/>
    </w:p>
    <w:p w14:paraId="33948503" w14:textId="77777777" w:rsidR="002162BB" w:rsidRPr="00F76171" w:rsidRDefault="002162BB" w:rsidP="002162BB">
      <w:pPr>
        <w:rPr>
          <w:rFonts w:asciiTheme="minorHAnsi" w:hAnsiTheme="minorHAnsi" w:cstheme="minorHAnsi"/>
          <w:b/>
          <w:bCs/>
        </w:rPr>
      </w:pPr>
    </w:p>
    <w:p w14:paraId="63BF856D" w14:textId="77777777" w:rsidR="002162BB" w:rsidRPr="00F76171" w:rsidRDefault="002162BB" w:rsidP="002162BB">
      <w:pPr>
        <w:autoSpaceDE w:val="0"/>
        <w:autoSpaceDN w:val="0"/>
        <w:adjustRightInd w:val="0"/>
        <w:spacing w:line="240" w:lineRule="atLeast"/>
        <w:rPr>
          <w:rFonts w:asciiTheme="minorHAnsi" w:hAnsiTheme="minorHAnsi" w:cstheme="minorHAnsi"/>
          <w:smallCaps/>
        </w:rPr>
      </w:pPr>
      <w:r w:rsidRPr="00F76171">
        <w:rPr>
          <w:rFonts w:asciiTheme="minorHAnsi" w:hAnsiTheme="minorHAnsi" w:cstheme="minorHAnsi"/>
          <w:smallCaps/>
          <w:u w:val="single"/>
        </w:rPr>
        <w:t>Policy</w:t>
      </w:r>
      <w:r w:rsidRPr="00F76171">
        <w:rPr>
          <w:rFonts w:asciiTheme="minorHAnsi" w:hAnsiTheme="minorHAnsi" w:cstheme="minorHAnsi"/>
          <w:smallCaps/>
        </w:rPr>
        <w:t>:</w:t>
      </w:r>
    </w:p>
    <w:p w14:paraId="456E8F6C" w14:textId="77777777" w:rsidR="002162BB" w:rsidRPr="00F76171" w:rsidRDefault="002162BB" w:rsidP="002162BB">
      <w:pPr>
        <w:autoSpaceDE w:val="0"/>
        <w:autoSpaceDN w:val="0"/>
        <w:adjustRightInd w:val="0"/>
        <w:spacing w:line="240" w:lineRule="atLeast"/>
        <w:rPr>
          <w:rFonts w:asciiTheme="minorHAnsi" w:hAnsiTheme="minorHAnsi" w:cstheme="minorHAnsi"/>
          <w:smallCaps/>
        </w:rPr>
      </w:pPr>
    </w:p>
    <w:p w14:paraId="3D81007F" w14:textId="42B5546C" w:rsidR="002162BB" w:rsidRPr="00F76171" w:rsidRDefault="004B2EC1"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develops the RFP for HIV services according to DSHS requirements</w:t>
      </w:r>
      <w:r w:rsidR="0074696E" w:rsidRPr="00F76171">
        <w:rPr>
          <w:rFonts w:asciiTheme="minorHAnsi" w:hAnsiTheme="minorHAnsi" w:cstheme="minorHAnsi"/>
        </w:rPr>
        <w:t xml:space="preserve">. </w:t>
      </w:r>
      <w:r w:rsidRPr="00F76171">
        <w:rPr>
          <w:rFonts w:asciiTheme="minorHAnsi" w:hAnsiTheme="minorHAnsi" w:cstheme="minorHAnsi"/>
        </w:rPr>
        <w:t>BVCOG</w:t>
      </w:r>
      <w:r w:rsidR="002162BB" w:rsidRPr="00F76171">
        <w:rPr>
          <w:rFonts w:asciiTheme="minorHAnsi" w:hAnsiTheme="minorHAnsi" w:cstheme="minorHAnsi"/>
        </w:rPr>
        <w:t xml:space="preserve"> may request assistance or consultation from DSHS in developing the RFP</w:t>
      </w:r>
      <w:r w:rsidR="0074696E" w:rsidRPr="00F76171">
        <w:rPr>
          <w:rFonts w:asciiTheme="minorHAnsi" w:hAnsiTheme="minorHAnsi" w:cstheme="minorHAnsi"/>
        </w:rPr>
        <w:t xml:space="preserve">. </w:t>
      </w:r>
    </w:p>
    <w:p w14:paraId="18FCCEF2" w14:textId="77777777" w:rsidR="002162BB" w:rsidRPr="00F76171" w:rsidRDefault="002162BB" w:rsidP="002162BB">
      <w:pPr>
        <w:pStyle w:val="NormalUnderline"/>
        <w:spacing w:line="240" w:lineRule="auto"/>
        <w:rPr>
          <w:rFonts w:asciiTheme="minorHAnsi" w:hAnsiTheme="minorHAnsi" w:cstheme="minorHAnsi"/>
          <w:smallCaps w:val="0"/>
          <w:szCs w:val="24"/>
        </w:rPr>
      </w:pPr>
    </w:p>
    <w:p w14:paraId="359BE658" w14:textId="77777777" w:rsidR="002162BB" w:rsidRPr="00F76171" w:rsidRDefault="002162BB" w:rsidP="002162BB">
      <w:pPr>
        <w:autoSpaceDE w:val="0"/>
        <w:autoSpaceDN w:val="0"/>
        <w:adjustRightInd w:val="0"/>
        <w:spacing w:line="240" w:lineRule="atLeast"/>
        <w:rPr>
          <w:rFonts w:asciiTheme="minorHAnsi" w:hAnsiTheme="minorHAnsi" w:cstheme="minorHAnsi"/>
          <w:smallCaps/>
          <w:u w:val="single"/>
        </w:rPr>
      </w:pPr>
      <w:r w:rsidRPr="00F76171">
        <w:rPr>
          <w:rFonts w:asciiTheme="minorHAnsi" w:hAnsiTheme="minorHAnsi" w:cstheme="minorHAnsi"/>
          <w:smallCaps/>
          <w:u w:val="single"/>
        </w:rPr>
        <w:t>Procedure</w:t>
      </w:r>
      <w:r w:rsidRPr="00F76171">
        <w:rPr>
          <w:rFonts w:asciiTheme="minorHAnsi" w:hAnsiTheme="minorHAnsi" w:cstheme="minorHAnsi"/>
          <w:smallCaps/>
        </w:rPr>
        <w:t>:</w:t>
      </w:r>
    </w:p>
    <w:p w14:paraId="38E07BEF" w14:textId="77777777" w:rsidR="002162BB" w:rsidRPr="00F76171" w:rsidRDefault="002162BB" w:rsidP="002162BB">
      <w:pPr>
        <w:pStyle w:val="NormalUnderline"/>
        <w:spacing w:line="240" w:lineRule="auto"/>
        <w:rPr>
          <w:rFonts w:asciiTheme="minorHAnsi" w:hAnsiTheme="minorHAnsi" w:cstheme="minorHAnsi"/>
          <w:smallCaps w:val="0"/>
          <w:szCs w:val="24"/>
        </w:rPr>
      </w:pPr>
    </w:p>
    <w:p w14:paraId="16FF61FC" w14:textId="77777777" w:rsidR="002162BB" w:rsidRPr="00F76171" w:rsidRDefault="002162BB" w:rsidP="002162BB">
      <w:pPr>
        <w:pStyle w:val="NormalUnderline"/>
        <w:spacing w:line="240" w:lineRule="auto"/>
        <w:rPr>
          <w:rFonts w:asciiTheme="minorHAnsi" w:hAnsiTheme="minorHAnsi" w:cstheme="minorHAnsi"/>
          <w:smallCaps w:val="0"/>
          <w:szCs w:val="24"/>
          <w:u w:val="none"/>
        </w:rPr>
      </w:pPr>
      <w:r w:rsidRPr="00F76171">
        <w:rPr>
          <w:rFonts w:asciiTheme="minorHAnsi" w:hAnsiTheme="minorHAnsi" w:cstheme="minorHAnsi"/>
          <w:smallCaps w:val="0"/>
          <w:szCs w:val="24"/>
          <w:u w:val="none"/>
        </w:rPr>
        <w:t>I.  RFP PROCESS</w:t>
      </w:r>
    </w:p>
    <w:p w14:paraId="5E5EB213" w14:textId="77777777" w:rsidR="002162BB" w:rsidRPr="00F76171" w:rsidRDefault="002162BB" w:rsidP="002162BB">
      <w:pPr>
        <w:pStyle w:val="NormalUnderline"/>
        <w:spacing w:line="240" w:lineRule="auto"/>
        <w:rPr>
          <w:rFonts w:asciiTheme="minorHAnsi" w:hAnsiTheme="minorHAnsi" w:cstheme="minorHAnsi"/>
          <w:smallCaps w:val="0"/>
          <w:szCs w:val="24"/>
        </w:rPr>
      </w:pPr>
    </w:p>
    <w:p w14:paraId="71E25F36" w14:textId="77777777" w:rsidR="002162BB" w:rsidRPr="00F76171" w:rsidRDefault="002162BB" w:rsidP="002162BB">
      <w:pPr>
        <w:pStyle w:val="NormalUnderline"/>
        <w:spacing w:line="240" w:lineRule="auto"/>
        <w:rPr>
          <w:rFonts w:asciiTheme="minorHAnsi" w:hAnsiTheme="minorHAnsi" w:cstheme="minorHAnsi"/>
          <w:smallCaps w:val="0"/>
          <w:szCs w:val="24"/>
          <w:u w:val="none"/>
        </w:rPr>
      </w:pPr>
      <w:r w:rsidRPr="00F76171">
        <w:rPr>
          <w:rFonts w:asciiTheme="minorHAnsi" w:hAnsiTheme="minorHAnsi" w:cstheme="minorHAnsi"/>
          <w:smallCaps w:val="0"/>
          <w:szCs w:val="24"/>
          <w:u w:val="none"/>
        </w:rPr>
        <w:t>A.  Methods of notifying providers regarding the RFP</w:t>
      </w:r>
    </w:p>
    <w:p w14:paraId="146B926E" w14:textId="77777777" w:rsidR="002162BB" w:rsidRPr="00F76171" w:rsidRDefault="002162BB" w:rsidP="002162BB">
      <w:pPr>
        <w:autoSpaceDE w:val="0"/>
        <w:autoSpaceDN w:val="0"/>
        <w:adjustRightInd w:val="0"/>
        <w:jc w:val="both"/>
        <w:rPr>
          <w:rFonts w:asciiTheme="minorHAnsi" w:hAnsiTheme="minorHAnsi" w:cstheme="minorHAnsi"/>
          <w:u w:val="single"/>
        </w:rPr>
      </w:pPr>
    </w:p>
    <w:p w14:paraId="7DDD4A84" w14:textId="310F8FA9" w:rsidR="002162BB" w:rsidRPr="00F76171" w:rsidRDefault="002162BB" w:rsidP="002162BB">
      <w:pPr>
        <w:pStyle w:val="BodyText2"/>
        <w:autoSpaceDE w:val="0"/>
        <w:autoSpaceDN w:val="0"/>
        <w:adjustRightInd w:val="0"/>
        <w:rPr>
          <w:rFonts w:asciiTheme="minorHAnsi" w:hAnsiTheme="minorHAnsi" w:cstheme="minorHAnsi"/>
        </w:rPr>
      </w:pPr>
      <w:r w:rsidRPr="00F76171">
        <w:rPr>
          <w:rFonts w:asciiTheme="minorHAnsi" w:hAnsiTheme="minorHAnsi" w:cstheme="minorHAnsi"/>
        </w:rPr>
        <w:t xml:space="preserve">Written notice will be published in at least one widely distributed newspaper within the county or counties in which the majority of the clients who are served with the funds reside. </w:t>
      </w:r>
      <w:r w:rsidR="004B2EC1" w:rsidRPr="00F76171">
        <w:rPr>
          <w:rFonts w:asciiTheme="minorHAnsi" w:hAnsiTheme="minorHAnsi" w:cstheme="minorHAnsi"/>
        </w:rPr>
        <w:t>BVCOG</w:t>
      </w:r>
      <w:r w:rsidRPr="00F76171">
        <w:rPr>
          <w:rFonts w:asciiTheme="minorHAnsi" w:hAnsiTheme="minorHAnsi" w:cstheme="minorHAnsi"/>
        </w:rPr>
        <w:t xml:space="preserve"> determines the content of each notice</w:t>
      </w:r>
      <w:r w:rsidR="0074696E" w:rsidRPr="00F76171">
        <w:rPr>
          <w:rFonts w:asciiTheme="minorHAnsi" w:hAnsiTheme="minorHAnsi" w:cstheme="minorHAnsi"/>
        </w:rPr>
        <w:t xml:space="preserve">. </w:t>
      </w:r>
      <w:r w:rsidRPr="00F76171">
        <w:rPr>
          <w:rFonts w:asciiTheme="minorHAnsi" w:hAnsiTheme="minorHAnsi" w:cstheme="minorHAnsi"/>
        </w:rPr>
        <w:t>The notice will include, but is not limited to, the following items:</w:t>
      </w:r>
    </w:p>
    <w:p w14:paraId="2D80B1E0" w14:textId="77777777" w:rsidR="002162BB" w:rsidRPr="00F76171" w:rsidRDefault="002162BB" w:rsidP="002162BB">
      <w:pPr>
        <w:autoSpaceDE w:val="0"/>
        <w:autoSpaceDN w:val="0"/>
        <w:adjustRightInd w:val="0"/>
        <w:jc w:val="both"/>
        <w:rPr>
          <w:rFonts w:asciiTheme="minorHAnsi" w:hAnsiTheme="minorHAnsi" w:cstheme="minorHAnsi"/>
        </w:rPr>
      </w:pPr>
    </w:p>
    <w:p w14:paraId="3D34A508" w14:textId="77777777" w:rsidR="002162BB" w:rsidRPr="00F76171" w:rsidRDefault="002162BB" w:rsidP="002162BB">
      <w:pPr>
        <w:numPr>
          <w:ilvl w:val="0"/>
          <w:numId w:val="25"/>
        </w:numPr>
        <w:autoSpaceDE w:val="0"/>
        <w:autoSpaceDN w:val="0"/>
        <w:adjustRightInd w:val="0"/>
        <w:jc w:val="both"/>
        <w:rPr>
          <w:rFonts w:asciiTheme="minorHAnsi" w:hAnsiTheme="minorHAnsi" w:cstheme="minorHAnsi"/>
        </w:rPr>
      </w:pPr>
      <w:r w:rsidRPr="00F76171">
        <w:rPr>
          <w:rFonts w:asciiTheme="minorHAnsi" w:hAnsiTheme="minorHAnsi" w:cstheme="minorHAnsi"/>
        </w:rPr>
        <w:t>A description of eligible applicants</w:t>
      </w:r>
    </w:p>
    <w:p w14:paraId="27AC08C3" w14:textId="77777777" w:rsidR="002162BB" w:rsidRPr="00F76171" w:rsidRDefault="002162BB" w:rsidP="002162BB">
      <w:pPr>
        <w:numPr>
          <w:ilvl w:val="0"/>
          <w:numId w:val="25"/>
        </w:numPr>
        <w:autoSpaceDE w:val="0"/>
        <w:autoSpaceDN w:val="0"/>
        <w:adjustRightInd w:val="0"/>
        <w:jc w:val="both"/>
        <w:rPr>
          <w:rFonts w:asciiTheme="minorHAnsi" w:hAnsiTheme="minorHAnsi" w:cstheme="minorHAnsi"/>
        </w:rPr>
      </w:pPr>
      <w:r w:rsidRPr="00F76171">
        <w:rPr>
          <w:rFonts w:asciiTheme="minorHAnsi" w:hAnsiTheme="minorHAnsi" w:cstheme="minorHAnsi"/>
        </w:rPr>
        <w:t>Required services</w:t>
      </w:r>
    </w:p>
    <w:p w14:paraId="0DD8E70D" w14:textId="77777777" w:rsidR="002162BB" w:rsidRPr="00F76171" w:rsidRDefault="002162BB" w:rsidP="002162BB">
      <w:pPr>
        <w:numPr>
          <w:ilvl w:val="0"/>
          <w:numId w:val="25"/>
        </w:numPr>
        <w:autoSpaceDE w:val="0"/>
        <w:autoSpaceDN w:val="0"/>
        <w:adjustRightInd w:val="0"/>
        <w:jc w:val="both"/>
        <w:rPr>
          <w:rFonts w:asciiTheme="minorHAnsi" w:hAnsiTheme="minorHAnsi" w:cstheme="minorHAnsi"/>
        </w:rPr>
      </w:pPr>
      <w:r w:rsidRPr="00F76171">
        <w:rPr>
          <w:rFonts w:asciiTheme="minorHAnsi" w:hAnsiTheme="minorHAnsi" w:cstheme="minorHAnsi"/>
        </w:rPr>
        <w:t>Deadline dates</w:t>
      </w:r>
    </w:p>
    <w:p w14:paraId="552498C4" w14:textId="77777777" w:rsidR="002162BB" w:rsidRPr="00F76171" w:rsidRDefault="002162BB" w:rsidP="002162BB">
      <w:pPr>
        <w:numPr>
          <w:ilvl w:val="0"/>
          <w:numId w:val="25"/>
        </w:numPr>
        <w:autoSpaceDE w:val="0"/>
        <w:autoSpaceDN w:val="0"/>
        <w:adjustRightInd w:val="0"/>
        <w:jc w:val="both"/>
        <w:rPr>
          <w:rFonts w:asciiTheme="minorHAnsi" w:hAnsiTheme="minorHAnsi" w:cstheme="minorHAnsi"/>
        </w:rPr>
      </w:pPr>
      <w:r w:rsidRPr="00F76171">
        <w:rPr>
          <w:rFonts w:asciiTheme="minorHAnsi" w:hAnsiTheme="minorHAnsi" w:cstheme="minorHAnsi"/>
        </w:rPr>
        <w:t>Notice of applicant meeting dates</w:t>
      </w:r>
    </w:p>
    <w:p w14:paraId="78057622" w14:textId="77777777" w:rsidR="002162BB" w:rsidRPr="00F76171" w:rsidRDefault="002162BB" w:rsidP="002162BB">
      <w:pPr>
        <w:numPr>
          <w:ilvl w:val="0"/>
          <w:numId w:val="25"/>
        </w:numPr>
        <w:autoSpaceDE w:val="0"/>
        <w:autoSpaceDN w:val="0"/>
        <w:adjustRightInd w:val="0"/>
        <w:jc w:val="both"/>
        <w:rPr>
          <w:rFonts w:asciiTheme="minorHAnsi" w:hAnsiTheme="minorHAnsi" w:cstheme="minorHAnsi"/>
        </w:rPr>
      </w:pPr>
      <w:r w:rsidRPr="00F76171">
        <w:rPr>
          <w:rFonts w:asciiTheme="minorHAnsi" w:hAnsiTheme="minorHAnsi" w:cstheme="minorHAnsi"/>
        </w:rPr>
        <w:t>Contact point for the application/instructions</w:t>
      </w:r>
    </w:p>
    <w:p w14:paraId="0491FBE1" w14:textId="77777777" w:rsidR="002162BB" w:rsidRPr="00F76171" w:rsidRDefault="002162BB" w:rsidP="002162BB">
      <w:pPr>
        <w:numPr>
          <w:ilvl w:val="0"/>
          <w:numId w:val="25"/>
        </w:numPr>
        <w:autoSpaceDE w:val="0"/>
        <w:autoSpaceDN w:val="0"/>
        <w:adjustRightInd w:val="0"/>
        <w:jc w:val="both"/>
        <w:rPr>
          <w:rFonts w:asciiTheme="minorHAnsi" w:hAnsiTheme="minorHAnsi" w:cstheme="minorHAnsi"/>
        </w:rPr>
      </w:pPr>
      <w:r w:rsidRPr="00F76171">
        <w:rPr>
          <w:rFonts w:asciiTheme="minorHAnsi" w:hAnsiTheme="minorHAnsi" w:cstheme="minorHAnsi"/>
        </w:rPr>
        <w:t>The source of funding</w:t>
      </w:r>
    </w:p>
    <w:p w14:paraId="6F788E39" w14:textId="77777777" w:rsidR="002162BB" w:rsidRPr="00F76171" w:rsidRDefault="002162BB" w:rsidP="002162BB">
      <w:pPr>
        <w:autoSpaceDE w:val="0"/>
        <w:autoSpaceDN w:val="0"/>
        <w:adjustRightInd w:val="0"/>
        <w:jc w:val="both"/>
        <w:rPr>
          <w:rFonts w:asciiTheme="minorHAnsi" w:hAnsiTheme="minorHAnsi" w:cstheme="minorHAnsi"/>
        </w:rPr>
      </w:pPr>
    </w:p>
    <w:p w14:paraId="7EF51657" w14:textId="514AC330" w:rsidR="002162BB" w:rsidRPr="00F76171" w:rsidRDefault="004B2EC1"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may request a waiver of newspaper publication requirement from the State and use an alternative means of notification</w:t>
      </w:r>
      <w:r w:rsidR="0074696E" w:rsidRPr="00F76171">
        <w:rPr>
          <w:rFonts w:asciiTheme="minorHAnsi" w:hAnsiTheme="minorHAnsi" w:cstheme="minorHAnsi"/>
        </w:rPr>
        <w:t xml:space="preserve">. </w:t>
      </w:r>
      <w:r w:rsidR="002162BB" w:rsidRPr="00F76171">
        <w:rPr>
          <w:rFonts w:asciiTheme="minorHAnsi" w:hAnsiTheme="minorHAnsi" w:cstheme="minorHAnsi"/>
        </w:rPr>
        <w:t xml:space="preserve">A request for a waiver </w:t>
      </w:r>
      <w:r w:rsidR="0034318B" w:rsidRPr="00F76171">
        <w:rPr>
          <w:rFonts w:asciiTheme="minorHAnsi" w:hAnsiTheme="minorHAnsi" w:cstheme="minorHAnsi"/>
        </w:rPr>
        <w:t xml:space="preserve">will </w:t>
      </w:r>
      <w:r w:rsidR="002162BB" w:rsidRPr="00F76171">
        <w:rPr>
          <w:rFonts w:asciiTheme="minorHAnsi" w:hAnsiTheme="minorHAnsi" w:cstheme="minorHAnsi"/>
        </w:rPr>
        <w:t>include documentation supporting the reason a waiver from newspaper publication is needed. The following circumstances are examples for justification to use an alternative means of notification</w:t>
      </w:r>
      <w:r w:rsidR="0074696E" w:rsidRPr="00F76171">
        <w:rPr>
          <w:rFonts w:asciiTheme="minorHAnsi" w:hAnsiTheme="minorHAnsi" w:cstheme="minorHAnsi"/>
        </w:rPr>
        <w:t xml:space="preserve">. </w:t>
      </w:r>
    </w:p>
    <w:p w14:paraId="1B670EB4" w14:textId="77777777" w:rsidR="002162BB" w:rsidRPr="00F76171" w:rsidRDefault="002162BB" w:rsidP="002162BB">
      <w:pPr>
        <w:autoSpaceDE w:val="0"/>
        <w:autoSpaceDN w:val="0"/>
        <w:adjustRightInd w:val="0"/>
        <w:jc w:val="both"/>
        <w:rPr>
          <w:rFonts w:asciiTheme="minorHAnsi" w:hAnsiTheme="minorHAnsi" w:cstheme="minorHAnsi"/>
        </w:rPr>
      </w:pPr>
    </w:p>
    <w:p w14:paraId="5BABD60C" w14:textId="77777777" w:rsidR="002162BB" w:rsidRPr="00F76171" w:rsidRDefault="002162BB" w:rsidP="002162BB">
      <w:pPr>
        <w:numPr>
          <w:ilvl w:val="0"/>
          <w:numId w:val="25"/>
        </w:numPr>
        <w:autoSpaceDE w:val="0"/>
        <w:autoSpaceDN w:val="0"/>
        <w:adjustRightInd w:val="0"/>
        <w:jc w:val="both"/>
        <w:rPr>
          <w:rFonts w:asciiTheme="minorHAnsi" w:hAnsiTheme="minorHAnsi" w:cstheme="minorHAnsi"/>
        </w:rPr>
      </w:pPr>
      <w:r w:rsidRPr="00F76171">
        <w:rPr>
          <w:rFonts w:asciiTheme="minorHAnsi" w:hAnsiTheme="minorHAnsi" w:cstheme="minorHAnsi"/>
        </w:rPr>
        <w:t>The number of responding bidders has historically been very small</w:t>
      </w:r>
    </w:p>
    <w:p w14:paraId="6A3F6F36" w14:textId="77777777" w:rsidR="002162BB" w:rsidRPr="00F76171" w:rsidRDefault="002162BB" w:rsidP="002162BB">
      <w:pPr>
        <w:numPr>
          <w:ilvl w:val="0"/>
          <w:numId w:val="25"/>
        </w:numPr>
        <w:autoSpaceDE w:val="0"/>
        <w:autoSpaceDN w:val="0"/>
        <w:adjustRightInd w:val="0"/>
        <w:jc w:val="both"/>
        <w:rPr>
          <w:rFonts w:asciiTheme="minorHAnsi" w:hAnsiTheme="minorHAnsi" w:cstheme="minorHAnsi"/>
        </w:rPr>
      </w:pPr>
      <w:r w:rsidRPr="00F76171">
        <w:rPr>
          <w:rFonts w:asciiTheme="minorHAnsi" w:hAnsiTheme="minorHAnsi" w:cstheme="minorHAnsi"/>
        </w:rPr>
        <w:t>The size of the service area and the services available make newspaper publication impractical</w:t>
      </w:r>
    </w:p>
    <w:p w14:paraId="1E9A5731" w14:textId="77777777" w:rsidR="002162BB" w:rsidRPr="00F76171" w:rsidRDefault="002162BB" w:rsidP="002162BB">
      <w:pPr>
        <w:numPr>
          <w:ilvl w:val="0"/>
          <w:numId w:val="25"/>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An alternative method of notification has proven to be </w:t>
      </w:r>
      <w:r w:rsidR="00967A86" w:rsidRPr="00F76171">
        <w:rPr>
          <w:rFonts w:asciiTheme="minorHAnsi" w:hAnsiTheme="minorHAnsi" w:cstheme="minorHAnsi"/>
        </w:rPr>
        <w:t>equally/more</w:t>
      </w:r>
      <w:r w:rsidRPr="00F76171">
        <w:rPr>
          <w:rFonts w:asciiTheme="minorHAnsi" w:hAnsiTheme="minorHAnsi" w:cstheme="minorHAnsi"/>
        </w:rPr>
        <w:t xml:space="preserve"> effective</w:t>
      </w:r>
    </w:p>
    <w:p w14:paraId="220FADD9" w14:textId="77777777" w:rsidR="002162BB" w:rsidRPr="00F76171" w:rsidRDefault="002162BB" w:rsidP="002162BB">
      <w:pPr>
        <w:autoSpaceDE w:val="0"/>
        <w:autoSpaceDN w:val="0"/>
        <w:adjustRightInd w:val="0"/>
        <w:jc w:val="both"/>
        <w:rPr>
          <w:rFonts w:asciiTheme="minorHAnsi" w:hAnsiTheme="minorHAnsi" w:cstheme="minorHAnsi"/>
        </w:rPr>
      </w:pPr>
    </w:p>
    <w:p w14:paraId="4E8D1667" w14:textId="6BF6A31F" w:rsidR="002162BB" w:rsidRPr="00F76171" w:rsidRDefault="0034318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If </w:t>
      </w:r>
      <w:r w:rsidR="002162BB" w:rsidRPr="00F76171">
        <w:rPr>
          <w:rFonts w:asciiTheme="minorHAnsi" w:hAnsiTheme="minorHAnsi" w:cstheme="minorHAnsi"/>
        </w:rPr>
        <w:t xml:space="preserve">a waiver is granted, </w:t>
      </w:r>
      <w:r w:rsidR="004B2EC1" w:rsidRPr="00F76171">
        <w:rPr>
          <w:rFonts w:asciiTheme="minorHAnsi" w:hAnsiTheme="minorHAnsi" w:cstheme="minorHAnsi"/>
        </w:rPr>
        <w:t>BVCOG</w:t>
      </w:r>
      <w:r w:rsidR="002162BB" w:rsidRPr="00F76171">
        <w:rPr>
          <w:rFonts w:asciiTheme="minorHAnsi" w:hAnsiTheme="minorHAnsi" w:cstheme="minorHAnsi"/>
        </w:rPr>
        <w:t xml:space="preserve"> will retain documentation of the alternative methods of notification</w:t>
      </w:r>
      <w:r w:rsidR="0074696E" w:rsidRPr="00F76171">
        <w:rPr>
          <w:rFonts w:asciiTheme="minorHAnsi" w:hAnsiTheme="minorHAnsi" w:cstheme="minorHAnsi"/>
        </w:rPr>
        <w:t xml:space="preserve">. </w:t>
      </w:r>
      <w:r w:rsidR="002162BB" w:rsidRPr="00F76171">
        <w:rPr>
          <w:rFonts w:asciiTheme="minorHAnsi" w:hAnsiTheme="minorHAnsi" w:cstheme="minorHAnsi"/>
        </w:rPr>
        <w:t>Two or more of the following methods of notification must be used when a waiver has been granted.</w:t>
      </w:r>
    </w:p>
    <w:p w14:paraId="15A14C94" w14:textId="77777777" w:rsidR="002162BB" w:rsidRPr="00F76171" w:rsidRDefault="002162BB" w:rsidP="002162BB">
      <w:pPr>
        <w:autoSpaceDE w:val="0"/>
        <w:autoSpaceDN w:val="0"/>
        <w:adjustRightInd w:val="0"/>
        <w:jc w:val="both"/>
        <w:rPr>
          <w:rFonts w:asciiTheme="minorHAnsi" w:hAnsiTheme="minorHAnsi" w:cstheme="minorHAnsi"/>
        </w:rPr>
      </w:pPr>
    </w:p>
    <w:p w14:paraId="68039777" w14:textId="77777777" w:rsidR="002162BB" w:rsidRPr="00F76171" w:rsidRDefault="002162BB" w:rsidP="002162BB">
      <w:pPr>
        <w:numPr>
          <w:ilvl w:val="0"/>
          <w:numId w:val="25"/>
        </w:numPr>
        <w:autoSpaceDE w:val="0"/>
        <w:autoSpaceDN w:val="0"/>
        <w:adjustRightInd w:val="0"/>
        <w:jc w:val="both"/>
        <w:rPr>
          <w:rFonts w:asciiTheme="minorHAnsi" w:hAnsiTheme="minorHAnsi" w:cstheme="minorHAnsi"/>
        </w:rPr>
      </w:pPr>
      <w:r w:rsidRPr="00F76171">
        <w:rPr>
          <w:rFonts w:asciiTheme="minorHAnsi" w:hAnsiTheme="minorHAnsi" w:cstheme="minorHAnsi"/>
        </w:rPr>
        <w:t>Public service announcements on radio and television</w:t>
      </w:r>
    </w:p>
    <w:p w14:paraId="6CD697EE" w14:textId="6EC287F3" w:rsidR="002162BB" w:rsidRPr="00F76171" w:rsidRDefault="00967A86" w:rsidP="002162BB">
      <w:pPr>
        <w:numPr>
          <w:ilvl w:val="0"/>
          <w:numId w:val="25"/>
        </w:numPr>
        <w:autoSpaceDE w:val="0"/>
        <w:autoSpaceDN w:val="0"/>
        <w:adjustRightInd w:val="0"/>
        <w:jc w:val="both"/>
        <w:rPr>
          <w:rFonts w:asciiTheme="minorHAnsi" w:hAnsiTheme="minorHAnsi" w:cstheme="minorHAnsi"/>
        </w:rPr>
      </w:pPr>
      <w:r w:rsidRPr="00F76171">
        <w:rPr>
          <w:rFonts w:asciiTheme="minorHAnsi" w:hAnsiTheme="minorHAnsi" w:cstheme="minorHAnsi"/>
        </w:rPr>
        <w:t>Mailings</w:t>
      </w:r>
      <w:r w:rsidR="002162BB" w:rsidRPr="00F76171">
        <w:rPr>
          <w:rFonts w:asciiTheme="minorHAnsi" w:hAnsiTheme="minorHAnsi" w:cstheme="minorHAnsi"/>
        </w:rPr>
        <w:t xml:space="preserve"> to service providers, organizations appearing on </w:t>
      </w:r>
      <w:r w:rsidR="00390200" w:rsidRPr="00F76171">
        <w:rPr>
          <w:rFonts w:asciiTheme="minorHAnsi" w:hAnsiTheme="minorHAnsi" w:cstheme="minorHAnsi"/>
        </w:rPr>
        <w:t>bidders’</w:t>
      </w:r>
      <w:r w:rsidR="002162BB" w:rsidRPr="00F76171">
        <w:rPr>
          <w:rFonts w:asciiTheme="minorHAnsi" w:hAnsiTheme="minorHAnsi" w:cstheme="minorHAnsi"/>
        </w:rPr>
        <w:t xml:space="preserve"> list</w:t>
      </w:r>
      <w:r w:rsidR="0034318B" w:rsidRPr="00F76171">
        <w:rPr>
          <w:rFonts w:asciiTheme="minorHAnsi" w:hAnsiTheme="minorHAnsi" w:cstheme="minorHAnsi"/>
        </w:rPr>
        <w:t>s</w:t>
      </w:r>
      <w:r w:rsidR="002162BB" w:rsidRPr="00F76171">
        <w:rPr>
          <w:rFonts w:asciiTheme="minorHAnsi" w:hAnsiTheme="minorHAnsi" w:cstheme="minorHAnsi"/>
        </w:rPr>
        <w:t xml:space="preserve">, local chamber of commerce list, and past applicants. </w:t>
      </w:r>
    </w:p>
    <w:p w14:paraId="7F8F6E48" w14:textId="77777777" w:rsidR="002162BB" w:rsidRPr="00F76171" w:rsidRDefault="002162BB" w:rsidP="002162BB">
      <w:pPr>
        <w:numPr>
          <w:ilvl w:val="0"/>
          <w:numId w:val="25"/>
        </w:numPr>
        <w:autoSpaceDE w:val="0"/>
        <w:autoSpaceDN w:val="0"/>
        <w:adjustRightInd w:val="0"/>
        <w:jc w:val="both"/>
        <w:rPr>
          <w:rFonts w:asciiTheme="minorHAnsi" w:hAnsiTheme="minorHAnsi" w:cstheme="minorHAnsi"/>
        </w:rPr>
      </w:pPr>
      <w:r w:rsidRPr="00F76171">
        <w:rPr>
          <w:rFonts w:asciiTheme="minorHAnsi" w:hAnsiTheme="minorHAnsi" w:cstheme="minorHAnsi"/>
        </w:rPr>
        <w:t>Phone calls</w:t>
      </w:r>
    </w:p>
    <w:p w14:paraId="3C86C4DB" w14:textId="77777777" w:rsidR="002162BB" w:rsidRPr="00F76171" w:rsidRDefault="002162BB" w:rsidP="002162BB">
      <w:pPr>
        <w:numPr>
          <w:ilvl w:val="0"/>
          <w:numId w:val="25"/>
        </w:numPr>
        <w:autoSpaceDE w:val="0"/>
        <w:autoSpaceDN w:val="0"/>
        <w:adjustRightInd w:val="0"/>
        <w:jc w:val="both"/>
        <w:rPr>
          <w:rFonts w:asciiTheme="minorHAnsi" w:hAnsiTheme="minorHAnsi" w:cstheme="minorHAnsi"/>
        </w:rPr>
      </w:pPr>
      <w:r w:rsidRPr="00F76171">
        <w:rPr>
          <w:rFonts w:asciiTheme="minorHAnsi" w:hAnsiTheme="minorHAnsi" w:cstheme="minorHAnsi"/>
        </w:rPr>
        <w:t>Posters and /or fliers</w:t>
      </w:r>
    </w:p>
    <w:p w14:paraId="193AD369" w14:textId="77777777" w:rsidR="002162BB" w:rsidRPr="00F76171" w:rsidRDefault="002162BB" w:rsidP="002162BB">
      <w:pPr>
        <w:autoSpaceDE w:val="0"/>
        <w:autoSpaceDN w:val="0"/>
        <w:adjustRightInd w:val="0"/>
        <w:jc w:val="both"/>
        <w:rPr>
          <w:rFonts w:asciiTheme="minorHAnsi" w:hAnsiTheme="minorHAnsi" w:cstheme="minorHAnsi"/>
        </w:rPr>
      </w:pPr>
    </w:p>
    <w:p w14:paraId="00CD326C" w14:textId="77777777" w:rsidR="002162BB" w:rsidRPr="00F76171" w:rsidRDefault="002162BB" w:rsidP="002162BB">
      <w:pPr>
        <w:pStyle w:val="NormalUnderline"/>
        <w:spacing w:line="240" w:lineRule="auto"/>
        <w:rPr>
          <w:rFonts w:asciiTheme="minorHAnsi" w:hAnsiTheme="minorHAnsi" w:cstheme="minorHAnsi"/>
          <w:smallCaps w:val="0"/>
          <w:szCs w:val="24"/>
          <w:u w:val="none"/>
        </w:rPr>
      </w:pPr>
      <w:r w:rsidRPr="00F76171">
        <w:rPr>
          <w:rFonts w:asciiTheme="minorHAnsi" w:hAnsiTheme="minorHAnsi" w:cstheme="minorHAnsi"/>
          <w:smallCaps w:val="0"/>
          <w:szCs w:val="24"/>
          <w:u w:val="none"/>
        </w:rPr>
        <w:t>B. Contract solicitation methods</w:t>
      </w:r>
    </w:p>
    <w:p w14:paraId="5B141374" w14:textId="77777777" w:rsidR="002162BB" w:rsidRPr="00F76171" w:rsidRDefault="002162BB" w:rsidP="002162BB">
      <w:pPr>
        <w:autoSpaceDE w:val="0"/>
        <w:autoSpaceDN w:val="0"/>
        <w:adjustRightInd w:val="0"/>
        <w:jc w:val="both"/>
        <w:rPr>
          <w:rFonts w:asciiTheme="minorHAnsi" w:hAnsiTheme="minorHAnsi" w:cstheme="minorHAnsi"/>
          <w:u w:val="single"/>
        </w:rPr>
      </w:pPr>
    </w:p>
    <w:p w14:paraId="2C3B2827" w14:textId="1227C265"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A competitive RFP is an open competition in which anyone who meets the qualifications for the RFP may submit a proposal</w:t>
      </w:r>
      <w:r w:rsidR="0074696E" w:rsidRPr="00F76171">
        <w:rPr>
          <w:rFonts w:asciiTheme="minorHAnsi" w:hAnsiTheme="minorHAnsi" w:cstheme="minorHAnsi"/>
        </w:rPr>
        <w:t xml:space="preserve">. </w:t>
      </w:r>
      <w:r w:rsidRPr="00F76171">
        <w:rPr>
          <w:rFonts w:asciiTheme="minorHAnsi" w:hAnsiTheme="minorHAnsi" w:cstheme="minorHAnsi"/>
        </w:rPr>
        <w:t xml:space="preserve">In most cases, multiple proposals requesting funding considerations for </w:t>
      </w:r>
      <w:r w:rsidR="00390200" w:rsidRPr="00F76171">
        <w:rPr>
          <w:rFonts w:asciiTheme="minorHAnsi" w:hAnsiTheme="minorHAnsi" w:cstheme="minorHAnsi"/>
        </w:rPr>
        <w:t>service</w:t>
      </w:r>
      <w:r w:rsidRPr="00F76171">
        <w:rPr>
          <w:rFonts w:asciiTheme="minorHAnsi" w:hAnsiTheme="minorHAnsi" w:cstheme="minorHAnsi"/>
        </w:rPr>
        <w:t xml:space="preserve"> categories will be submitted</w:t>
      </w:r>
      <w:r w:rsidR="0074696E" w:rsidRPr="00F76171">
        <w:rPr>
          <w:rFonts w:asciiTheme="minorHAnsi" w:hAnsiTheme="minorHAnsi" w:cstheme="minorHAnsi"/>
        </w:rPr>
        <w:t xml:space="preserve">. </w:t>
      </w:r>
      <w:r w:rsidRPr="00F76171">
        <w:rPr>
          <w:rFonts w:asciiTheme="minorHAnsi" w:hAnsiTheme="minorHAnsi" w:cstheme="minorHAnsi"/>
        </w:rPr>
        <w:t xml:space="preserve">The proposals are then evaluated by </w:t>
      </w:r>
      <w:r w:rsidRPr="00F76171">
        <w:rPr>
          <w:rFonts w:asciiTheme="minorHAnsi" w:hAnsiTheme="minorHAnsi" w:cstheme="minorHAnsi"/>
        </w:rPr>
        <w:lastRenderedPageBreak/>
        <w:t xml:space="preserve">an external review committee selected by </w:t>
      </w:r>
      <w:r w:rsidR="004B2EC1" w:rsidRPr="00F76171">
        <w:rPr>
          <w:rFonts w:asciiTheme="minorHAnsi" w:hAnsiTheme="minorHAnsi" w:cstheme="minorHAnsi"/>
        </w:rPr>
        <w:t>BVCOG</w:t>
      </w:r>
      <w:r w:rsidR="0074696E" w:rsidRPr="00F76171">
        <w:rPr>
          <w:rFonts w:asciiTheme="minorHAnsi" w:hAnsiTheme="minorHAnsi" w:cstheme="minorHAnsi"/>
        </w:rPr>
        <w:t xml:space="preserve">. </w:t>
      </w:r>
      <w:r w:rsidRPr="00F76171">
        <w:rPr>
          <w:rFonts w:asciiTheme="minorHAnsi" w:hAnsiTheme="minorHAnsi" w:cstheme="minorHAnsi"/>
        </w:rPr>
        <w:t xml:space="preserve">The external review committee will review and evaluate all proposals and submit them to </w:t>
      </w:r>
      <w:r w:rsidR="004B2EC1" w:rsidRPr="00F76171">
        <w:rPr>
          <w:rFonts w:asciiTheme="minorHAnsi" w:hAnsiTheme="minorHAnsi" w:cstheme="minorHAnsi"/>
        </w:rPr>
        <w:t>BVCOG</w:t>
      </w:r>
      <w:r w:rsidRPr="00F76171">
        <w:rPr>
          <w:rFonts w:asciiTheme="minorHAnsi" w:hAnsiTheme="minorHAnsi" w:cstheme="minorHAnsi"/>
        </w:rPr>
        <w:t xml:space="preserve"> for review and final funding decision</w:t>
      </w:r>
      <w:r w:rsidR="0074696E" w:rsidRPr="00F76171">
        <w:rPr>
          <w:rFonts w:asciiTheme="minorHAnsi" w:hAnsiTheme="minorHAnsi" w:cstheme="minorHAnsi"/>
        </w:rPr>
        <w:t xml:space="preserve">. </w:t>
      </w:r>
    </w:p>
    <w:p w14:paraId="74802B65" w14:textId="77777777" w:rsidR="002162BB" w:rsidRPr="00F76171" w:rsidRDefault="002162BB" w:rsidP="002162BB">
      <w:pPr>
        <w:autoSpaceDE w:val="0"/>
        <w:autoSpaceDN w:val="0"/>
        <w:adjustRightInd w:val="0"/>
        <w:jc w:val="both"/>
        <w:rPr>
          <w:rFonts w:asciiTheme="minorHAnsi" w:hAnsiTheme="minorHAnsi" w:cstheme="minorHAnsi"/>
        </w:rPr>
      </w:pPr>
    </w:p>
    <w:p w14:paraId="740DA99D"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A sole source RFP is an unusual situation in which a noncompetitive proposal is solicited due to one of the following circumstances:</w:t>
      </w:r>
    </w:p>
    <w:p w14:paraId="4B30E9D7" w14:textId="77777777" w:rsidR="002162BB" w:rsidRPr="00F76171" w:rsidRDefault="002162BB" w:rsidP="002162BB">
      <w:pPr>
        <w:numPr>
          <w:ilvl w:val="0"/>
          <w:numId w:val="25"/>
        </w:numPr>
        <w:autoSpaceDE w:val="0"/>
        <w:autoSpaceDN w:val="0"/>
        <w:adjustRightInd w:val="0"/>
        <w:jc w:val="both"/>
        <w:rPr>
          <w:rFonts w:asciiTheme="minorHAnsi" w:hAnsiTheme="minorHAnsi" w:cstheme="minorHAnsi"/>
        </w:rPr>
      </w:pPr>
      <w:r w:rsidRPr="00F76171">
        <w:rPr>
          <w:rFonts w:asciiTheme="minorHAnsi" w:hAnsiTheme="minorHAnsi" w:cstheme="minorHAnsi"/>
        </w:rPr>
        <w:t>The requested services are only available from one source,</w:t>
      </w:r>
    </w:p>
    <w:p w14:paraId="2E87B60C" w14:textId="77777777" w:rsidR="002162BB" w:rsidRPr="00F76171" w:rsidRDefault="002162BB" w:rsidP="002162BB">
      <w:pPr>
        <w:numPr>
          <w:ilvl w:val="0"/>
          <w:numId w:val="25"/>
        </w:numPr>
        <w:autoSpaceDE w:val="0"/>
        <w:autoSpaceDN w:val="0"/>
        <w:adjustRightInd w:val="0"/>
        <w:jc w:val="both"/>
        <w:rPr>
          <w:rFonts w:asciiTheme="minorHAnsi" w:hAnsiTheme="minorHAnsi" w:cstheme="minorHAnsi"/>
        </w:rPr>
      </w:pPr>
      <w:r w:rsidRPr="00F76171">
        <w:rPr>
          <w:rFonts w:asciiTheme="minorHAnsi" w:hAnsiTheme="minorHAnsi" w:cstheme="minorHAnsi"/>
        </w:rPr>
        <w:t>An emergency need for the services will not permit the delay associated with the competitive solicitation,</w:t>
      </w:r>
    </w:p>
    <w:p w14:paraId="275FB524" w14:textId="23C8ADF0" w:rsidR="002162BB" w:rsidRPr="00F76171" w:rsidRDefault="002162BB" w:rsidP="002162BB">
      <w:pPr>
        <w:numPr>
          <w:ilvl w:val="0"/>
          <w:numId w:val="25"/>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Having sought </w:t>
      </w:r>
      <w:r w:rsidR="00390200" w:rsidRPr="00F76171">
        <w:rPr>
          <w:rFonts w:asciiTheme="minorHAnsi" w:hAnsiTheme="minorHAnsi" w:cstheme="minorHAnsi"/>
        </w:rPr>
        <w:t>several</w:t>
      </w:r>
      <w:r w:rsidRPr="00F76171">
        <w:rPr>
          <w:rFonts w:asciiTheme="minorHAnsi" w:hAnsiTheme="minorHAnsi" w:cstheme="minorHAnsi"/>
        </w:rPr>
        <w:t xml:space="preserve"> sources, competition is determined to be inadequate. </w:t>
      </w:r>
    </w:p>
    <w:p w14:paraId="1DB4E432" w14:textId="77777777" w:rsidR="002162BB" w:rsidRPr="00F76171" w:rsidRDefault="002162BB" w:rsidP="002162BB">
      <w:pPr>
        <w:autoSpaceDE w:val="0"/>
        <w:autoSpaceDN w:val="0"/>
        <w:adjustRightInd w:val="0"/>
        <w:ind w:left="720"/>
        <w:jc w:val="both"/>
        <w:rPr>
          <w:rFonts w:asciiTheme="minorHAnsi" w:hAnsiTheme="minorHAnsi" w:cstheme="minorHAnsi"/>
        </w:rPr>
      </w:pPr>
    </w:p>
    <w:p w14:paraId="3FA31BE5" w14:textId="70C6E362"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A single source RFP is a noncompetitive RFP that is adequately justified with restricted qualifications.  The item(s) or service(s) are so specifically and narrowly defined that item(s) or services(s) could only be procured from a single source</w:t>
      </w:r>
      <w:r w:rsidR="0074696E" w:rsidRPr="00F76171">
        <w:rPr>
          <w:rFonts w:asciiTheme="minorHAnsi" w:hAnsiTheme="minorHAnsi" w:cstheme="minorHAnsi"/>
        </w:rPr>
        <w:t xml:space="preserve">. </w:t>
      </w:r>
    </w:p>
    <w:p w14:paraId="6F71EFD6" w14:textId="77777777" w:rsidR="002162BB" w:rsidRPr="00F76171" w:rsidRDefault="002162BB" w:rsidP="002162BB">
      <w:pPr>
        <w:autoSpaceDE w:val="0"/>
        <w:autoSpaceDN w:val="0"/>
        <w:adjustRightInd w:val="0"/>
        <w:ind w:left="720"/>
        <w:rPr>
          <w:rFonts w:asciiTheme="minorHAnsi" w:hAnsiTheme="minorHAnsi" w:cstheme="minorHAnsi"/>
        </w:rPr>
      </w:pPr>
    </w:p>
    <w:p w14:paraId="010AE82C" w14:textId="77777777" w:rsidR="002162BB" w:rsidRPr="00F76171" w:rsidRDefault="002162BB" w:rsidP="002162BB">
      <w:pPr>
        <w:autoSpaceDE w:val="0"/>
        <w:autoSpaceDN w:val="0"/>
        <w:adjustRightInd w:val="0"/>
        <w:rPr>
          <w:rFonts w:asciiTheme="minorHAnsi" w:hAnsiTheme="minorHAnsi" w:cstheme="minorHAnsi"/>
        </w:rPr>
      </w:pPr>
      <w:r w:rsidRPr="00F76171">
        <w:rPr>
          <w:rFonts w:asciiTheme="minorHAnsi" w:hAnsiTheme="minorHAnsi" w:cstheme="minorHAnsi"/>
        </w:rPr>
        <w:t xml:space="preserve">Justification must be documented and approved in advance by the State for sole source and single source contracts. </w:t>
      </w:r>
    </w:p>
    <w:p w14:paraId="1A79842D" w14:textId="77777777" w:rsidR="002162BB" w:rsidRPr="00F76171" w:rsidRDefault="002162BB" w:rsidP="002162BB">
      <w:pPr>
        <w:autoSpaceDE w:val="0"/>
        <w:autoSpaceDN w:val="0"/>
        <w:adjustRightInd w:val="0"/>
        <w:rPr>
          <w:rFonts w:asciiTheme="minorHAnsi" w:hAnsiTheme="minorHAnsi" w:cstheme="minorHAnsi"/>
        </w:rPr>
      </w:pPr>
    </w:p>
    <w:p w14:paraId="42D081EC" w14:textId="77777777" w:rsidR="002162BB" w:rsidRPr="00F76171" w:rsidRDefault="002162BB" w:rsidP="002162BB">
      <w:pPr>
        <w:autoSpaceDE w:val="0"/>
        <w:autoSpaceDN w:val="0"/>
        <w:adjustRightInd w:val="0"/>
        <w:rPr>
          <w:rFonts w:asciiTheme="minorHAnsi" w:hAnsiTheme="minorHAnsi" w:cstheme="minorHAnsi"/>
        </w:rPr>
      </w:pPr>
      <w:r w:rsidRPr="00F76171">
        <w:rPr>
          <w:rFonts w:asciiTheme="minorHAnsi" w:hAnsiTheme="minorHAnsi" w:cstheme="minorHAnsi"/>
        </w:rPr>
        <w:t>C. Letter of Intent</w:t>
      </w:r>
    </w:p>
    <w:p w14:paraId="54151C54" w14:textId="77777777" w:rsidR="002162BB" w:rsidRPr="00F76171" w:rsidRDefault="002162BB" w:rsidP="002162BB">
      <w:pPr>
        <w:autoSpaceDE w:val="0"/>
        <w:autoSpaceDN w:val="0"/>
        <w:adjustRightInd w:val="0"/>
        <w:rPr>
          <w:rFonts w:asciiTheme="minorHAnsi" w:hAnsiTheme="minorHAnsi" w:cstheme="minorHAnsi"/>
        </w:rPr>
      </w:pPr>
    </w:p>
    <w:p w14:paraId="48EC9FBA" w14:textId="7D19A3CC" w:rsidR="002162BB" w:rsidRPr="00F76171" w:rsidRDefault="002162BB" w:rsidP="002162BB">
      <w:pPr>
        <w:autoSpaceDE w:val="0"/>
        <w:autoSpaceDN w:val="0"/>
        <w:adjustRightInd w:val="0"/>
        <w:rPr>
          <w:rFonts w:asciiTheme="minorHAnsi" w:hAnsiTheme="minorHAnsi" w:cstheme="minorHAnsi"/>
        </w:rPr>
      </w:pPr>
      <w:r w:rsidRPr="00F76171">
        <w:rPr>
          <w:rFonts w:asciiTheme="minorHAnsi" w:hAnsiTheme="minorHAnsi" w:cstheme="minorHAnsi"/>
        </w:rPr>
        <w:t xml:space="preserve">The RFP will request that any organization considering applying for these funds submit a letter of intent and </w:t>
      </w:r>
      <w:r w:rsidR="008C4619" w:rsidRPr="00F76171">
        <w:rPr>
          <w:rFonts w:asciiTheme="minorHAnsi" w:hAnsiTheme="minorHAnsi" w:cstheme="minorHAnsi"/>
        </w:rPr>
        <w:t>give</w:t>
      </w:r>
      <w:r w:rsidRPr="00F76171">
        <w:rPr>
          <w:rFonts w:asciiTheme="minorHAnsi" w:hAnsiTheme="minorHAnsi" w:cstheme="minorHAnsi"/>
        </w:rPr>
        <w:t xml:space="preserve"> a due date. The letter of intent will not be required to submit a </w:t>
      </w:r>
      <w:r w:rsidR="00390200" w:rsidRPr="00F76171">
        <w:rPr>
          <w:rFonts w:asciiTheme="minorHAnsi" w:hAnsiTheme="minorHAnsi" w:cstheme="minorHAnsi"/>
        </w:rPr>
        <w:t>proposal but</w:t>
      </w:r>
      <w:r w:rsidRPr="00F76171">
        <w:rPr>
          <w:rFonts w:asciiTheme="minorHAnsi" w:hAnsiTheme="minorHAnsi" w:cstheme="minorHAnsi"/>
        </w:rPr>
        <w:t xml:space="preserve"> will be strongly encouraged in order to assist </w:t>
      </w:r>
      <w:r w:rsidR="004B2EC1" w:rsidRPr="00F76171">
        <w:rPr>
          <w:rFonts w:asciiTheme="minorHAnsi" w:hAnsiTheme="minorHAnsi" w:cstheme="minorHAnsi"/>
        </w:rPr>
        <w:t>BVCOG</w:t>
      </w:r>
      <w:r w:rsidRPr="00F76171">
        <w:rPr>
          <w:rFonts w:asciiTheme="minorHAnsi" w:hAnsiTheme="minorHAnsi" w:cstheme="minorHAnsi"/>
        </w:rPr>
        <w:t xml:space="preserve"> in preparing for the review process.</w:t>
      </w:r>
    </w:p>
    <w:p w14:paraId="38B87AE9" w14:textId="77777777" w:rsidR="002162BB" w:rsidRPr="00F76171" w:rsidRDefault="002162BB" w:rsidP="002162BB">
      <w:pPr>
        <w:autoSpaceDE w:val="0"/>
        <w:autoSpaceDN w:val="0"/>
        <w:adjustRightInd w:val="0"/>
        <w:rPr>
          <w:rFonts w:asciiTheme="minorHAnsi" w:hAnsiTheme="minorHAnsi" w:cstheme="minorHAnsi"/>
        </w:rPr>
      </w:pPr>
    </w:p>
    <w:p w14:paraId="18501C68" w14:textId="77777777" w:rsidR="002162BB" w:rsidRPr="00F76171" w:rsidRDefault="002162BB" w:rsidP="002162BB">
      <w:pPr>
        <w:pStyle w:val="Heading8"/>
        <w:rPr>
          <w:rFonts w:asciiTheme="minorHAnsi" w:hAnsiTheme="minorHAnsi" w:cstheme="minorHAnsi"/>
          <w:u w:val="none"/>
        </w:rPr>
      </w:pPr>
      <w:r w:rsidRPr="00F76171">
        <w:rPr>
          <w:rFonts w:asciiTheme="minorHAnsi" w:hAnsiTheme="minorHAnsi" w:cstheme="minorHAnsi"/>
          <w:u w:val="none"/>
        </w:rPr>
        <w:t>D. Request for proposal content</w:t>
      </w:r>
    </w:p>
    <w:p w14:paraId="545E7A80" w14:textId="77777777" w:rsidR="002162BB" w:rsidRPr="00F76171" w:rsidRDefault="002162BB" w:rsidP="002162BB">
      <w:pPr>
        <w:autoSpaceDE w:val="0"/>
        <w:autoSpaceDN w:val="0"/>
        <w:adjustRightInd w:val="0"/>
        <w:rPr>
          <w:rFonts w:asciiTheme="minorHAnsi" w:hAnsiTheme="minorHAnsi" w:cstheme="minorHAnsi"/>
          <w:u w:val="single"/>
        </w:rPr>
      </w:pPr>
    </w:p>
    <w:p w14:paraId="478E6D98" w14:textId="4DA8ED61" w:rsidR="002162BB" w:rsidRPr="00F76171" w:rsidRDefault="002162BB" w:rsidP="002162BB">
      <w:pPr>
        <w:autoSpaceDE w:val="0"/>
        <w:autoSpaceDN w:val="0"/>
        <w:adjustRightInd w:val="0"/>
        <w:rPr>
          <w:rFonts w:asciiTheme="minorHAnsi" w:hAnsiTheme="minorHAnsi" w:cstheme="minorHAnsi"/>
        </w:rPr>
      </w:pPr>
      <w:r w:rsidRPr="00F76171">
        <w:rPr>
          <w:rFonts w:asciiTheme="minorHAnsi" w:hAnsiTheme="minorHAnsi" w:cstheme="minorHAnsi"/>
        </w:rPr>
        <w:t>The RFP contents must include the selection criteria tool that will be used to evaluate and score proposals</w:t>
      </w:r>
      <w:r w:rsidR="0074696E" w:rsidRPr="00F76171">
        <w:rPr>
          <w:rFonts w:asciiTheme="minorHAnsi" w:hAnsiTheme="minorHAnsi" w:cstheme="minorHAnsi"/>
        </w:rPr>
        <w:t xml:space="preserve">. </w:t>
      </w:r>
      <w:r w:rsidRPr="00F76171">
        <w:rPr>
          <w:rFonts w:asciiTheme="minorHAnsi" w:hAnsiTheme="minorHAnsi" w:cstheme="minorHAnsi"/>
        </w:rPr>
        <w:t>It must contain the following information, depending on the type of the potential provider:</w:t>
      </w:r>
    </w:p>
    <w:p w14:paraId="3E0F4C0A" w14:textId="77777777" w:rsidR="002162BB" w:rsidRPr="00F76171" w:rsidRDefault="002162BB" w:rsidP="002162BB">
      <w:pPr>
        <w:autoSpaceDE w:val="0"/>
        <w:autoSpaceDN w:val="0"/>
        <w:adjustRightInd w:val="0"/>
        <w:rPr>
          <w:rFonts w:asciiTheme="minorHAnsi" w:hAnsiTheme="minorHAnsi" w:cstheme="minorHAnsi"/>
        </w:rPr>
      </w:pPr>
    </w:p>
    <w:p w14:paraId="6BE50415" w14:textId="77777777" w:rsidR="002162BB" w:rsidRPr="00F76171" w:rsidRDefault="002162BB" w:rsidP="002162BB">
      <w:pPr>
        <w:numPr>
          <w:ilvl w:val="0"/>
          <w:numId w:val="26"/>
        </w:numPr>
        <w:tabs>
          <w:tab w:val="clear" w:pos="1440"/>
          <w:tab w:val="num" w:pos="720"/>
        </w:tabs>
        <w:autoSpaceDE w:val="0"/>
        <w:autoSpaceDN w:val="0"/>
        <w:adjustRightInd w:val="0"/>
        <w:ind w:left="720"/>
        <w:rPr>
          <w:rFonts w:asciiTheme="minorHAnsi" w:hAnsiTheme="minorHAnsi" w:cstheme="minorHAnsi"/>
        </w:rPr>
      </w:pPr>
      <w:r w:rsidRPr="00F76171">
        <w:rPr>
          <w:rFonts w:asciiTheme="minorHAnsi" w:hAnsiTheme="minorHAnsi" w:cstheme="minorHAnsi"/>
        </w:rPr>
        <w:t>For eight-category budget providers, the following information must be included in the proposal to provide services:</w:t>
      </w:r>
    </w:p>
    <w:p w14:paraId="4BDA7B69" w14:textId="77777777" w:rsidR="002162BB" w:rsidRPr="00F76171" w:rsidRDefault="002162BB" w:rsidP="002162BB">
      <w:pPr>
        <w:autoSpaceDE w:val="0"/>
        <w:autoSpaceDN w:val="0"/>
        <w:adjustRightInd w:val="0"/>
        <w:rPr>
          <w:rFonts w:asciiTheme="minorHAnsi" w:hAnsiTheme="minorHAnsi" w:cstheme="minorHAnsi"/>
        </w:rPr>
      </w:pPr>
    </w:p>
    <w:p w14:paraId="17BD46A2" w14:textId="77777777" w:rsidR="002162BB" w:rsidRPr="00F76171" w:rsidRDefault="002162BB" w:rsidP="002162BB">
      <w:pPr>
        <w:tabs>
          <w:tab w:val="left" w:pos="960"/>
        </w:tabs>
        <w:autoSpaceDE w:val="0"/>
        <w:autoSpaceDN w:val="0"/>
        <w:adjustRightInd w:val="0"/>
        <w:rPr>
          <w:rFonts w:asciiTheme="minorHAnsi" w:hAnsiTheme="minorHAnsi" w:cstheme="minorHAnsi"/>
        </w:rPr>
      </w:pPr>
      <w:r w:rsidRPr="00F76171">
        <w:rPr>
          <w:rFonts w:asciiTheme="minorHAnsi" w:hAnsiTheme="minorHAnsi" w:cstheme="minorHAnsi"/>
        </w:rPr>
        <w:tab/>
      </w:r>
      <w:r w:rsidR="00105F48" w:rsidRPr="00F76171">
        <w:rPr>
          <w:rFonts w:asciiTheme="minorHAnsi" w:hAnsiTheme="minorHAnsi" w:cstheme="minorHAnsi"/>
        </w:rPr>
        <w:t>○ Background</w:t>
      </w:r>
      <w:r w:rsidRPr="00F76171">
        <w:rPr>
          <w:rFonts w:asciiTheme="minorHAnsi" w:hAnsiTheme="minorHAnsi" w:cstheme="minorHAnsi"/>
        </w:rPr>
        <w:t xml:space="preserve"> of the agency,</w:t>
      </w:r>
    </w:p>
    <w:p w14:paraId="534B865F" w14:textId="77777777" w:rsidR="002162BB" w:rsidRPr="00F76171" w:rsidRDefault="002162BB" w:rsidP="002162BB">
      <w:pPr>
        <w:tabs>
          <w:tab w:val="left" w:pos="960"/>
        </w:tabs>
        <w:autoSpaceDE w:val="0"/>
        <w:autoSpaceDN w:val="0"/>
        <w:adjustRightInd w:val="0"/>
        <w:rPr>
          <w:rFonts w:asciiTheme="minorHAnsi" w:hAnsiTheme="minorHAnsi" w:cstheme="minorHAnsi"/>
        </w:rPr>
      </w:pPr>
      <w:r w:rsidRPr="00F76171">
        <w:rPr>
          <w:rFonts w:asciiTheme="minorHAnsi" w:hAnsiTheme="minorHAnsi" w:cstheme="minorHAnsi"/>
        </w:rPr>
        <w:tab/>
      </w:r>
      <w:r w:rsidR="00105F48" w:rsidRPr="00F76171">
        <w:rPr>
          <w:rFonts w:asciiTheme="minorHAnsi" w:hAnsiTheme="minorHAnsi" w:cstheme="minorHAnsi"/>
        </w:rPr>
        <w:t>○ Program</w:t>
      </w:r>
      <w:r w:rsidRPr="00F76171">
        <w:rPr>
          <w:rFonts w:asciiTheme="minorHAnsi" w:hAnsiTheme="minorHAnsi" w:cstheme="minorHAnsi"/>
        </w:rPr>
        <w:t xml:space="preserve"> objectives,</w:t>
      </w:r>
    </w:p>
    <w:p w14:paraId="136EDC55" w14:textId="77777777" w:rsidR="002162BB" w:rsidRPr="00F76171" w:rsidRDefault="002162BB" w:rsidP="002162BB">
      <w:pPr>
        <w:tabs>
          <w:tab w:val="left" w:pos="960"/>
        </w:tabs>
        <w:autoSpaceDE w:val="0"/>
        <w:autoSpaceDN w:val="0"/>
        <w:adjustRightInd w:val="0"/>
        <w:rPr>
          <w:rFonts w:asciiTheme="minorHAnsi" w:hAnsiTheme="minorHAnsi" w:cstheme="minorHAnsi"/>
        </w:rPr>
      </w:pPr>
      <w:r w:rsidRPr="00F76171">
        <w:rPr>
          <w:rFonts w:asciiTheme="minorHAnsi" w:hAnsiTheme="minorHAnsi" w:cstheme="minorHAnsi"/>
        </w:rPr>
        <w:tab/>
      </w:r>
      <w:r w:rsidR="00105F48" w:rsidRPr="00F76171">
        <w:rPr>
          <w:rFonts w:asciiTheme="minorHAnsi" w:hAnsiTheme="minorHAnsi" w:cstheme="minorHAnsi"/>
        </w:rPr>
        <w:t>○ Experience</w:t>
      </w:r>
      <w:r w:rsidRPr="00F76171">
        <w:rPr>
          <w:rFonts w:asciiTheme="minorHAnsi" w:hAnsiTheme="minorHAnsi" w:cstheme="minorHAnsi"/>
        </w:rPr>
        <w:t xml:space="preserve"> delivering the services to the targeted populations,</w:t>
      </w:r>
    </w:p>
    <w:p w14:paraId="1F0758FC" w14:textId="77777777" w:rsidR="002162BB" w:rsidRPr="00F76171" w:rsidRDefault="002162BB" w:rsidP="002162BB">
      <w:pPr>
        <w:tabs>
          <w:tab w:val="left" w:pos="960"/>
        </w:tabs>
        <w:autoSpaceDE w:val="0"/>
        <w:autoSpaceDN w:val="0"/>
        <w:adjustRightInd w:val="0"/>
        <w:rPr>
          <w:rFonts w:asciiTheme="minorHAnsi" w:hAnsiTheme="minorHAnsi" w:cstheme="minorHAnsi"/>
        </w:rPr>
      </w:pPr>
      <w:r w:rsidRPr="00F76171">
        <w:rPr>
          <w:rFonts w:asciiTheme="minorHAnsi" w:hAnsiTheme="minorHAnsi" w:cstheme="minorHAnsi"/>
        </w:rPr>
        <w:tab/>
      </w:r>
      <w:r w:rsidR="00105F48" w:rsidRPr="00F76171">
        <w:rPr>
          <w:rFonts w:asciiTheme="minorHAnsi" w:hAnsiTheme="minorHAnsi" w:cstheme="minorHAnsi"/>
        </w:rPr>
        <w:t>○ Budget</w:t>
      </w:r>
      <w:r w:rsidRPr="00F76171">
        <w:rPr>
          <w:rFonts w:asciiTheme="minorHAnsi" w:hAnsiTheme="minorHAnsi" w:cstheme="minorHAnsi"/>
        </w:rPr>
        <w:t>,</w:t>
      </w:r>
    </w:p>
    <w:p w14:paraId="77ED868C" w14:textId="77777777" w:rsidR="002162BB" w:rsidRPr="00F76171" w:rsidRDefault="002162BB" w:rsidP="002162BB">
      <w:pPr>
        <w:tabs>
          <w:tab w:val="left" w:pos="960"/>
        </w:tabs>
        <w:autoSpaceDE w:val="0"/>
        <w:autoSpaceDN w:val="0"/>
        <w:adjustRightInd w:val="0"/>
        <w:rPr>
          <w:rFonts w:asciiTheme="minorHAnsi" w:hAnsiTheme="minorHAnsi" w:cstheme="minorHAnsi"/>
        </w:rPr>
      </w:pPr>
      <w:r w:rsidRPr="00F76171">
        <w:rPr>
          <w:rFonts w:asciiTheme="minorHAnsi" w:hAnsiTheme="minorHAnsi" w:cstheme="minorHAnsi"/>
        </w:rPr>
        <w:tab/>
      </w:r>
      <w:r w:rsidR="00105F48" w:rsidRPr="00F76171">
        <w:rPr>
          <w:rFonts w:asciiTheme="minorHAnsi" w:hAnsiTheme="minorHAnsi" w:cstheme="minorHAnsi"/>
        </w:rPr>
        <w:t>○ Other</w:t>
      </w:r>
      <w:r w:rsidRPr="00F76171">
        <w:rPr>
          <w:rFonts w:asciiTheme="minorHAnsi" w:hAnsiTheme="minorHAnsi" w:cstheme="minorHAnsi"/>
        </w:rPr>
        <w:t xml:space="preserve"> funding awarded or pending for similar HIV projects,</w:t>
      </w:r>
    </w:p>
    <w:p w14:paraId="6E4FA23E" w14:textId="77777777" w:rsidR="002162BB" w:rsidRPr="00F76171" w:rsidRDefault="002162BB" w:rsidP="002162BB">
      <w:pPr>
        <w:tabs>
          <w:tab w:val="left" w:pos="960"/>
        </w:tabs>
        <w:autoSpaceDE w:val="0"/>
        <w:autoSpaceDN w:val="0"/>
        <w:adjustRightInd w:val="0"/>
        <w:rPr>
          <w:rFonts w:asciiTheme="minorHAnsi" w:hAnsiTheme="minorHAnsi" w:cstheme="minorHAnsi"/>
        </w:rPr>
      </w:pPr>
      <w:r w:rsidRPr="00F76171">
        <w:rPr>
          <w:rFonts w:asciiTheme="minorHAnsi" w:hAnsiTheme="minorHAnsi" w:cstheme="minorHAnsi"/>
        </w:rPr>
        <w:tab/>
      </w:r>
      <w:r w:rsidR="00105F48" w:rsidRPr="00F76171">
        <w:rPr>
          <w:rFonts w:asciiTheme="minorHAnsi" w:hAnsiTheme="minorHAnsi" w:cstheme="minorHAnsi"/>
        </w:rPr>
        <w:t>○ Letters</w:t>
      </w:r>
      <w:r w:rsidRPr="00F76171">
        <w:rPr>
          <w:rFonts w:asciiTheme="minorHAnsi" w:hAnsiTheme="minorHAnsi" w:cstheme="minorHAnsi"/>
        </w:rPr>
        <w:t xml:space="preserve"> indicating interagency collaboration,</w:t>
      </w:r>
    </w:p>
    <w:p w14:paraId="00100842" w14:textId="77777777" w:rsidR="002162BB" w:rsidRPr="00F76171" w:rsidRDefault="002162BB" w:rsidP="002162BB">
      <w:pPr>
        <w:tabs>
          <w:tab w:val="left" w:pos="960"/>
        </w:tabs>
        <w:autoSpaceDE w:val="0"/>
        <w:autoSpaceDN w:val="0"/>
        <w:adjustRightInd w:val="0"/>
        <w:rPr>
          <w:rFonts w:asciiTheme="minorHAnsi" w:hAnsiTheme="minorHAnsi" w:cstheme="minorHAnsi"/>
        </w:rPr>
      </w:pPr>
      <w:r w:rsidRPr="00F76171">
        <w:rPr>
          <w:rFonts w:asciiTheme="minorHAnsi" w:hAnsiTheme="minorHAnsi" w:cstheme="minorHAnsi"/>
        </w:rPr>
        <w:tab/>
      </w:r>
      <w:r w:rsidR="00105F48" w:rsidRPr="00F76171">
        <w:rPr>
          <w:rFonts w:asciiTheme="minorHAnsi" w:hAnsiTheme="minorHAnsi" w:cstheme="minorHAnsi"/>
        </w:rPr>
        <w:t>○ Community</w:t>
      </w:r>
      <w:r w:rsidRPr="00F76171">
        <w:rPr>
          <w:rFonts w:asciiTheme="minorHAnsi" w:hAnsiTheme="minorHAnsi" w:cstheme="minorHAnsi"/>
        </w:rPr>
        <w:t xml:space="preserve"> outreach to target audience,</w:t>
      </w:r>
    </w:p>
    <w:p w14:paraId="02197677" w14:textId="77777777" w:rsidR="002162BB" w:rsidRPr="00F76171" w:rsidRDefault="002162BB" w:rsidP="002162BB">
      <w:pPr>
        <w:tabs>
          <w:tab w:val="left" w:pos="960"/>
        </w:tabs>
        <w:autoSpaceDE w:val="0"/>
        <w:autoSpaceDN w:val="0"/>
        <w:adjustRightInd w:val="0"/>
        <w:rPr>
          <w:rFonts w:asciiTheme="minorHAnsi" w:hAnsiTheme="minorHAnsi" w:cstheme="minorHAnsi"/>
        </w:rPr>
      </w:pPr>
      <w:r w:rsidRPr="00F76171">
        <w:rPr>
          <w:rFonts w:asciiTheme="minorHAnsi" w:hAnsiTheme="minorHAnsi" w:cstheme="minorHAnsi"/>
        </w:rPr>
        <w:tab/>
      </w:r>
      <w:r w:rsidR="00105F48" w:rsidRPr="00F76171">
        <w:rPr>
          <w:rFonts w:asciiTheme="minorHAnsi" w:hAnsiTheme="minorHAnsi" w:cstheme="minorHAnsi"/>
        </w:rPr>
        <w:t>○ Project evaluation</w:t>
      </w:r>
      <w:r w:rsidRPr="00F76171">
        <w:rPr>
          <w:rFonts w:asciiTheme="minorHAnsi" w:hAnsiTheme="minorHAnsi" w:cstheme="minorHAnsi"/>
        </w:rPr>
        <w:t>,</w:t>
      </w:r>
    </w:p>
    <w:p w14:paraId="25E26656" w14:textId="77777777" w:rsidR="002162BB" w:rsidRPr="00F76171" w:rsidRDefault="002162BB" w:rsidP="002162BB">
      <w:pPr>
        <w:tabs>
          <w:tab w:val="left" w:pos="960"/>
        </w:tabs>
        <w:autoSpaceDE w:val="0"/>
        <w:autoSpaceDN w:val="0"/>
        <w:adjustRightInd w:val="0"/>
        <w:rPr>
          <w:rFonts w:asciiTheme="minorHAnsi" w:hAnsiTheme="minorHAnsi" w:cstheme="minorHAnsi"/>
        </w:rPr>
      </w:pPr>
      <w:r w:rsidRPr="00F76171">
        <w:rPr>
          <w:rFonts w:asciiTheme="minorHAnsi" w:hAnsiTheme="minorHAnsi" w:cstheme="minorHAnsi"/>
        </w:rPr>
        <w:tab/>
      </w:r>
      <w:r w:rsidR="00105F48" w:rsidRPr="00F76171">
        <w:rPr>
          <w:rFonts w:asciiTheme="minorHAnsi" w:hAnsiTheme="minorHAnsi" w:cstheme="minorHAnsi"/>
        </w:rPr>
        <w:t>○ Quality</w:t>
      </w:r>
      <w:r w:rsidRPr="00F76171">
        <w:rPr>
          <w:rFonts w:asciiTheme="minorHAnsi" w:hAnsiTheme="minorHAnsi" w:cstheme="minorHAnsi"/>
        </w:rPr>
        <w:t xml:space="preserve"> management system description,</w:t>
      </w:r>
    </w:p>
    <w:p w14:paraId="797CADBA" w14:textId="77777777" w:rsidR="002162BB" w:rsidRPr="00F76171" w:rsidRDefault="002162BB" w:rsidP="002162BB">
      <w:pPr>
        <w:tabs>
          <w:tab w:val="left" w:pos="960"/>
        </w:tabs>
        <w:autoSpaceDE w:val="0"/>
        <w:autoSpaceDN w:val="0"/>
        <w:adjustRightInd w:val="0"/>
        <w:rPr>
          <w:rFonts w:asciiTheme="minorHAnsi" w:hAnsiTheme="minorHAnsi" w:cstheme="minorHAnsi"/>
        </w:rPr>
      </w:pPr>
      <w:r w:rsidRPr="00F76171">
        <w:rPr>
          <w:rFonts w:asciiTheme="minorHAnsi" w:hAnsiTheme="minorHAnsi" w:cstheme="minorHAnsi"/>
        </w:rPr>
        <w:tab/>
      </w:r>
      <w:r w:rsidR="00105F48" w:rsidRPr="00F76171">
        <w:rPr>
          <w:rFonts w:asciiTheme="minorHAnsi" w:hAnsiTheme="minorHAnsi" w:cstheme="minorHAnsi"/>
        </w:rPr>
        <w:t>○ Assurances</w:t>
      </w:r>
      <w:r w:rsidRPr="00F76171">
        <w:rPr>
          <w:rFonts w:asciiTheme="minorHAnsi" w:hAnsiTheme="minorHAnsi" w:cstheme="minorHAnsi"/>
        </w:rPr>
        <w:t xml:space="preserve"> of licensure or certification (if applicable),</w:t>
      </w:r>
    </w:p>
    <w:p w14:paraId="3F21A0F2" w14:textId="77777777" w:rsidR="002162BB" w:rsidRPr="00F76171" w:rsidRDefault="002162BB" w:rsidP="002162BB">
      <w:pPr>
        <w:tabs>
          <w:tab w:val="left" w:pos="960"/>
        </w:tabs>
        <w:autoSpaceDE w:val="0"/>
        <w:autoSpaceDN w:val="0"/>
        <w:adjustRightInd w:val="0"/>
        <w:rPr>
          <w:rFonts w:asciiTheme="minorHAnsi" w:hAnsiTheme="minorHAnsi" w:cstheme="minorHAnsi"/>
        </w:rPr>
      </w:pPr>
      <w:r w:rsidRPr="00F76171">
        <w:rPr>
          <w:rFonts w:asciiTheme="minorHAnsi" w:hAnsiTheme="minorHAnsi" w:cstheme="minorHAnsi"/>
        </w:rPr>
        <w:tab/>
      </w:r>
      <w:r w:rsidR="00105F48" w:rsidRPr="00F76171">
        <w:rPr>
          <w:rFonts w:asciiTheme="minorHAnsi" w:hAnsiTheme="minorHAnsi" w:cstheme="minorHAnsi"/>
        </w:rPr>
        <w:t>○ Assurances</w:t>
      </w:r>
      <w:r w:rsidRPr="00F76171">
        <w:rPr>
          <w:rFonts w:asciiTheme="minorHAnsi" w:hAnsiTheme="minorHAnsi" w:cstheme="minorHAnsi"/>
        </w:rPr>
        <w:t xml:space="preserve"> of audit and other internal controls for funds, and </w:t>
      </w:r>
    </w:p>
    <w:p w14:paraId="08283ECE" w14:textId="77777777" w:rsidR="002162BB" w:rsidRPr="00F76171" w:rsidRDefault="002162BB" w:rsidP="002162BB">
      <w:pPr>
        <w:tabs>
          <w:tab w:val="left" w:pos="960"/>
        </w:tabs>
        <w:autoSpaceDE w:val="0"/>
        <w:autoSpaceDN w:val="0"/>
        <w:adjustRightInd w:val="0"/>
        <w:rPr>
          <w:rFonts w:asciiTheme="minorHAnsi" w:hAnsiTheme="minorHAnsi" w:cstheme="minorHAnsi"/>
        </w:rPr>
      </w:pPr>
      <w:r w:rsidRPr="00F76171">
        <w:rPr>
          <w:rFonts w:asciiTheme="minorHAnsi" w:hAnsiTheme="minorHAnsi" w:cstheme="minorHAnsi"/>
        </w:rPr>
        <w:lastRenderedPageBreak/>
        <w:tab/>
      </w:r>
      <w:r w:rsidR="00105F48" w:rsidRPr="00F76171">
        <w:rPr>
          <w:rFonts w:asciiTheme="minorHAnsi" w:hAnsiTheme="minorHAnsi" w:cstheme="minorHAnsi"/>
        </w:rPr>
        <w:t>○ All</w:t>
      </w:r>
      <w:r w:rsidRPr="00F76171">
        <w:rPr>
          <w:rFonts w:asciiTheme="minorHAnsi" w:hAnsiTheme="minorHAnsi" w:cstheme="minorHAnsi"/>
        </w:rPr>
        <w:t xml:space="preserve"> other assurances required of the primary contract with the State.</w:t>
      </w:r>
    </w:p>
    <w:p w14:paraId="0AFE24FA" w14:textId="77777777" w:rsidR="002162BB" w:rsidRPr="00F76171" w:rsidRDefault="002162BB" w:rsidP="002162BB">
      <w:pPr>
        <w:autoSpaceDE w:val="0"/>
        <w:autoSpaceDN w:val="0"/>
        <w:adjustRightInd w:val="0"/>
        <w:rPr>
          <w:rFonts w:asciiTheme="minorHAnsi" w:hAnsiTheme="minorHAnsi" w:cstheme="minorHAnsi"/>
        </w:rPr>
      </w:pPr>
    </w:p>
    <w:p w14:paraId="52DD50E1" w14:textId="0A46E64F" w:rsidR="002162BB" w:rsidRPr="00F76171" w:rsidRDefault="002162BB" w:rsidP="002162BB">
      <w:pPr>
        <w:autoSpaceDE w:val="0"/>
        <w:autoSpaceDN w:val="0"/>
        <w:adjustRightInd w:val="0"/>
        <w:rPr>
          <w:rFonts w:asciiTheme="minorHAnsi" w:hAnsiTheme="minorHAnsi" w:cstheme="minorHAnsi"/>
        </w:rPr>
      </w:pPr>
      <w:r w:rsidRPr="00F76171">
        <w:rPr>
          <w:rFonts w:asciiTheme="minorHAnsi" w:hAnsiTheme="minorHAnsi" w:cstheme="minorHAnsi"/>
        </w:rPr>
        <w:t>The RFP may also stipulate that potential bidders should provide information about any special considerations that apply to the category for which the proposal is submitted</w:t>
      </w:r>
      <w:r w:rsidR="0074696E" w:rsidRPr="00F76171">
        <w:rPr>
          <w:rFonts w:asciiTheme="minorHAnsi" w:hAnsiTheme="minorHAnsi" w:cstheme="minorHAnsi"/>
        </w:rPr>
        <w:t xml:space="preserve">. </w:t>
      </w:r>
    </w:p>
    <w:p w14:paraId="0F749B36" w14:textId="77777777" w:rsidR="002162BB" w:rsidRPr="00F76171" w:rsidRDefault="002162BB" w:rsidP="002162BB">
      <w:pPr>
        <w:autoSpaceDE w:val="0"/>
        <w:autoSpaceDN w:val="0"/>
        <w:adjustRightInd w:val="0"/>
        <w:rPr>
          <w:rFonts w:asciiTheme="minorHAnsi" w:hAnsiTheme="minorHAnsi" w:cstheme="minorHAnsi"/>
        </w:rPr>
      </w:pPr>
    </w:p>
    <w:p w14:paraId="0773276F" w14:textId="73084025" w:rsidR="002162BB" w:rsidRPr="00F76171" w:rsidRDefault="002162BB" w:rsidP="002162BB">
      <w:pPr>
        <w:numPr>
          <w:ilvl w:val="0"/>
          <w:numId w:val="26"/>
        </w:numPr>
        <w:tabs>
          <w:tab w:val="clear" w:pos="1440"/>
          <w:tab w:val="num" w:pos="720"/>
        </w:tabs>
        <w:autoSpaceDE w:val="0"/>
        <w:autoSpaceDN w:val="0"/>
        <w:adjustRightInd w:val="0"/>
        <w:ind w:left="720"/>
        <w:jc w:val="both"/>
        <w:rPr>
          <w:rFonts w:asciiTheme="minorHAnsi" w:hAnsiTheme="minorHAnsi" w:cstheme="minorHAnsi"/>
          <w:bCs/>
        </w:rPr>
      </w:pPr>
      <w:r w:rsidRPr="00F76171">
        <w:rPr>
          <w:rFonts w:asciiTheme="minorHAnsi" w:hAnsiTheme="minorHAnsi" w:cstheme="minorHAnsi"/>
        </w:rPr>
        <w:t>For fee-for-service providers (e.g., an individual doctor, dentist, therapist, nutritionist, or home health agency), service units are reimbursable at a predetermined rate per unit that includes all associated costs relevant to the delivery of that service</w:t>
      </w:r>
      <w:r w:rsidR="0074696E" w:rsidRPr="00F76171">
        <w:rPr>
          <w:rFonts w:asciiTheme="minorHAnsi" w:hAnsiTheme="minorHAnsi" w:cstheme="minorHAnsi"/>
        </w:rPr>
        <w:t xml:space="preserve">. </w:t>
      </w:r>
      <w:r w:rsidRPr="00F76171">
        <w:rPr>
          <w:rFonts w:asciiTheme="minorHAnsi" w:hAnsiTheme="minorHAnsi" w:cstheme="minorHAnsi"/>
        </w:rPr>
        <w:t xml:space="preserve">To encourage participation of fee-for-service providers, </w:t>
      </w:r>
      <w:r w:rsidR="004B2EC1" w:rsidRPr="00F76171">
        <w:rPr>
          <w:rFonts w:asciiTheme="minorHAnsi" w:hAnsiTheme="minorHAnsi" w:cstheme="minorHAnsi"/>
          <w:bCs/>
        </w:rPr>
        <w:t>BVCOG</w:t>
      </w:r>
      <w:r w:rsidRPr="00F76171">
        <w:rPr>
          <w:rFonts w:asciiTheme="minorHAnsi" w:hAnsiTheme="minorHAnsi" w:cstheme="minorHAnsi"/>
          <w:bCs/>
        </w:rPr>
        <w:t xml:space="preserve"> must ask for a detailed resume to include valid state licensure (if applicable) and background experience</w:t>
      </w:r>
      <w:r w:rsidR="0074696E" w:rsidRPr="00F76171">
        <w:rPr>
          <w:rFonts w:asciiTheme="minorHAnsi" w:hAnsiTheme="minorHAnsi" w:cstheme="minorHAnsi"/>
          <w:bCs/>
        </w:rPr>
        <w:t xml:space="preserve">. </w:t>
      </w:r>
      <w:r w:rsidRPr="00F76171">
        <w:rPr>
          <w:rFonts w:asciiTheme="minorHAnsi" w:hAnsiTheme="minorHAnsi" w:cstheme="minorHAnsi"/>
          <w:bCs/>
        </w:rPr>
        <w:t xml:space="preserve">The RFP may allow fee-for-service providers to submit a proposal that does not contain information that may be expected of an eight-category budget provider (e.g., community outreach, project evaluation, agency background, </w:t>
      </w:r>
      <w:r w:rsidR="00390200" w:rsidRPr="00F76171">
        <w:rPr>
          <w:rFonts w:asciiTheme="minorHAnsi" w:hAnsiTheme="minorHAnsi" w:cstheme="minorHAnsi"/>
          <w:bCs/>
        </w:rPr>
        <w:t>etc.</w:t>
      </w:r>
      <w:r w:rsidRPr="00F76171">
        <w:rPr>
          <w:rFonts w:asciiTheme="minorHAnsi" w:hAnsiTheme="minorHAnsi" w:cstheme="minorHAnsi"/>
          <w:bCs/>
        </w:rPr>
        <w:t>).</w:t>
      </w:r>
    </w:p>
    <w:p w14:paraId="67BC855E" w14:textId="77777777" w:rsidR="002162BB" w:rsidRPr="00F76171" w:rsidRDefault="002162BB" w:rsidP="002162BB">
      <w:pPr>
        <w:autoSpaceDE w:val="0"/>
        <w:autoSpaceDN w:val="0"/>
        <w:adjustRightInd w:val="0"/>
        <w:rPr>
          <w:rFonts w:asciiTheme="minorHAnsi" w:hAnsiTheme="minorHAnsi" w:cstheme="minorHAnsi"/>
          <w:bCs/>
        </w:rPr>
      </w:pPr>
    </w:p>
    <w:p w14:paraId="46556241" w14:textId="57BAE8A1" w:rsidR="002162BB" w:rsidRPr="00F76171" w:rsidRDefault="004B2EC1" w:rsidP="002162BB">
      <w:pPr>
        <w:autoSpaceDE w:val="0"/>
        <w:autoSpaceDN w:val="0"/>
        <w:adjustRightInd w:val="0"/>
        <w:jc w:val="both"/>
        <w:rPr>
          <w:rFonts w:asciiTheme="minorHAnsi" w:hAnsiTheme="minorHAnsi" w:cstheme="minorHAnsi"/>
          <w:bCs/>
        </w:rPr>
      </w:pPr>
      <w:r w:rsidRPr="00F76171">
        <w:rPr>
          <w:rFonts w:asciiTheme="minorHAnsi" w:hAnsiTheme="minorHAnsi" w:cstheme="minorHAnsi"/>
          <w:bCs/>
        </w:rPr>
        <w:t>BVCOG</w:t>
      </w:r>
      <w:r w:rsidR="002162BB" w:rsidRPr="00F76171">
        <w:rPr>
          <w:rFonts w:asciiTheme="minorHAnsi" w:hAnsiTheme="minorHAnsi" w:cstheme="minorHAnsi"/>
          <w:bCs/>
        </w:rPr>
        <w:t xml:space="preserve"> must conduct meetings/workshops</w:t>
      </w:r>
      <w:r w:rsidR="001108B6" w:rsidRPr="00F76171">
        <w:rPr>
          <w:rFonts w:asciiTheme="minorHAnsi" w:hAnsiTheme="minorHAnsi" w:cstheme="minorHAnsi"/>
          <w:bCs/>
        </w:rPr>
        <w:t xml:space="preserve"> through various means, including conference calls, webinars, and in-person workshops,</w:t>
      </w:r>
      <w:r w:rsidR="002162BB" w:rsidRPr="00F76171">
        <w:rPr>
          <w:rFonts w:asciiTheme="minorHAnsi" w:hAnsiTheme="minorHAnsi" w:cstheme="minorHAnsi"/>
          <w:bCs/>
        </w:rPr>
        <w:t xml:space="preserve"> to </w:t>
      </w:r>
      <w:r w:rsidR="00390200" w:rsidRPr="00F76171">
        <w:rPr>
          <w:rFonts w:asciiTheme="minorHAnsi" w:hAnsiTheme="minorHAnsi" w:cstheme="minorHAnsi"/>
          <w:bCs/>
        </w:rPr>
        <w:t>aid</w:t>
      </w:r>
      <w:r w:rsidR="002162BB" w:rsidRPr="00F76171">
        <w:rPr>
          <w:rFonts w:asciiTheme="minorHAnsi" w:hAnsiTheme="minorHAnsi" w:cstheme="minorHAnsi"/>
          <w:bCs/>
        </w:rPr>
        <w:t xml:space="preserve"> potential applicants in the application process</w:t>
      </w:r>
      <w:r w:rsidR="0074696E" w:rsidRPr="00F76171">
        <w:rPr>
          <w:rFonts w:asciiTheme="minorHAnsi" w:hAnsiTheme="minorHAnsi" w:cstheme="minorHAnsi"/>
          <w:bCs/>
        </w:rPr>
        <w:t xml:space="preserve">. </w:t>
      </w:r>
      <w:r w:rsidR="001108B6" w:rsidRPr="00F76171">
        <w:rPr>
          <w:rFonts w:asciiTheme="minorHAnsi" w:hAnsiTheme="minorHAnsi" w:cstheme="minorHAnsi"/>
          <w:bCs/>
        </w:rPr>
        <w:t>These opportunities</w:t>
      </w:r>
      <w:r w:rsidR="002162BB" w:rsidRPr="00F76171">
        <w:rPr>
          <w:rFonts w:asciiTheme="minorHAnsi" w:hAnsiTheme="minorHAnsi" w:cstheme="minorHAnsi"/>
          <w:bCs/>
        </w:rPr>
        <w:t xml:space="preserve"> will be announced and scheduled in advance of the proposal submission deadline</w:t>
      </w:r>
      <w:r w:rsidR="0074696E" w:rsidRPr="00F76171">
        <w:rPr>
          <w:rFonts w:asciiTheme="minorHAnsi" w:hAnsiTheme="minorHAnsi" w:cstheme="minorHAnsi"/>
          <w:bCs/>
        </w:rPr>
        <w:t xml:space="preserve">. </w:t>
      </w:r>
      <w:r w:rsidR="002162BB" w:rsidRPr="00F76171">
        <w:rPr>
          <w:rFonts w:asciiTheme="minorHAnsi" w:hAnsiTheme="minorHAnsi" w:cstheme="minorHAnsi"/>
          <w:bCs/>
        </w:rPr>
        <w:t>Announcements regarding the meetings/workshops and other pertinent information should be sufficiently broadcast to ensure all potential applicants receive the notice in a timely manner</w:t>
      </w:r>
      <w:r w:rsidR="0074696E" w:rsidRPr="00F76171">
        <w:rPr>
          <w:rFonts w:asciiTheme="minorHAnsi" w:hAnsiTheme="minorHAnsi" w:cstheme="minorHAnsi"/>
          <w:bCs/>
        </w:rPr>
        <w:t xml:space="preserve">. </w:t>
      </w:r>
      <w:r w:rsidR="002162BB" w:rsidRPr="00F76171">
        <w:rPr>
          <w:rFonts w:asciiTheme="minorHAnsi" w:hAnsiTheme="minorHAnsi" w:cstheme="minorHAnsi"/>
          <w:bCs/>
        </w:rPr>
        <w:t>Samples and examples of all information requested in the RFP should be provided</w:t>
      </w:r>
      <w:r w:rsidR="0074696E" w:rsidRPr="00F76171">
        <w:rPr>
          <w:rFonts w:asciiTheme="minorHAnsi" w:hAnsiTheme="minorHAnsi" w:cstheme="minorHAnsi"/>
          <w:bCs/>
        </w:rPr>
        <w:t xml:space="preserve">. </w:t>
      </w:r>
    </w:p>
    <w:p w14:paraId="54A74229" w14:textId="77777777" w:rsidR="002162BB" w:rsidRPr="00F76171" w:rsidRDefault="002162BB" w:rsidP="002162BB">
      <w:pPr>
        <w:autoSpaceDE w:val="0"/>
        <w:autoSpaceDN w:val="0"/>
        <w:adjustRightInd w:val="0"/>
        <w:rPr>
          <w:rFonts w:asciiTheme="minorHAnsi" w:hAnsiTheme="minorHAnsi" w:cstheme="minorHAnsi"/>
          <w:bCs/>
        </w:rPr>
      </w:pPr>
    </w:p>
    <w:p w14:paraId="2FA203F9" w14:textId="77777777" w:rsidR="002162BB" w:rsidRPr="00F76171" w:rsidRDefault="002162BB" w:rsidP="002162BB">
      <w:pPr>
        <w:autoSpaceDE w:val="0"/>
        <w:autoSpaceDN w:val="0"/>
        <w:adjustRightInd w:val="0"/>
        <w:rPr>
          <w:rFonts w:asciiTheme="minorHAnsi" w:hAnsiTheme="minorHAnsi" w:cstheme="minorHAnsi"/>
          <w:bCs/>
        </w:rPr>
      </w:pPr>
      <w:r w:rsidRPr="00F76171">
        <w:rPr>
          <w:rFonts w:asciiTheme="minorHAnsi" w:hAnsiTheme="minorHAnsi" w:cstheme="minorHAnsi"/>
          <w:bCs/>
        </w:rPr>
        <w:t>II</w:t>
      </w:r>
      <w:r w:rsidR="008044A4" w:rsidRPr="00F76171">
        <w:rPr>
          <w:rFonts w:asciiTheme="minorHAnsi" w:hAnsiTheme="minorHAnsi" w:cstheme="minorHAnsi"/>
          <w:bCs/>
        </w:rPr>
        <w:t>. EXTERNAL</w:t>
      </w:r>
      <w:r w:rsidRPr="00F76171">
        <w:rPr>
          <w:rFonts w:asciiTheme="minorHAnsi" w:hAnsiTheme="minorHAnsi" w:cstheme="minorHAnsi"/>
          <w:bCs/>
        </w:rPr>
        <w:t xml:space="preserve"> REVIEW COMMITTEE</w:t>
      </w:r>
    </w:p>
    <w:p w14:paraId="757F4291" w14:textId="77777777" w:rsidR="002162BB" w:rsidRPr="00F76171" w:rsidRDefault="002162BB" w:rsidP="002162BB">
      <w:pPr>
        <w:autoSpaceDE w:val="0"/>
        <w:autoSpaceDN w:val="0"/>
        <w:adjustRightInd w:val="0"/>
        <w:rPr>
          <w:rFonts w:asciiTheme="minorHAnsi" w:hAnsiTheme="minorHAnsi" w:cstheme="minorHAnsi"/>
          <w:bCs/>
        </w:rPr>
      </w:pPr>
    </w:p>
    <w:p w14:paraId="2E29B016" w14:textId="77777777" w:rsidR="002162BB" w:rsidRPr="00F76171" w:rsidRDefault="002162BB" w:rsidP="002162BB">
      <w:pPr>
        <w:pStyle w:val="Heading8"/>
        <w:rPr>
          <w:rFonts w:asciiTheme="minorHAnsi" w:hAnsiTheme="minorHAnsi" w:cstheme="minorHAnsi"/>
          <w:bCs/>
          <w:u w:val="none"/>
        </w:rPr>
      </w:pPr>
      <w:r w:rsidRPr="00F76171">
        <w:rPr>
          <w:rFonts w:asciiTheme="minorHAnsi" w:hAnsiTheme="minorHAnsi" w:cstheme="minorHAnsi"/>
          <w:bCs/>
          <w:u w:val="none"/>
        </w:rPr>
        <w:t>A. Purpose</w:t>
      </w:r>
    </w:p>
    <w:p w14:paraId="1054F5C4" w14:textId="77777777" w:rsidR="002162BB" w:rsidRPr="00F76171" w:rsidRDefault="002162BB" w:rsidP="002162BB">
      <w:pPr>
        <w:autoSpaceDE w:val="0"/>
        <w:autoSpaceDN w:val="0"/>
        <w:adjustRightInd w:val="0"/>
        <w:rPr>
          <w:rFonts w:asciiTheme="minorHAnsi" w:hAnsiTheme="minorHAnsi" w:cstheme="minorHAnsi"/>
          <w:bCs/>
        </w:rPr>
      </w:pPr>
    </w:p>
    <w:p w14:paraId="26651567" w14:textId="0A5C4A40" w:rsidR="002162BB" w:rsidRPr="00F76171" w:rsidRDefault="004B2EC1" w:rsidP="002162BB">
      <w:pPr>
        <w:autoSpaceDE w:val="0"/>
        <w:autoSpaceDN w:val="0"/>
        <w:adjustRightInd w:val="0"/>
        <w:jc w:val="both"/>
        <w:rPr>
          <w:rFonts w:asciiTheme="minorHAnsi" w:hAnsiTheme="minorHAnsi" w:cstheme="minorHAnsi"/>
          <w:bCs/>
        </w:rPr>
      </w:pPr>
      <w:r w:rsidRPr="00F76171">
        <w:rPr>
          <w:rFonts w:asciiTheme="minorHAnsi" w:hAnsiTheme="minorHAnsi" w:cstheme="minorHAnsi"/>
          <w:bCs/>
        </w:rPr>
        <w:t>BVCOG</w:t>
      </w:r>
      <w:r w:rsidR="002162BB" w:rsidRPr="00F76171">
        <w:rPr>
          <w:rFonts w:asciiTheme="minorHAnsi" w:hAnsiTheme="minorHAnsi" w:cstheme="minorHAnsi"/>
          <w:bCs/>
        </w:rPr>
        <w:t xml:space="preserve"> is responsible for ensuring the external review process meets the standards set forth in this section</w:t>
      </w:r>
      <w:r w:rsidR="0074696E" w:rsidRPr="00F76171">
        <w:rPr>
          <w:rFonts w:asciiTheme="minorHAnsi" w:hAnsiTheme="minorHAnsi" w:cstheme="minorHAnsi"/>
          <w:bCs/>
        </w:rPr>
        <w:t xml:space="preserve">. </w:t>
      </w:r>
      <w:r w:rsidR="002162BB" w:rsidRPr="00F76171">
        <w:rPr>
          <w:rFonts w:asciiTheme="minorHAnsi" w:hAnsiTheme="minorHAnsi" w:cstheme="minorHAnsi"/>
          <w:bCs/>
        </w:rPr>
        <w:t>All actions related to external review committee processes must be documented</w:t>
      </w:r>
      <w:r w:rsidR="0074696E" w:rsidRPr="00F76171">
        <w:rPr>
          <w:rFonts w:asciiTheme="minorHAnsi" w:hAnsiTheme="minorHAnsi" w:cstheme="minorHAnsi"/>
          <w:bCs/>
        </w:rPr>
        <w:t xml:space="preserve">. </w:t>
      </w:r>
    </w:p>
    <w:p w14:paraId="0EF2E8E9" w14:textId="77777777" w:rsidR="002162BB" w:rsidRPr="00F76171" w:rsidRDefault="002162BB" w:rsidP="002162BB">
      <w:pPr>
        <w:autoSpaceDE w:val="0"/>
        <w:autoSpaceDN w:val="0"/>
        <w:adjustRightInd w:val="0"/>
        <w:jc w:val="both"/>
        <w:rPr>
          <w:rFonts w:asciiTheme="minorHAnsi" w:hAnsiTheme="minorHAnsi" w:cstheme="minorHAnsi"/>
          <w:bCs/>
        </w:rPr>
      </w:pPr>
    </w:p>
    <w:p w14:paraId="17DDF9FB" w14:textId="75780AE1" w:rsidR="002162BB" w:rsidRPr="00F76171" w:rsidRDefault="002162BB" w:rsidP="002162BB">
      <w:pPr>
        <w:autoSpaceDE w:val="0"/>
        <w:autoSpaceDN w:val="0"/>
        <w:adjustRightInd w:val="0"/>
        <w:jc w:val="both"/>
        <w:rPr>
          <w:rFonts w:asciiTheme="minorHAnsi" w:hAnsiTheme="minorHAnsi" w:cstheme="minorHAnsi"/>
          <w:bCs/>
        </w:rPr>
      </w:pPr>
      <w:r w:rsidRPr="00F76171">
        <w:rPr>
          <w:rFonts w:asciiTheme="minorHAnsi" w:hAnsiTheme="minorHAnsi" w:cstheme="minorHAnsi"/>
          <w:bCs/>
        </w:rPr>
        <w:t xml:space="preserve">The purpose of the external review committee is to fairly and equitably evaluate proposals submitted </w:t>
      </w:r>
      <w:r w:rsidR="00390200" w:rsidRPr="00F76171">
        <w:rPr>
          <w:rFonts w:asciiTheme="minorHAnsi" w:hAnsiTheme="minorHAnsi" w:cstheme="minorHAnsi"/>
          <w:bCs/>
        </w:rPr>
        <w:t>because of</w:t>
      </w:r>
      <w:r w:rsidRPr="00F76171">
        <w:rPr>
          <w:rFonts w:asciiTheme="minorHAnsi" w:hAnsiTheme="minorHAnsi" w:cstheme="minorHAnsi"/>
          <w:bCs/>
        </w:rPr>
        <w:t xml:space="preserve"> the RFP using a selection criteria tool developed by </w:t>
      </w:r>
      <w:r w:rsidR="004B2EC1" w:rsidRPr="00F76171">
        <w:rPr>
          <w:rFonts w:asciiTheme="minorHAnsi" w:hAnsiTheme="minorHAnsi" w:cstheme="minorHAnsi"/>
          <w:bCs/>
        </w:rPr>
        <w:t>BVCOG</w:t>
      </w:r>
      <w:r w:rsidR="0074696E" w:rsidRPr="00F76171">
        <w:rPr>
          <w:rFonts w:asciiTheme="minorHAnsi" w:hAnsiTheme="minorHAnsi" w:cstheme="minorHAnsi"/>
          <w:bCs/>
        </w:rPr>
        <w:t xml:space="preserve">. </w:t>
      </w:r>
      <w:r w:rsidRPr="00F76171">
        <w:rPr>
          <w:rFonts w:asciiTheme="minorHAnsi" w:hAnsiTheme="minorHAnsi" w:cstheme="minorHAnsi"/>
          <w:bCs/>
        </w:rPr>
        <w:t>The selection criteria tool must be included in the RFP</w:t>
      </w:r>
      <w:r w:rsidR="0074696E" w:rsidRPr="00F76171">
        <w:rPr>
          <w:rFonts w:asciiTheme="minorHAnsi" w:hAnsiTheme="minorHAnsi" w:cstheme="minorHAnsi"/>
          <w:bCs/>
        </w:rPr>
        <w:t xml:space="preserve">. </w:t>
      </w:r>
      <w:r w:rsidRPr="00F76171">
        <w:rPr>
          <w:rFonts w:asciiTheme="minorHAnsi" w:hAnsiTheme="minorHAnsi" w:cstheme="minorHAnsi"/>
          <w:bCs/>
        </w:rPr>
        <w:t xml:space="preserve">When two or more agencies are to be funded to deliver the same service, </w:t>
      </w:r>
      <w:r w:rsidR="004B2EC1" w:rsidRPr="00F76171">
        <w:rPr>
          <w:rFonts w:asciiTheme="minorHAnsi" w:hAnsiTheme="minorHAnsi" w:cstheme="minorHAnsi"/>
          <w:bCs/>
        </w:rPr>
        <w:t>BVCOG</w:t>
      </w:r>
      <w:r w:rsidRPr="00F76171">
        <w:rPr>
          <w:rFonts w:asciiTheme="minorHAnsi" w:hAnsiTheme="minorHAnsi" w:cstheme="minorHAnsi"/>
          <w:bCs/>
        </w:rPr>
        <w:t xml:space="preserve"> decides funding amounts based on an objective and equitable process.</w:t>
      </w:r>
    </w:p>
    <w:p w14:paraId="39CBC2AA" w14:textId="77777777" w:rsidR="002162BB" w:rsidRPr="00F76171" w:rsidRDefault="002162BB" w:rsidP="002162BB">
      <w:pPr>
        <w:autoSpaceDE w:val="0"/>
        <w:autoSpaceDN w:val="0"/>
        <w:adjustRightInd w:val="0"/>
        <w:rPr>
          <w:rFonts w:asciiTheme="minorHAnsi" w:hAnsiTheme="minorHAnsi" w:cstheme="minorHAnsi"/>
          <w:bCs/>
        </w:rPr>
      </w:pPr>
    </w:p>
    <w:p w14:paraId="58F7BB3D" w14:textId="77777777" w:rsidR="002162BB" w:rsidRPr="00F76171" w:rsidRDefault="002162BB" w:rsidP="002162BB">
      <w:pPr>
        <w:pStyle w:val="NormalUnderline"/>
        <w:spacing w:line="240" w:lineRule="auto"/>
        <w:rPr>
          <w:rFonts w:asciiTheme="minorHAnsi" w:hAnsiTheme="minorHAnsi" w:cstheme="minorHAnsi"/>
          <w:smallCaps w:val="0"/>
          <w:szCs w:val="24"/>
          <w:u w:val="none"/>
        </w:rPr>
      </w:pPr>
      <w:r w:rsidRPr="00F76171">
        <w:rPr>
          <w:rFonts w:asciiTheme="minorHAnsi" w:hAnsiTheme="minorHAnsi" w:cstheme="minorHAnsi"/>
          <w:smallCaps w:val="0"/>
          <w:szCs w:val="24"/>
          <w:u w:val="none"/>
        </w:rPr>
        <w:t>B. Membership</w:t>
      </w:r>
    </w:p>
    <w:p w14:paraId="32D6F7F1" w14:textId="77777777" w:rsidR="002162BB" w:rsidRPr="00F76171" w:rsidRDefault="002162BB" w:rsidP="002162BB">
      <w:pPr>
        <w:autoSpaceDE w:val="0"/>
        <w:autoSpaceDN w:val="0"/>
        <w:adjustRightInd w:val="0"/>
        <w:jc w:val="both"/>
        <w:rPr>
          <w:rFonts w:asciiTheme="minorHAnsi" w:hAnsiTheme="minorHAnsi" w:cstheme="minorHAnsi"/>
        </w:rPr>
      </w:pPr>
    </w:p>
    <w:p w14:paraId="7BF297C9" w14:textId="3B514029" w:rsidR="002162BB" w:rsidRPr="00F76171" w:rsidRDefault="004B2EC1"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selects the members of the external review committee</w:t>
      </w:r>
      <w:r w:rsidR="0074696E" w:rsidRPr="00F76171">
        <w:rPr>
          <w:rFonts w:asciiTheme="minorHAnsi" w:hAnsiTheme="minorHAnsi" w:cstheme="minorHAnsi"/>
        </w:rPr>
        <w:t xml:space="preserve">. </w:t>
      </w:r>
      <w:r w:rsidRPr="00F76171">
        <w:rPr>
          <w:rFonts w:asciiTheme="minorHAnsi" w:hAnsiTheme="minorHAnsi" w:cstheme="minorHAnsi"/>
        </w:rPr>
        <w:t>BVCOG</w:t>
      </w:r>
      <w:r w:rsidR="002162BB" w:rsidRPr="00F76171">
        <w:rPr>
          <w:rFonts w:asciiTheme="minorHAnsi" w:hAnsiTheme="minorHAnsi" w:cstheme="minorHAnsi"/>
        </w:rPr>
        <w:t xml:space="preserve"> will set up the external review committee to provide a balance of service expertise and those infected and affected by the HIV epidemic. Others to be included may be persons who have professional expertise in providing the services to be offered. A balanced membership shall be achieved by using the following guidelines:</w:t>
      </w:r>
    </w:p>
    <w:p w14:paraId="24B605EA" w14:textId="77777777" w:rsidR="002162BB" w:rsidRPr="00F76171" w:rsidRDefault="002162BB" w:rsidP="002162BB">
      <w:pPr>
        <w:autoSpaceDE w:val="0"/>
        <w:autoSpaceDN w:val="0"/>
        <w:adjustRightInd w:val="0"/>
        <w:jc w:val="both"/>
        <w:rPr>
          <w:rFonts w:asciiTheme="minorHAnsi" w:hAnsiTheme="minorHAnsi" w:cstheme="minorHAnsi"/>
        </w:rPr>
      </w:pPr>
    </w:p>
    <w:p w14:paraId="760D9A47" w14:textId="77777777" w:rsidR="002162BB" w:rsidRPr="00F76171" w:rsidRDefault="002162BB" w:rsidP="002162BB">
      <w:pPr>
        <w:numPr>
          <w:ilvl w:val="0"/>
          <w:numId w:val="26"/>
        </w:numPr>
        <w:tabs>
          <w:tab w:val="clear" w:pos="144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lastRenderedPageBreak/>
        <w:t>Appoint no fewer than three members</w:t>
      </w:r>
    </w:p>
    <w:p w14:paraId="02E47F72" w14:textId="77777777" w:rsidR="002162BB" w:rsidRPr="00F76171" w:rsidRDefault="002162BB" w:rsidP="002162BB">
      <w:pPr>
        <w:numPr>
          <w:ilvl w:val="0"/>
          <w:numId w:val="26"/>
        </w:numPr>
        <w:tabs>
          <w:tab w:val="clear" w:pos="144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Decide on the maximum membership</w:t>
      </w:r>
    </w:p>
    <w:p w14:paraId="12F9F063" w14:textId="77777777" w:rsidR="002162BB" w:rsidRPr="00F76171" w:rsidRDefault="002162BB" w:rsidP="002162BB">
      <w:pPr>
        <w:numPr>
          <w:ilvl w:val="0"/>
          <w:numId w:val="26"/>
        </w:numPr>
        <w:tabs>
          <w:tab w:val="clear" w:pos="144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Include at least one person living with HIV infection</w:t>
      </w:r>
    </w:p>
    <w:p w14:paraId="1987D3BF" w14:textId="77777777" w:rsidR="002162BB" w:rsidRPr="00F76171" w:rsidRDefault="002162BB" w:rsidP="002162BB">
      <w:pPr>
        <w:numPr>
          <w:ilvl w:val="0"/>
          <w:numId w:val="26"/>
        </w:numPr>
        <w:tabs>
          <w:tab w:val="clear" w:pos="144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Reflect the epidemic profile as closely as possible</w:t>
      </w:r>
    </w:p>
    <w:p w14:paraId="0AD2FF56" w14:textId="77777777" w:rsidR="002162BB" w:rsidRPr="00F76171" w:rsidRDefault="002162BB" w:rsidP="002162BB">
      <w:pPr>
        <w:numPr>
          <w:ilvl w:val="0"/>
          <w:numId w:val="26"/>
        </w:numPr>
        <w:tabs>
          <w:tab w:val="clear" w:pos="144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Include an experienced health care professional when reviewing ambulatory care or case management issues</w:t>
      </w:r>
    </w:p>
    <w:p w14:paraId="5B9A3B84" w14:textId="13425A87" w:rsidR="002162BB" w:rsidRPr="00F76171" w:rsidRDefault="002162BB" w:rsidP="002162BB">
      <w:pPr>
        <w:numPr>
          <w:ilvl w:val="0"/>
          <w:numId w:val="26"/>
        </w:numPr>
        <w:tabs>
          <w:tab w:val="clear" w:pos="144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Consider including business professionals</w:t>
      </w:r>
    </w:p>
    <w:p w14:paraId="7397A05E" w14:textId="42041F8B" w:rsidR="00B21E86" w:rsidRPr="00F76171" w:rsidRDefault="00B21E86" w:rsidP="002162BB">
      <w:pPr>
        <w:numPr>
          <w:ilvl w:val="0"/>
          <w:numId w:val="26"/>
        </w:numPr>
        <w:tabs>
          <w:tab w:val="clear" w:pos="144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The review panel may not include AA or subrecipient staff</w:t>
      </w:r>
    </w:p>
    <w:p w14:paraId="46EA1669" w14:textId="77777777" w:rsidR="002162BB" w:rsidRPr="00F76171" w:rsidRDefault="002162BB" w:rsidP="002162BB">
      <w:pPr>
        <w:numPr>
          <w:ilvl w:val="0"/>
          <w:numId w:val="26"/>
        </w:numPr>
        <w:tabs>
          <w:tab w:val="clear" w:pos="144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 xml:space="preserve">Select the remaining membership from traditionally under-represented populations, including but not limited to:  persons living with HIV, people of color, women, teenagers at risk, mental health/social workers, family members, and other individuals who are representative of the HIV epidemic in the service area. </w:t>
      </w:r>
    </w:p>
    <w:p w14:paraId="1D6AA3B9" w14:textId="77777777" w:rsidR="002162BB" w:rsidRPr="00F76171" w:rsidRDefault="002162BB" w:rsidP="002162BB">
      <w:pPr>
        <w:autoSpaceDE w:val="0"/>
        <w:autoSpaceDN w:val="0"/>
        <w:adjustRightInd w:val="0"/>
        <w:jc w:val="both"/>
        <w:rPr>
          <w:rFonts w:asciiTheme="minorHAnsi" w:hAnsiTheme="minorHAnsi" w:cstheme="minorHAnsi"/>
        </w:rPr>
      </w:pPr>
    </w:p>
    <w:p w14:paraId="1F17A110" w14:textId="1044B5B1" w:rsidR="002162BB" w:rsidRPr="00F76171" w:rsidRDefault="002162BB" w:rsidP="002162BB">
      <w:pPr>
        <w:pStyle w:val="BodyText2"/>
        <w:autoSpaceDE w:val="0"/>
        <w:autoSpaceDN w:val="0"/>
        <w:adjustRightInd w:val="0"/>
        <w:rPr>
          <w:rFonts w:asciiTheme="minorHAnsi" w:hAnsiTheme="minorHAnsi" w:cstheme="minorHAnsi"/>
        </w:rPr>
      </w:pPr>
      <w:r w:rsidRPr="00F76171">
        <w:rPr>
          <w:rFonts w:asciiTheme="minorHAnsi" w:hAnsiTheme="minorHAnsi" w:cstheme="minorHAnsi"/>
        </w:rPr>
        <w:t xml:space="preserve">When unable to achieve this balance, </w:t>
      </w:r>
      <w:r w:rsidR="004B2EC1" w:rsidRPr="00F76171">
        <w:rPr>
          <w:rFonts w:asciiTheme="minorHAnsi" w:hAnsiTheme="minorHAnsi" w:cstheme="minorHAnsi"/>
        </w:rPr>
        <w:t>BVCOG</w:t>
      </w:r>
      <w:r w:rsidRPr="00F76171">
        <w:rPr>
          <w:rFonts w:asciiTheme="minorHAnsi" w:hAnsiTheme="minorHAnsi" w:cstheme="minorHAnsi"/>
        </w:rPr>
        <w:t xml:space="preserve"> will document how it attempted to meet these requirements and submit to the State documentation for review prior to convening the external review committee</w:t>
      </w:r>
      <w:r w:rsidR="0074696E" w:rsidRPr="00F76171">
        <w:rPr>
          <w:rFonts w:asciiTheme="minorHAnsi" w:hAnsiTheme="minorHAnsi" w:cstheme="minorHAnsi"/>
        </w:rPr>
        <w:t xml:space="preserve">. </w:t>
      </w:r>
      <w:r w:rsidR="00B21E86" w:rsidRPr="00F76171">
        <w:rPr>
          <w:rFonts w:asciiTheme="minorHAnsi" w:hAnsiTheme="minorHAnsi" w:cstheme="minorHAnsi"/>
        </w:rPr>
        <w:t xml:space="preserve">We will have multiple ERCs, based on area so that no member </w:t>
      </w:r>
      <w:r w:rsidR="00390200" w:rsidRPr="00F76171">
        <w:rPr>
          <w:rFonts w:asciiTheme="minorHAnsi" w:hAnsiTheme="minorHAnsi" w:cstheme="minorHAnsi"/>
        </w:rPr>
        <w:t>must</w:t>
      </w:r>
      <w:r w:rsidR="00B21E86" w:rsidRPr="00F76171">
        <w:rPr>
          <w:rFonts w:asciiTheme="minorHAnsi" w:hAnsiTheme="minorHAnsi" w:cstheme="minorHAnsi"/>
        </w:rPr>
        <w:t xml:space="preserve"> review more than 5 applications. </w:t>
      </w:r>
    </w:p>
    <w:p w14:paraId="688AA6C5" w14:textId="77777777" w:rsidR="002162BB" w:rsidRPr="00F76171" w:rsidRDefault="002162BB" w:rsidP="002162BB">
      <w:pPr>
        <w:pStyle w:val="BodyText2"/>
        <w:autoSpaceDE w:val="0"/>
        <w:autoSpaceDN w:val="0"/>
        <w:adjustRightInd w:val="0"/>
        <w:rPr>
          <w:rFonts w:asciiTheme="minorHAnsi" w:hAnsiTheme="minorHAnsi" w:cstheme="minorHAnsi"/>
        </w:rPr>
      </w:pPr>
    </w:p>
    <w:p w14:paraId="2A2CCA1B" w14:textId="77777777" w:rsidR="002162BB" w:rsidRPr="00F76171" w:rsidRDefault="002162BB" w:rsidP="002162BB">
      <w:pPr>
        <w:pStyle w:val="NormalUnderline"/>
        <w:spacing w:line="240" w:lineRule="auto"/>
        <w:rPr>
          <w:rFonts w:asciiTheme="minorHAnsi" w:hAnsiTheme="minorHAnsi" w:cstheme="minorHAnsi"/>
          <w:smallCaps w:val="0"/>
          <w:szCs w:val="24"/>
          <w:u w:val="none"/>
        </w:rPr>
      </w:pPr>
      <w:r w:rsidRPr="00F76171">
        <w:rPr>
          <w:rFonts w:asciiTheme="minorHAnsi" w:hAnsiTheme="minorHAnsi" w:cstheme="minorHAnsi"/>
          <w:smallCaps w:val="0"/>
          <w:szCs w:val="24"/>
          <w:u w:val="none"/>
        </w:rPr>
        <w:t>C.  Process</w:t>
      </w:r>
    </w:p>
    <w:p w14:paraId="13522EED" w14:textId="77777777" w:rsidR="002162BB" w:rsidRPr="00F76171" w:rsidRDefault="002162BB" w:rsidP="002162BB">
      <w:pPr>
        <w:autoSpaceDE w:val="0"/>
        <w:autoSpaceDN w:val="0"/>
        <w:adjustRightInd w:val="0"/>
        <w:jc w:val="both"/>
        <w:rPr>
          <w:rFonts w:asciiTheme="minorHAnsi" w:hAnsiTheme="minorHAnsi" w:cstheme="minorHAnsi"/>
          <w:u w:val="single"/>
        </w:rPr>
      </w:pPr>
    </w:p>
    <w:p w14:paraId="52DEE7A7" w14:textId="11014ADF" w:rsidR="002162BB" w:rsidRPr="00F76171" w:rsidRDefault="004B2EC1" w:rsidP="002162BB">
      <w:pPr>
        <w:pStyle w:val="BodyText2"/>
        <w:autoSpaceDE w:val="0"/>
        <w:autoSpaceDN w:val="0"/>
        <w:adjustRightInd w:val="0"/>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develops the selection criteria tool used to evaluate proposals that have been submitted in response to the RFP</w:t>
      </w:r>
      <w:r w:rsidR="0074696E" w:rsidRPr="00F76171">
        <w:rPr>
          <w:rFonts w:asciiTheme="minorHAnsi" w:hAnsiTheme="minorHAnsi" w:cstheme="minorHAnsi"/>
        </w:rPr>
        <w:t xml:space="preserve">. </w:t>
      </w:r>
      <w:r w:rsidR="002162BB" w:rsidRPr="00F76171">
        <w:rPr>
          <w:rFonts w:asciiTheme="minorHAnsi" w:hAnsiTheme="minorHAnsi" w:cstheme="minorHAnsi"/>
        </w:rPr>
        <w:t>The tool must not discriminate against any class of provider and should be included in the RFP</w:t>
      </w:r>
      <w:r w:rsidR="0074696E" w:rsidRPr="00F76171">
        <w:rPr>
          <w:rFonts w:asciiTheme="minorHAnsi" w:hAnsiTheme="minorHAnsi" w:cstheme="minorHAnsi"/>
        </w:rPr>
        <w:t xml:space="preserve">. </w:t>
      </w:r>
      <w:r w:rsidR="002162BB" w:rsidRPr="00F76171">
        <w:rPr>
          <w:rFonts w:asciiTheme="minorHAnsi" w:hAnsiTheme="minorHAnsi" w:cstheme="minorHAnsi"/>
        </w:rPr>
        <w:t>The criteria should include, but is not limited to the following:</w:t>
      </w:r>
    </w:p>
    <w:p w14:paraId="4C69DC4A" w14:textId="77777777" w:rsidR="002162BB" w:rsidRPr="00F76171" w:rsidRDefault="002162BB" w:rsidP="002162BB">
      <w:pPr>
        <w:autoSpaceDE w:val="0"/>
        <w:autoSpaceDN w:val="0"/>
        <w:adjustRightInd w:val="0"/>
        <w:jc w:val="both"/>
        <w:rPr>
          <w:rFonts w:asciiTheme="minorHAnsi" w:hAnsiTheme="minorHAnsi" w:cstheme="minorHAnsi"/>
        </w:rPr>
      </w:pPr>
    </w:p>
    <w:p w14:paraId="1434EEEF" w14:textId="77777777" w:rsidR="002162BB" w:rsidRPr="00F76171" w:rsidRDefault="002162BB" w:rsidP="002162BB">
      <w:pPr>
        <w:numPr>
          <w:ilvl w:val="0"/>
          <w:numId w:val="27"/>
        </w:numPr>
        <w:autoSpaceDE w:val="0"/>
        <w:autoSpaceDN w:val="0"/>
        <w:adjustRightInd w:val="0"/>
        <w:jc w:val="both"/>
        <w:rPr>
          <w:rFonts w:asciiTheme="minorHAnsi" w:hAnsiTheme="minorHAnsi" w:cstheme="minorHAnsi"/>
        </w:rPr>
      </w:pPr>
      <w:r w:rsidRPr="00F76171">
        <w:rPr>
          <w:rFonts w:asciiTheme="minorHAnsi" w:hAnsiTheme="minorHAnsi" w:cstheme="minorHAnsi"/>
        </w:rPr>
        <w:t>Fiscal management (e.g., qualified financial management staff, accounting system which allows for funds tracking by source, board-adopted financial management procedures, incorporation as a legal business entity, etc.)</w:t>
      </w:r>
    </w:p>
    <w:p w14:paraId="4DBEF774" w14:textId="77777777" w:rsidR="002162BB" w:rsidRPr="00F76171" w:rsidRDefault="002162BB" w:rsidP="002162BB">
      <w:pPr>
        <w:numPr>
          <w:ilvl w:val="0"/>
          <w:numId w:val="27"/>
        </w:numPr>
        <w:autoSpaceDE w:val="0"/>
        <w:autoSpaceDN w:val="0"/>
        <w:adjustRightInd w:val="0"/>
        <w:jc w:val="both"/>
        <w:rPr>
          <w:rFonts w:asciiTheme="minorHAnsi" w:hAnsiTheme="minorHAnsi" w:cstheme="minorHAnsi"/>
        </w:rPr>
      </w:pPr>
      <w:r w:rsidRPr="00F76171">
        <w:rPr>
          <w:rFonts w:asciiTheme="minorHAnsi" w:hAnsiTheme="minorHAnsi" w:cstheme="minorHAnsi"/>
        </w:rPr>
        <w:t>Administrative management (e.g., well-defined, measurable goals and objectives; client grievance policies; clear and easily understood evaluation methods</w:t>
      </w:r>
      <w:r w:rsidR="00987488" w:rsidRPr="00F76171">
        <w:rPr>
          <w:rFonts w:asciiTheme="minorHAnsi" w:hAnsiTheme="minorHAnsi" w:cstheme="minorHAnsi"/>
        </w:rPr>
        <w:t>;</w:t>
      </w:r>
      <w:r w:rsidRPr="00F76171">
        <w:rPr>
          <w:rFonts w:asciiTheme="minorHAnsi" w:hAnsiTheme="minorHAnsi" w:cstheme="minorHAnsi"/>
        </w:rPr>
        <w:t xml:space="preserve"> quality management systems;</w:t>
      </w:r>
      <w:r w:rsidR="009F4504" w:rsidRPr="00F76171">
        <w:rPr>
          <w:rFonts w:asciiTheme="minorHAnsi" w:hAnsiTheme="minorHAnsi" w:cstheme="minorHAnsi"/>
        </w:rPr>
        <w:t xml:space="preserve"> relevance to Comprehensive Plan goals</w:t>
      </w:r>
      <w:r w:rsidRPr="00F76171">
        <w:rPr>
          <w:rFonts w:asciiTheme="minorHAnsi" w:hAnsiTheme="minorHAnsi" w:cstheme="minorHAnsi"/>
        </w:rPr>
        <w:t>, etc.)</w:t>
      </w:r>
    </w:p>
    <w:p w14:paraId="3227F28F" w14:textId="61A00F72" w:rsidR="002162BB" w:rsidRPr="00F76171" w:rsidRDefault="002162BB" w:rsidP="002162BB">
      <w:pPr>
        <w:numPr>
          <w:ilvl w:val="0"/>
          <w:numId w:val="27"/>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Service capabilities (e.g., access to target population, service delivery experience in HIV/AIDS or in providing services to similar populations, qualified staff, adequate facilities to deliver the services covered under the funding, history of cooperation and collaboration with other service providers, ability to meet national, state, and/or community level standards of care, </w:t>
      </w:r>
      <w:r w:rsidR="00390200" w:rsidRPr="00F76171">
        <w:rPr>
          <w:rFonts w:asciiTheme="minorHAnsi" w:hAnsiTheme="minorHAnsi" w:cstheme="minorHAnsi"/>
        </w:rPr>
        <w:t>service,</w:t>
      </w:r>
      <w:r w:rsidRPr="00F76171">
        <w:rPr>
          <w:rFonts w:asciiTheme="minorHAnsi" w:hAnsiTheme="minorHAnsi" w:cstheme="minorHAnsi"/>
        </w:rPr>
        <w:t xml:space="preserve"> and quality, etc.)</w:t>
      </w:r>
    </w:p>
    <w:p w14:paraId="4191347C" w14:textId="77777777" w:rsidR="002162BB" w:rsidRPr="00F76171" w:rsidRDefault="002162BB" w:rsidP="002162BB">
      <w:pPr>
        <w:numPr>
          <w:ilvl w:val="0"/>
          <w:numId w:val="27"/>
        </w:num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Other areas deemed appropriate to ensure that selected providers will deliver quality services to those in need. </w:t>
      </w:r>
    </w:p>
    <w:p w14:paraId="7A975F65" w14:textId="77777777" w:rsidR="002162BB" w:rsidRPr="00F76171" w:rsidRDefault="002162BB" w:rsidP="002162BB">
      <w:pPr>
        <w:autoSpaceDE w:val="0"/>
        <w:autoSpaceDN w:val="0"/>
        <w:adjustRightInd w:val="0"/>
        <w:jc w:val="both"/>
        <w:rPr>
          <w:rFonts w:asciiTheme="minorHAnsi" w:hAnsiTheme="minorHAnsi" w:cstheme="minorHAnsi"/>
        </w:rPr>
      </w:pPr>
    </w:p>
    <w:p w14:paraId="1C33AA8B" w14:textId="77777777" w:rsidR="002162BB" w:rsidRPr="00F76171" w:rsidRDefault="002162BB" w:rsidP="002162BB">
      <w:pPr>
        <w:pStyle w:val="NormalUnderline"/>
        <w:spacing w:line="240" w:lineRule="auto"/>
        <w:rPr>
          <w:rFonts w:asciiTheme="minorHAnsi" w:hAnsiTheme="minorHAnsi" w:cstheme="minorHAnsi"/>
          <w:smallCaps w:val="0"/>
          <w:szCs w:val="24"/>
          <w:u w:val="none"/>
        </w:rPr>
      </w:pPr>
      <w:r w:rsidRPr="00F76171">
        <w:rPr>
          <w:rFonts w:asciiTheme="minorHAnsi" w:hAnsiTheme="minorHAnsi" w:cstheme="minorHAnsi"/>
          <w:smallCaps w:val="0"/>
          <w:szCs w:val="24"/>
          <w:u w:val="none"/>
        </w:rPr>
        <w:t>D.  Conflict of Interest</w:t>
      </w:r>
    </w:p>
    <w:p w14:paraId="05224BED" w14:textId="77777777" w:rsidR="002162BB" w:rsidRPr="00F76171" w:rsidRDefault="002162BB" w:rsidP="002162BB">
      <w:pPr>
        <w:autoSpaceDE w:val="0"/>
        <w:autoSpaceDN w:val="0"/>
        <w:adjustRightInd w:val="0"/>
        <w:jc w:val="both"/>
        <w:rPr>
          <w:rFonts w:asciiTheme="minorHAnsi" w:hAnsiTheme="minorHAnsi" w:cstheme="minorHAnsi"/>
          <w:u w:val="single"/>
        </w:rPr>
      </w:pPr>
    </w:p>
    <w:p w14:paraId="0FC763C5" w14:textId="4C2E0936" w:rsidR="002162BB" w:rsidRPr="00F76171" w:rsidRDefault="002162BB" w:rsidP="002162BB">
      <w:pPr>
        <w:pStyle w:val="BodyText2"/>
        <w:autoSpaceDE w:val="0"/>
        <w:autoSpaceDN w:val="0"/>
        <w:adjustRightInd w:val="0"/>
        <w:rPr>
          <w:rFonts w:asciiTheme="minorHAnsi" w:hAnsiTheme="minorHAnsi" w:cstheme="minorHAnsi"/>
        </w:rPr>
      </w:pPr>
      <w:r w:rsidRPr="00F76171">
        <w:rPr>
          <w:rFonts w:asciiTheme="minorHAnsi" w:hAnsiTheme="minorHAnsi" w:cstheme="minorHAnsi"/>
        </w:rPr>
        <w:t xml:space="preserve">Potential members of the external review committee who serve as a director, trustee, salaried employee, volunteer, or who otherwise materially benefit from association with any </w:t>
      </w:r>
      <w:r w:rsidRPr="00F76171">
        <w:rPr>
          <w:rFonts w:asciiTheme="minorHAnsi" w:hAnsiTheme="minorHAnsi" w:cstheme="minorHAnsi"/>
        </w:rPr>
        <w:lastRenderedPageBreak/>
        <w:t>agency that currently receives funds, or may see</w:t>
      </w:r>
      <w:r w:rsidR="00795E02" w:rsidRPr="00F76171">
        <w:rPr>
          <w:rFonts w:asciiTheme="minorHAnsi" w:hAnsiTheme="minorHAnsi" w:cstheme="minorHAnsi"/>
        </w:rPr>
        <w:t>k</w:t>
      </w:r>
      <w:r w:rsidRPr="00F76171">
        <w:rPr>
          <w:rFonts w:asciiTheme="minorHAnsi" w:hAnsiTheme="minorHAnsi" w:cstheme="minorHAnsi"/>
        </w:rPr>
        <w:t xml:space="preserve"> funds</w:t>
      </w:r>
      <w:r w:rsidR="00795E02" w:rsidRPr="00F76171">
        <w:rPr>
          <w:rFonts w:asciiTheme="minorHAnsi" w:hAnsiTheme="minorHAnsi" w:cstheme="minorHAnsi"/>
        </w:rPr>
        <w:t>,</w:t>
      </w:r>
      <w:r w:rsidRPr="00F76171">
        <w:rPr>
          <w:rFonts w:asciiTheme="minorHAnsi" w:hAnsiTheme="minorHAnsi" w:cstheme="minorHAnsi"/>
        </w:rPr>
        <w:t xml:space="preserve"> </w:t>
      </w:r>
      <w:r w:rsidR="00795E02" w:rsidRPr="00F76171">
        <w:rPr>
          <w:rFonts w:asciiTheme="minorHAnsi" w:hAnsiTheme="minorHAnsi" w:cstheme="minorHAnsi"/>
        </w:rPr>
        <w:t>from</w:t>
      </w:r>
      <w:r w:rsidRPr="00F76171">
        <w:rPr>
          <w:rFonts w:asciiTheme="minorHAnsi" w:hAnsiTheme="minorHAnsi" w:cstheme="minorHAnsi"/>
        </w:rPr>
        <w:t xml:space="preserve"> </w:t>
      </w:r>
      <w:r w:rsidR="004B2EC1" w:rsidRPr="00F76171">
        <w:rPr>
          <w:rFonts w:asciiTheme="minorHAnsi" w:hAnsiTheme="minorHAnsi" w:cstheme="minorHAnsi"/>
        </w:rPr>
        <w:t>BVCOG</w:t>
      </w:r>
      <w:r w:rsidRPr="00F76171">
        <w:rPr>
          <w:rFonts w:asciiTheme="minorHAnsi" w:hAnsiTheme="minorHAnsi" w:cstheme="minorHAnsi"/>
        </w:rPr>
        <w:t xml:space="preserve"> are considered to have a conflict of interest</w:t>
      </w:r>
      <w:r w:rsidR="0074696E" w:rsidRPr="00F76171">
        <w:rPr>
          <w:rFonts w:asciiTheme="minorHAnsi" w:hAnsiTheme="minorHAnsi" w:cstheme="minorHAnsi"/>
        </w:rPr>
        <w:t xml:space="preserve">. </w:t>
      </w:r>
      <w:r w:rsidRPr="00F76171">
        <w:rPr>
          <w:rFonts w:asciiTheme="minorHAnsi" w:hAnsiTheme="minorHAnsi" w:cstheme="minorHAnsi"/>
        </w:rPr>
        <w:t xml:space="preserve">This conflict of interest must be </w:t>
      </w:r>
      <w:r w:rsidR="0074696E" w:rsidRPr="00F76171">
        <w:rPr>
          <w:rFonts w:asciiTheme="minorHAnsi" w:hAnsiTheme="minorHAnsi" w:cstheme="minorHAnsi"/>
        </w:rPr>
        <w:t>declared,</w:t>
      </w:r>
      <w:r w:rsidRPr="00F76171">
        <w:rPr>
          <w:rFonts w:asciiTheme="minorHAnsi" w:hAnsiTheme="minorHAnsi" w:cstheme="minorHAnsi"/>
        </w:rPr>
        <w:t xml:space="preserve"> and membership </w:t>
      </w:r>
      <w:r w:rsidR="008C4619" w:rsidRPr="00F76171">
        <w:rPr>
          <w:rFonts w:asciiTheme="minorHAnsi" w:hAnsiTheme="minorHAnsi" w:cstheme="minorHAnsi"/>
        </w:rPr>
        <w:t>of</w:t>
      </w:r>
      <w:r w:rsidRPr="00F76171">
        <w:rPr>
          <w:rFonts w:asciiTheme="minorHAnsi" w:hAnsiTheme="minorHAnsi" w:cstheme="minorHAnsi"/>
        </w:rPr>
        <w:t xml:space="preserve"> the external review committee must be declined</w:t>
      </w:r>
      <w:r w:rsidR="0074696E" w:rsidRPr="00F76171">
        <w:rPr>
          <w:rFonts w:asciiTheme="minorHAnsi" w:hAnsiTheme="minorHAnsi" w:cstheme="minorHAnsi"/>
        </w:rPr>
        <w:t xml:space="preserve">. </w:t>
      </w:r>
    </w:p>
    <w:p w14:paraId="6F4B3788" w14:textId="77777777" w:rsidR="002162BB" w:rsidRPr="00F76171" w:rsidRDefault="002162BB" w:rsidP="002162BB">
      <w:pPr>
        <w:autoSpaceDE w:val="0"/>
        <w:autoSpaceDN w:val="0"/>
        <w:adjustRightInd w:val="0"/>
        <w:jc w:val="both"/>
        <w:rPr>
          <w:rFonts w:asciiTheme="minorHAnsi" w:hAnsiTheme="minorHAnsi" w:cstheme="minorHAnsi"/>
        </w:rPr>
      </w:pPr>
    </w:p>
    <w:p w14:paraId="339E5ABD" w14:textId="0CC4F31D"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A committee member who is aware of a conflict of interest on the part of another member, who does not declare the conflict, must report the conflict to the </w:t>
      </w:r>
      <w:r w:rsidR="00390200" w:rsidRPr="00F76171">
        <w:rPr>
          <w:rFonts w:asciiTheme="minorHAnsi" w:hAnsiTheme="minorHAnsi" w:cstheme="minorHAnsi"/>
        </w:rPr>
        <w:t>committee</w:t>
      </w:r>
      <w:r w:rsidR="0074696E" w:rsidRPr="00F76171">
        <w:rPr>
          <w:rFonts w:asciiTheme="minorHAnsi" w:hAnsiTheme="minorHAnsi" w:cstheme="minorHAnsi"/>
        </w:rPr>
        <w:t xml:space="preserve">. </w:t>
      </w:r>
      <w:r w:rsidRPr="00F76171">
        <w:rPr>
          <w:rFonts w:asciiTheme="minorHAnsi" w:hAnsiTheme="minorHAnsi" w:cstheme="minorHAnsi"/>
        </w:rPr>
        <w:t>The committee must dismiss the member for failure to declare the conflict of interest</w:t>
      </w:r>
      <w:r w:rsidR="0074696E" w:rsidRPr="00F76171">
        <w:rPr>
          <w:rFonts w:asciiTheme="minorHAnsi" w:hAnsiTheme="minorHAnsi" w:cstheme="minorHAnsi"/>
        </w:rPr>
        <w:t xml:space="preserve">. </w:t>
      </w:r>
    </w:p>
    <w:p w14:paraId="5D0BC1BA" w14:textId="77777777" w:rsidR="002162BB" w:rsidRPr="00F76171" w:rsidRDefault="002162BB" w:rsidP="002162BB">
      <w:pPr>
        <w:autoSpaceDE w:val="0"/>
        <w:autoSpaceDN w:val="0"/>
        <w:adjustRightInd w:val="0"/>
        <w:jc w:val="both"/>
        <w:rPr>
          <w:rFonts w:asciiTheme="minorHAnsi" w:hAnsiTheme="minorHAnsi" w:cstheme="minorHAnsi"/>
        </w:rPr>
      </w:pPr>
    </w:p>
    <w:p w14:paraId="2713D7D6"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III. SUBCONTR</w:t>
      </w:r>
      <w:r w:rsidR="006D3B59" w:rsidRPr="00F76171">
        <w:rPr>
          <w:rFonts w:asciiTheme="minorHAnsi" w:hAnsiTheme="minorHAnsi" w:cstheme="minorHAnsi"/>
        </w:rPr>
        <w:t>A</w:t>
      </w:r>
      <w:r w:rsidRPr="00F76171">
        <w:rPr>
          <w:rFonts w:asciiTheme="minorHAnsi" w:hAnsiTheme="minorHAnsi" w:cstheme="minorHAnsi"/>
        </w:rPr>
        <w:t>CTOR INFORMATION</w:t>
      </w:r>
    </w:p>
    <w:p w14:paraId="3F4BE95C" w14:textId="77777777" w:rsidR="002162BB" w:rsidRPr="00F76171" w:rsidRDefault="002162BB" w:rsidP="002162BB">
      <w:pPr>
        <w:autoSpaceDE w:val="0"/>
        <w:autoSpaceDN w:val="0"/>
        <w:adjustRightInd w:val="0"/>
        <w:jc w:val="both"/>
        <w:rPr>
          <w:rFonts w:asciiTheme="minorHAnsi" w:hAnsiTheme="minorHAnsi" w:cstheme="minorHAnsi"/>
        </w:rPr>
      </w:pPr>
    </w:p>
    <w:p w14:paraId="5E44463C"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 xml:space="preserve">Subcontractors must submit the following to </w:t>
      </w:r>
      <w:r w:rsidR="004B2EC1" w:rsidRPr="00F76171">
        <w:rPr>
          <w:rFonts w:asciiTheme="minorHAnsi" w:hAnsiTheme="minorHAnsi" w:cstheme="minorHAnsi"/>
        </w:rPr>
        <w:t>BVCOG</w:t>
      </w:r>
      <w:r w:rsidRPr="00F76171">
        <w:rPr>
          <w:rFonts w:asciiTheme="minorHAnsi" w:hAnsiTheme="minorHAnsi" w:cstheme="minorHAnsi"/>
        </w:rPr>
        <w:t xml:space="preserve"> as required by </w:t>
      </w:r>
      <w:r w:rsidR="004B2EC1" w:rsidRPr="00F76171">
        <w:rPr>
          <w:rFonts w:asciiTheme="minorHAnsi" w:hAnsiTheme="minorHAnsi" w:cstheme="minorHAnsi"/>
        </w:rPr>
        <w:t>BVCOG</w:t>
      </w:r>
      <w:r w:rsidRPr="00F76171">
        <w:rPr>
          <w:rFonts w:asciiTheme="minorHAnsi" w:hAnsiTheme="minorHAnsi" w:cstheme="minorHAnsi"/>
        </w:rPr>
        <w:t>’s RFP or renewal application.</w:t>
      </w:r>
    </w:p>
    <w:p w14:paraId="7C476780" w14:textId="77777777" w:rsidR="002162BB" w:rsidRPr="00F76171" w:rsidRDefault="002162BB" w:rsidP="002162BB">
      <w:pPr>
        <w:autoSpaceDE w:val="0"/>
        <w:autoSpaceDN w:val="0"/>
        <w:adjustRightInd w:val="0"/>
        <w:jc w:val="both"/>
        <w:rPr>
          <w:rFonts w:asciiTheme="minorHAnsi" w:hAnsiTheme="minorHAnsi" w:cstheme="minorHAnsi"/>
        </w:rPr>
      </w:pPr>
    </w:p>
    <w:p w14:paraId="5A5A956E" w14:textId="77777777" w:rsidR="002162BB" w:rsidRPr="00F76171" w:rsidRDefault="002162BB" w:rsidP="002162BB">
      <w:pPr>
        <w:numPr>
          <w:ilvl w:val="1"/>
          <w:numId w:val="24"/>
        </w:numPr>
        <w:tabs>
          <w:tab w:val="clear" w:pos="144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Subcontractor Data Sheet(s)</w:t>
      </w:r>
    </w:p>
    <w:p w14:paraId="60238795" w14:textId="77777777" w:rsidR="002162BB" w:rsidRPr="00F76171" w:rsidRDefault="002162BB" w:rsidP="002162BB">
      <w:pPr>
        <w:numPr>
          <w:ilvl w:val="1"/>
          <w:numId w:val="24"/>
        </w:numPr>
        <w:tabs>
          <w:tab w:val="clear" w:pos="144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Detailed budget information, and</w:t>
      </w:r>
    </w:p>
    <w:p w14:paraId="4E154B2D" w14:textId="77777777" w:rsidR="002162BB" w:rsidRPr="00F76171" w:rsidRDefault="002162BB" w:rsidP="002162BB">
      <w:pPr>
        <w:numPr>
          <w:ilvl w:val="1"/>
          <w:numId w:val="24"/>
        </w:numPr>
        <w:tabs>
          <w:tab w:val="clear" w:pos="144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 xml:space="preserve">Other documentation as requested by </w:t>
      </w:r>
      <w:r w:rsidR="004B2EC1" w:rsidRPr="00F76171">
        <w:rPr>
          <w:rFonts w:asciiTheme="minorHAnsi" w:hAnsiTheme="minorHAnsi" w:cstheme="minorHAnsi"/>
        </w:rPr>
        <w:t>BVCOG</w:t>
      </w:r>
      <w:r w:rsidRPr="00F76171">
        <w:rPr>
          <w:rFonts w:asciiTheme="minorHAnsi" w:hAnsiTheme="minorHAnsi" w:cstheme="minorHAnsi"/>
        </w:rPr>
        <w:t xml:space="preserve"> for all providers.</w:t>
      </w:r>
    </w:p>
    <w:p w14:paraId="21F1D457" w14:textId="77777777" w:rsidR="002162BB" w:rsidRPr="00F76171" w:rsidRDefault="002162BB" w:rsidP="002162BB">
      <w:pPr>
        <w:autoSpaceDE w:val="0"/>
        <w:autoSpaceDN w:val="0"/>
        <w:adjustRightInd w:val="0"/>
        <w:jc w:val="both"/>
        <w:rPr>
          <w:rFonts w:asciiTheme="minorHAnsi" w:hAnsiTheme="minorHAnsi" w:cstheme="minorHAnsi"/>
        </w:rPr>
      </w:pPr>
    </w:p>
    <w:p w14:paraId="556BE306"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IV</w:t>
      </w:r>
      <w:r w:rsidR="006D3B59" w:rsidRPr="00F76171">
        <w:rPr>
          <w:rFonts w:asciiTheme="minorHAnsi" w:hAnsiTheme="minorHAnsi" w:cstheme="minorHAnsi"/>
        </w:rPr>
        <w:t>. DOCUMENTATION</w:t>
      </w:r>
    </w:p>
    <w:p w14:paraId="26F139B8" w14:textId="77777777" w:rsidR="002162BB" w:rsidRPr="00F76171" w:rsidRDefault="002162BB" w:rsidP="002162BB">
      <w:pPr>
        <w:autoSpaceDE w:val="0"/>
        <w:autoSpaceDN w:val="0"/>
        <w:adjustRightInd w:val="0"/>
        <w:jc w:val="both"/>
        <w:rPr>
          <w:rFonts w:asciiTheme="minorHAnsi" w:hAnsiTheme="minorHAnsi" w:cstheme="minorHAnsi"/>
        </w:rPr>
      </w:pPr>
    </w:p>
    <w:p w14:paraId="0F4007D6" w14:textId="09A4C62A" w:rsidR="002162BB" w:rsidRPr="00F76171" w:rsidRDefault="004B2EC1"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must maintain all documentation supporting the selection process described in this policy as specified in the General Provisions for DSHS Contracts</w:t>
      </w:r>
      <w:r w:rsidR="0074696E" w:rsidRPr="00F76171">
        <w:rPr>
          <w:rFonts w:asciiTheme="minorHAnsi" w:hAnsiTheme="minorHAnsi" w:cstheme="minorHAnsi"/>
        </w:rPr>
        <w:t xml:space="preserve">. </w:t>
      </w:r>
      <w:r w:rsidR="002162BB" w:rsidRPr="00F76171">
        <w:rPr>
          <w:rFonts w:asciiTheme="minorHAnsi" w:hAnsiTheme="minorHAnsi" w:cstheme="minorHAnsi"/>
        </w:rPr>
        <w:t>The documentation must be kept on file and available for inspection by state or federal officials upon request</w:t>
      </w:r>
      <w:r w:rsidR="0074696E" w:rsidRPr="00F76171">
        <w:rPr>
          <w:rFonts w:asciiTheme="minorHAnsi" w:hAnsiTheme="minorHAnsi" w:cstheme="minorHAnsi"/>
        </w:rPr>
        <w:t xml:space="preserve">. </w:t>
      </w:r>
      <w:r w:rsidR="002162BB" w:rsidRPr="00F76171">
        <w:rPr>
          <w:rFonts w:asciiTheme="minorHAnsi" w:hAnsiTheme="minorHAnsi" w:cstheme="minorHAnsi"/>
        </w:rPr>
        <w:t>The required documentation includes the following information:</w:t>
      </w:r>
    </w:p>
    <w:p w14:paraId="267954DE" w14:textId="77777777" w:rsidR="002162BB" w:rsidRPr="00F76171" w:rsidRDefault="002162BB" w:rsidP="002162BB">
      <w:pPr>
        <w:autoSpaceDE w:val="0"/>
        <w:autoSpaceDN w:val="0"/>
        <w:adjustRightInd w:val="0"/>
        <w:jc w:val="both"/>
        <w:rPr>
          <w:rFonts w:asciiTheme="minorHAnsi" w:hAnsiTheme="minorHAnsi" w:cstheme="minorHAnsi"/>
        </w:rPr>
      </w:pPr>
    </w:p>
    <w:p w14:paraId="17B97E00" w14:textId="77777777" w:rsidR="002162BB" w:rsidRPr="00F76171" w:rsidRDefault="002162BB" w:rsidP="002162BB">
      <w:pPr>
        <w:numPr>
          <w:ilvl w:val="1"/>
          <w:numId w:val="24"/>
        </w:numPr>
        <w:tabs>
          <w:tab w:val="clear" w:pos="144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Announcements published in area newspapers or other media,</w:t>
      </w:r>
    </w:p>
    <w:p w14:paraId="42238610" w14:textId="77777777" w:rsidR="002162BB" w:rsidRPr="00F76171" w:rsidRDefault="002162BB" w:rsidP="002162BB">
      <w:pPr>
        <w:numPr>
          <w:ilvl w:val="1"/>
          <w:numId w:val="24"/>
        </w:numPr>
        <w:tabs>
          <w:tab w:val="clear" w:pos="144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Copies of RFPs and requests for renewal applications, formats for competitive proposals and documentation for sole source and single source proposals and awards,</w:t>
      </w:r>
    </w:p>
    <w:p w14:paraId="67DAF943" w14:textId="77777777" w:rsidR="002162BB" w:rsidRPr="00F76171" w:rsidRDefault="002162BB" w:rsidP="002162BB">
      <w:pPr>
        <w:numPr>
          <w:ilvl w:val="1"/>
          <w:numId w:val="24"/>
        </w:numPr>
        <w:tabs>
          <w:tab w:val="clear" w:pos="144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Documentation of the criteria selection tool used to review and score proposals,</w:t>
      </w:r>
    </w:p>
    <w:p w14:paraId="56997D4B" w14:textId="77777777" w:rsidR="002162BB" w:rsidRPr="00F76171" w:rsidRDefault="002162BB" w:rsidP="002162BB">
      <w:pPr>
        <w:numPr>
          <w:ilvl w:val="1"/>
          <w:numId w:val="24"/>
        </w:numPr>
        <w:tabs>
          <w:tab w:val="clear" w:pos="144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Copies of scoring sheets, minutes of meetings in which determination of funding recommendations were discussed, and resulting scores,</w:t>
      </w:r>
    </w:p>
    <w:p w14:paraId="59688D0C" w14:textId="77777777" w:rsidR="002162BB" w:rsidRPr="00F76171" w:rsidRDefault="002162BB" w:rsidP="002162BB">
      <w:pPr>
        <w:numPr>
          <w:ilvl w:val="1"/>
          <w:numId w:val="24"/>
        </w:numPr>
        <w:tabs>
          <w:tab w:val="clear" w:pos="144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Lists of the external review committee membership, including a brief description of each member and their expertise which justified their participation, and</w:t>
      </w:r>
      <w:r w:rsidRPr="00F76171">
        <w:rPr>
          <w:rFonts w:asciiTheme="minorHAnsi" w:hAnsiTheme="minorHAnsi" w:cstheme="minorHAnsi"/>
        </w:rPr>
        <w:tab/>
      </w:r>
    </w:p>
    <w:p w14:paraId="1AF7E74B" w14:textId="77777777" w:rsidR="002162BB" w:rsidRPr="00F76171" w:rsidRDefault="002162BB" w:rsidP="002162BB">
      <w:pPr>
        <w:numPr>
          <w:ilvl w:val="1"/>
          <w:numId w:val="24"/>
        </w:numPr>
        <w:tabs>
          <w:tab w:val="clear" w:pos="1440"/>
          <w:tab w:val="num" w:pos="720"/>
        </w:tabs>
        <w:autoSpaceDE w:val="0"/>
        <w:autoSpaceDN w:val="0"/>
        <w:adjustRightInd w:val="0"/>
        <w:ind w:left="720"/>
        <w:jc w:val="both"/>
        <w:rPr>
          <w:rFonts w:asciiTheme="minorHAnsi" w:hAnsiTheme="minorHAnsi" w:cstheme="minorHAnsi"/>
        </w:rPr>
      </w:pPr>
      <w:r w:rsidRPr="00F76171">
        <w:rPr>
          <w:rFonts w:asciiTheme="minorHAnsi" w:hAnsiTheme="minorHAnsi" w:cstheme="minorHAnsi"/>
        </w:rPr>
        <w:t xml:space="preserve">All waivers that have been requested. </w:t>
      </w:r>
    </w:p>
    <w:p w14:paraId="3370EB3C" w14:textId="77777777" w:rsidR="002162BB" w:rsidRPr="00F76171" w:rsidRDefault="002162BB" w:rsidP="002162BB">
      <w:pPr>
        <w:autoSpaceDE w:val="0"/>
        <w:autoSpaceDN w:val="0"/>
        <w:adjustRightInd w:val="0"/>
        <w:jc w:val="both"/>
        <w:rPr>
          <w:rFonts w:asciiTheme="minorHAnsi" w:hAnsiTheme="minorHAnsi" w:cstheme="minorHAnsi"/>
        </w:rPr>
      </w:pPr>
    </w:p>
    <w:p w14:paraId="0DFD1F1D"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V. PROCESS OF AWARD NOTIFICATION</w:t>
      </w:r>
    </w:p>
    <w:p w14:paraId="429F457F" w14:textId="77777777" w:rsidR="002162BB" w:rsidRPr="00F76171" w:rsidRDefault="002162BB" w:rsidP="002162BB">
      <w:pPr>
        <w:autoSpaceDE w:val="0"/>
        <w:autoSpaceDN w:val="0"/>
        <w:adjustRightInd w:val="0"/>
        <w:jc w:val="both"/>
        <w:rPr>
          <w:rFonts w:asciiTheme="minorHAnsi" w:hAnsiTheme="minorHAnsi" w:cstheme="minorHAnsi"/>
        </w:rPr>
      </w:pPr>
    </w:p>
    <w:p w14:paraId="7339E82F" w14:textId="4515D528" w:rsidR="002162BB" w:rsidRPr="00F76171" w:rsidRDefault="004B2EC1"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will notify awarded agencies of funding decisions in writing as soon as the decisions have been made</w:t>
      </w:r>
      <w:r w:rsidR="0074696E" w:rsidRPr="00F76171">
        <w:rPr>
          <w:rFonts w:asciiTheme="minorHAnsi" w:hAnsiTheme="minorHAnsi" w:cstheme="minorHAnsi"/>
        </w:rPr>
        <w:t xml:space="preserve">. </w:t>
      </w:r>
      <w:r w:rsidR="002162BB" w:rsidRPr="00F76171">
        <w:rPr>
          <w:rFonts w:asciiTheme="minorHAnsi" w:hAnsiTheme="minorHAnsi" w:cstheme="minorHAnsi"/>
        </w:rPr>
        <w:t xml:space="preserve">Awards will also be posted on </w:t>
      </w:r>
      <w:r w:rsidRPr="00F76171">
        <w:rPr>
          <w:rFonts w:asciiTheme="minorHAnsi" w:hAnsiTheme="minorHAnsi" w:cstheme="minorHAnsi"/>
        </w:rPr>
        <w:t>BVCOG</w:t>
      </w:r>
      <w:r w:rsidR="002162BB" w:rsidRPr="00F76171">
        <w:rPr>
          <w:rFonts w:asciiTheme="minorHAnsi" w:hAnsiTheme="minorHAnsi" w:cstheme="minorHAnsi"/>
        </w:rPr>
        <w:t xml:space="preserve">’s HIV program website at </w:t>
      </w:r>
      <w:r w:rsidR="00504528" w:rsidRPr="00F76171">
        <w:rPr>
          <w:rFonts w:asciiTheme="minorHAnsi" w:hAnsiTheme="minorHAnsi" w:cstheme="minorHAnsi"/>
        </w:rPr>
        <w:t>https://www.bvcog.org/programs/hiv-health-services</w:t>
      </w:r>
      <w:r w:rsidR="0074696E" w:rsidRPr="00F76171">
        <w:rPr>
          <w:rFonts w:asciiTheme="minorHAnsi" w:hAnsiTheme="minorHAnsi" w:cstheme="minorHAnsi"/>
        </w:rPr>
        <w:t xml:space="preserve">. </w:t>
      </w:r>
      <w:r w:rsidR="002162BB" w:rsidRPr="00F76171">
        <w:rPr>
          <w:rFonts w:asciiTheme="minorHAnsi" w:hAnsiTheme="minorHAnsi" w:cstheme="minorHAnsi"/>
          <w:bCs/>
        </w:rPr>
        <w:t xml:space="preserve">No other information about the decision process will be released, although applicants </w:t>
      </w:r>
      <w:r w:rsidR="00795E02" w:rsidRPr="00F76171">
        <w:rPr>
          <w:rFonts w:asciiTheme="minorHAnsi" w:hAnsiTheme="minorHAnsi" w:cstheme="minorHAnsi"/>
          <w:bCs/>
        </w:rPr>
        <w:t>will</w:t>
      </w:r>
      <w:r w:rsidR="002162BB" w:rsidRPr="00F76171">
        <w:rPr>
          <w:rFonts w:asciiTheme="minorHAnsi" w:hAnsiTheme="minorHAnsi" w:cstheme="minorHAnsi"/>
          <w:bCs/>
        </w:rPr>
        <w:t xml:space="preserve"> be provided with a summary of the reviewers’ comments</w:t>
      </w:r>
      <w:r w:rsidR="00795E02" w:rsidRPr="00F76171">
        <w:rPr>
          <w:rFonts w:asciiTheme="minorHAnsi" w:hAnsiTheme="minorHAnsi" w:cstheme="minorHAnsi"/>
          <w:bCs/>
        </w:rPr>
        <w:t xml:space="preserve"> from their proposal</w:t>
      </w:r>
      <w:r w:rsidR="0074696E" w:rsidRPr="00F76171">
        <w:rPr>
          <w:rFonts w:asciiTheme="minorHAnsi" w:hAnsiTheme="minorHAnsi" w:cstheme="minorHAnsi"/>
          <w:bCs/>
        </w:rPr>
        <w:t xml:space="preserve">. </w:t>
      </w:r>
      <w:r w:rsidR="002162BB" w:rsidRPr="00F76171">
        <w:rPr>
          <w:rFonts w:asciiTheme="minorHAnsi" w:hAnsiTheme="minorHAnsi" w:cstheme="minorHAnsi"/>
          <w:bCs/>
        </w:rPr>
        <w:t>This information will be included in the RFP guidance document</w:t>
      </w:r>
      <w:r w:rsidR="0074696E" w:rsidRPr="00F76171">
        <w:rPr>
          <w:rFonts w:asciiTheme="minorHAnsi" w:hAnsiTheme="minorHAnsi" w:cstheme="minorHAnsi"/>
          <w:bCs/>
        </w:rPr>
        <w:t>.</w:t>
      </w:r>
      <w:r w:rsidR="0074696E" w:rsidRPr="00F76171">
        <w:rPr>
          <w:rFonts w:asciiTheme="minorHAnsi" w:hAnsiTheme="minorHAnsi" w:cstheme="minorHAnsi"/>
        </w:rPr>
        <w:t xml:space="preserve"> </w:t>
      </w:r>
    </w:p>
    <w:p w14:paraId="0F8D451E" w14:textId="77777777" w:rsidR="002162BB" w:rsidRPr="00F76171" w:rsidRDefault="002162BB" w:rsidP="002162BB">
      <w:pPr>
        <w:autoSpaceDE w:val="0"/>
        <w:autoSpaceDN w:val="0"/>
        <w:adjustRightInd w:val="0"/>
        <w:jc w:val="both"/>
        <w:rPr>
          <w:rFonts w:asciiTheme="minorHAnsi" w:hAnsiTheme="minorHAnsi" w:cstheme="minorHAnsi"/>
        </w:rPr>
      </w:pPr>
    </w:p>
    <w:p w14:paraId="39A1550F"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lastRenderedPageBreak/>
        <w:t>VI</w:t>
      </w:r>
      <w:r w:rsidR="006D3B59" w:rsidRPr="00F76171">
        <w:rPr>
          <w:rFonts w:asciiTheme="minorHAnsi" w:hAnsiTheme="minorHAnsi" w:cstheme="minorHAnsi"/>
        </w:rPr>
        <w:t>. GRIEVANCES</w:t>
      </w:r>
    </w:p>
    <w:p w14:paraId="7D48ED06" w14:textId="77777777" w:rsidR="002162BB" w:rsidRPr="00F76171" w:rsidRDefault="002162BB" w:rsidP="002162BB">
      <w:pPr>
        <w:autoSpaceDE w:val="0"/>
        <w:autoSpaceDN w:val="0"/>
        <w:adjustRightInd w:val="0"/>
        <w:jc w:val="both"/>
        <w:rPr>
          <w:rFonts w:asciiTheme="minorHAnsi" w:hAnsiTheme="minorHAnsi" w:cstheme="minorHAnsi"/>
        </w:rPr>
      </w:pPr>
    </w:p>
    <w:p w14:paraId="71B9F171" w14:textId="0F87A8E4"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rPr>
        <w:t>Grievances concerning funding decisions must be submitted in writing to the administrative agency no later than the close of business three working days after the announcement of award</w:t>
      </w:r>
      <w:r w:rsidR="0074696E" w:rsidRPr="00F76171">
        <w:rPr>
          <w:rFonts w:asciiTheme="minorHAnsi" w:hAnsiTheme="minorHAnsi" w:cstheme="minorHAnsi"/>
        </w:rPr>
        <w:t xml:space="preserve">. </w:t>
      </w:r>
      <w:r w:rsidR="004B2EC1" w:rsidRPr="00F76171">
        <w:rPr>
          <w:rFonts w:asciiTheme="minorHAnsi" w:hAnsiTheme="minorHAnsi" w:cstheme="minorHAnsi"/>
        </w:rPr>
        <w:t>BVCOG</w:t>
      </w:r>
      <w:r w:rsidRPr="00F76171">
        <w:rPr>
          <w:rFonts w:asciiTheme="minorHAnsi" w:hAnsiTheme="minorHAnsi" w:cstheme="minorHAnsi"/>
        </w:rPr>
        <w:t xml:space="preserve"> has a policy and procedure for reviewing and responding to a grievance that may be filed </w:t>
      </w:r>
      <w:r w:rsidR="00504528" w:rsidRPr="00F76171">
        <w:rPr>
          <w:rFonts w:asciiTheme="minorHAnsi" w:hAnsiTheme="minorHAnsi" w:cstheme="minorHAnsi"/>
        </w:rPr>
        <w:t>because of</w:t>
      </w:r>
      <w:r w:rsidRPr="00F76171">
        <w:rPr>
          <w:rFonts w:asciiTheme="minorHAnsi" w:hAnsiTheme="minorHAnsi" w:cstheme="minorHAnsi"/>
        </w:rPr>
        <w:t xml:space="preserve"> this process</w:t>
      </w:r>
      <w:r w:rsidR="0074696E" w:rsidRPr="00F76171">
        <w:rPr>
          <w:rFonts w:asciiTheme="minorHAnsi" w:hAnsiTheme="minorHAnsi" w:cstheme="minorHAnsi"/>
        </w:rPr>
        <w:t xml:space="preserve">. </w:t>
      </w:r>
      <w:r w:rsidRPr="00F76171">
        <w:rPr>
          <w:rFonts w:asciiTheme="minorHAnsi" w:hAnsiTheme="minorHAnsi" w:cstheme="minorHAnsi"/>
        </w:rPr>
        <w:t>The grievance policy/procedure is available upon request</w:t>
      </w:r>
      <w:r w:rsidR="0074696E" w:rsidRPr="00F76171">
        <w:rPr>
          <w:rFonts w:asciiTheme="minorHAnsi" w:hAnsiTheme="minorHAnsi" w:cstheme="minorHAnsi"/>
        </w:rPr>
        <w:t xml:space="preserve">. </w:t>
      </w:r>
      <w:r w:rsidRPr="00F76171">
        <w:rPr>
          <w:rFonts w:asciiTheme="minorHAnsi" w:hAnsiTheme="minorHAnsi" w:cstheme="minorHAnsi"/>
        </w:rPr>
        <w:t>The result of the grievance process may be appealed to DSHS for final resolution.</w:t>
      </w:r>
    </w:p>
    <w:p w14:paraId="05707C68" w14:textId="77777777" w:rsidR="006C0C28" w:rsidRPr="00F76171" w:rsidRDefault="006C0C28" w:rsidP="006C0C28">
      <w:pPr>
        <w:rPr>
          <w:rFonts w:asciiTheme="minorHAnsi" w:hAnsiTheme="minorHAnsi" w:cstheme="minorHAnsi"/>
        </w:rPr>
      </w:pPr>
      <w:bookmarkStart w:id="71" w:name="_§_2.09_Process_for_Reallocations"/>
      <w:bookmarkStart w:id="72" w:name="_§_2.09_Process_for_Reallocation_and"/>
      <w:bookmarkStart w:id="73" w:name="_Toc183851010"/>
      <w:bookmarkEnd w:id="71"/>
      <w:bookmarkEnd w:id="72"/>
    </w:p>
    <w:p w14:paraId="2DE0C8CB" w14:textId="77777777" w:rsidR="00256879" w:rsidRPr="00F76171" w:rsidRDefault="00256879" w:rsidP="00256879">
      <w:pPr>
        <w:pStyle w:val="Heading2"/>
        <w:jc w:val="center"/>
        <w:rPr>
          <w:rFonts w:asciiTheme="minorHAnsi" w:hAnsiTheme="minorHAnsi" w:cstheme="minorHAnsi"/>
        </w:rPr>
      </w:pPr>
      <w:bookmarkStart w:id="74" w:name="_§_2.10_Payor_of_Last_Resort"/>
      <w:bookmarkStart w:id="75" w:name="_Toc504392939"/>
      <w:bookmarkStart w:id="76" w:name="_Toc183851011"/>
      <w:bookmarkStart w:id="77" w:name="_Toc504392940"/>
      <w:bookmarkEnd w:id="73"/>
      <w:bookmarkEnd w:id="74"/>
      <w:r w:rsidRPr="00F76171">
        <w:rPr>
          <w:rFonts w:asciiTheme="minorHAnsi" w:hAnsiTheme="minorHAnsi" w:cstheme="minorHAnsi"/>
        </w:rPr>
        <w:t>§ 2.10   PROCESS FOR REALLOCATION AND REDISTRIBUTION OF FUNDS</w:t>
      </w:r>
      <w:bookmarkEnd w:id="75"/>
    </w:p>
    <w:p w14:paraId="2383CDBE" w14:textId="77777777" w:rsidR="00256879" w:rsidRPr="00F76171" w:rsidRDefault="00256879" w:rsidP="00256879">
      <w:pPr>
        <w:rPr>
          <w:rFonts w:asciiTheme="minorHAnsi" w:eastAsiaTheme="minorHAnsi" w:hAnsiTheme="minorHAnsi" w:cstheme="minorHAnsi"/>
        </w:rPr>
      </w:pPr>
    </w:p>
    <w:p w14:paraId="1278BC21" w14:textId="77777777" w:rsidR="00256879" w:rsidRPr="00F76171" w:rsidRDefault="00256879" w:rsidP="00256879">
      <w:pPr>
        <w:autoSpaceDE w:val="0"/>
        <w:autoSpaceDN w:val="0"/>
        <w:spacing w:line="240" w:lineRule="atLeast"/>
        <w:jc w:val="both"/>
        <w:rPr>
          <w:rFonts w:asciiTheme="minorHAnsi" w:hAnsiTheme="minorHAnsi" w:cstheme="minorHAnsi"/>
          <w:smallCaps/>
        </w:rPr>
      </w:pPr>
      <w:r w:rsidRPr="00F76171">
        <w:rPr>
          <w:rFonts w:asciiTheme="minorHAnsi" w:hAnsiTheme="minorHAnsi" w:cstheme="minorHAnsi"/>
          <w:smallCaps/>
          <w:u w:val="single"/>
        </w:rPr>
        <w:t>Policy:</w:t>
      </w:r>
    </w:p>
    <w:p w14:paraId="3CD60A1E" w14:textId="77777777" w:rsidR="00256879" w:rsidRPr="00F76171" w:rsidRDefault="00256879" w:rsidP="00256879">
      <w:pPr>
        <w:autoSpaceDE w:val="0"/>
        <w:autoSpaceDN w:val="0"/>
        <w:spacing w:line="240" w:lineRule="atLeast"/>
        <w:jc w:val="both"/>
        <w:rPr>
          <w:rFonts w:asciiTheme="minorHAnsi" w:hAnsiTheme="minorHAnsi" w:cstheme="minorHAnsi"/>
        </w:rPr>
      </w:pPr>
    </w:p>
    <w:p w14:paraId="7A4EE95A" w14:textId="77777777" w:rsidR="00256879" w:rsidRPr="00F76171" w:rsidRDefault="00256879" w:rsidP="00256879">
      <w:pPr>
        <w:jc w:val="both"/>
        <w:rPr>
          <w:rFonts w:asciiTheme="minorHAnsi" w:hAnsiTheme="minorHAnsi" w:cstheme="minorHAnsi"/>
        </w:rPr>
      </w:pPr>
      <w:r w:rsidRPr="00F76171">
        <w:rPr>
          <w:rFonts w:asciiTheme="minorHAnsi" w:hAnsiTheme="minorHAnsi" w:cstheme="minorHAnsi"/>
        </w:rPr>
        <w:t xml:space="preserve">The Brazos Valley Council of Governments has established elements for a process for reallocations. This process must be complied with for all reallocations. Reallocations may be requested by the subcontractor or initiated by BVCOG at any time based on a determination of client need. Subcontractors may request a reallocation if the subcontractor realizes a change in client needs or service utilization and another funding source is not available to meet the need. However, if an existing request is still outstanding at the time of the new request, as in BVCOG has not yet received the completed and signed documentation prior to, subcontractor’s new request will not be submitted to DSHS until prior has been submitted and received. </w:t>
      </w:r>
    </w:p>
    <w:p w14:paraId="405B1456" w14:textId="77777777" w:rsidR="00256879" w:rsidRPr="00F76171" w:rsidRDefault="00256879" w:rsidP="00256879">
      <w:pPr>
        <w:jc w:val="both"/>
        <w:rPr>
          <w:rFonts w:asciiTheme="minorHAnsi" w:hAnsiTheme="minorHAnsi" w:cstheme="minorHAnsi"/>
        </w:rPr>
      </w:pPr>
    </w:p>
    <w:p w14:paraId="0127FDCA" w14:textId="77777777" w:rsidR="00256879" w:rsidRPr="00F76171" w:rsidRDefault="00256879" w:rsidP="00256879">
      <w:pPr>
        <w:jc w:val="both"/>
        <w:rPr>
          <w:rFonts w:asciiTheme="minorHAnsi" w:hAnsiTheme="minorHAnsi" w:cstheme="minorHAnsi"/>
        </w:rPr>
      </w:pPr>
      <w:r w:rsidRPr="00F76171">
        <w:rPr>
          <w:rFonts w:asciiTheme="minorHAnsi" w:hAnsiTheme="minorHAnsi" w:cstheme="minorHAnsi"/>
        </w:rPr>
        <w:t>The Brazos Valley Council of Governments is charged with allocating funds to service categories based on client needs for each HSDA, as well as reallocating funds as necessary. Subcontractors are required to conform to the allocations that were approved by BVCOG and DSHS. Funds may not be moved between service categories without prior approval through the reallocation process and BVCOG cannot reimburse subcontractors for expenses over 100% of what is allocated to each service category.</w:t>
      </w:r>
    </w:p>
    <w:p w14:paraId="763FD9FD" w14:textId="77777777" w:rsidR="00256879" w:rsidRPr="00F76171" w:rsidRDefault="00256879" w:rsidP="00256879">
      <w:pPr>
        <w:jc w:val="both"/>
        <w:rPr>
          <w:rFonts w:asciiTheme="minorHAnsi" w:hAnsiTheme="minorHAnsi" w:cstheme="minorHAnsi"/>
        </w:rPr>
      </w:pPr>
    </w:p>
    <w:p w14:paraId="0A9AB42D" w14:textId="77777777" w:rsidR="00256879" w:rsidRPr="00F76171" w:rsidRDefault="00256879" w:rsidP="00256879">
      <w:pPr>
        <w:autoSpaceDE w:val="0"/>
        <w:autoSpaceDN w:val="0"/>
        <w:jc w:val="both"/>
        <w:rPr>
          <w:rFonts w:asciiTheme="minorHAnsi" w:hAnsiTheme="minorHAnsi" w:cstheme="minorHAnsi"/>
        </w:rPr>
      </w:pPr>
      <w:r w:rsidRPr="00F76171">
        <w:rPr>
          <w:rFonts w:asciiTheme="minorHAnsi" w:hAnsiTheme="minorHAnsi" w:cstheme="minorHAnsi"/>
          <w:smallCaps/>
          <w:u w:val="single"/>
        </w:rPr>
        <w:t>Procedure</w:t>
      </w:r>
      <w:r w:rsidRPr="00F76171">
        <w:rPr>
          <w:rFonts w:asciiTheme="minorHAnsi" w:hAnsiTheme="minorHAnsi" w:cstheme="minorHAnsi"/>
        </w:rPr>
        <w:t>:</w:t>
      </w:r>
    </w:p>
    <w:p w14:paraId="6BFEEBB3" w14:textId="77777777" w:rsidR="00256879" w:rsidRPr="00F76171" w:rsidRDefault="00256879" w:rsidP="00256879">
      <w:pPr>
        <w:autoSpaceDE w:val="0"/>
        <w:autoSpaceDN w:val="0"/>
        <w:jc w:val="both"/>
        <w:rPr>
          <w:rFonts w:asciiTheme="minorHAnsi" w:hAnsiTheme="minorHAnsi" w:cstheme="minorHAnsi"/>
        </w:rPr>
      </w:pPr>
    </w:p>
    <w:p w14:paraId="2DA52B90" w14:textId="725D01FB" w:rsidR="00256879" w:rsidRPr="00F76171" w:rsidRDefault="00256879" w:rsidP="00B91B00">
      <w:pPr>
        <w:pStyle w:val="ListParagraph"/>
        <w:numPr>
          <w:ilvl w:val="0"/>
          <w:numId w:val="59"/>
        </w:numPr>
        <w:autoSpaceDE w:val="0"/>
        <w:autoSpaceDN w:val="0"/>
        <w:jc w:val="both"/>
        <w:rPr>
          <w:rFonts w:asciiTheme="minorHAnsi" w:hAnsiTheme="minorHAnsi" w:cstheme="minorHAnsi"/>
        </w:rPr>
      </w:pPr>
      <w:r w:rsidRPr="00F76171">
        <w:rPr>
          <w:rFonts w:asciiTheme="minorHAnsi" w:hAnsiTheme="minorHAnsi" w:cstheme="minorHAnsi"/>
        </w:rPr>
        <w:t>Subcontractors requesting a reallocation of Ryan White Part B Service Delivery, HOPWA, or HIV Health &amp; Social Services (State Services) funds must follow this procedure, which includes a sequence of steps designed for the efficient processing of reallocation requests:</w:t>
      </w:r>
    </w:p>
    <w:p w14:paraId="3484FEC4" w14:textId="22B4B7F5" w:rsidR="00256879" w:rsidRPr="00F76171" w:rsidRDefault="00256879" w:rsidP="00B91B00">
      <w:pPr>
        <w:pStyle w:val="ListParagraph"/>
        <w:numPr>
          <w:ilvl w:val="1"/>
          <w:numId w:val="59"/>
        </w:numPr>
        <w:autoSpaceDE w:val="0"/>
        <w:autoSpaceDN w:val="0"/>
        <w:jc w:val="both"/>
        <w:rPr>
          <w:rFonts w:asciiTheme="minorHAnsi" w:hAnsiTheme="minorHAnsi" w:cstheme="minorHAnsi"/>
        </w:rPr>
      </w:pPr>
      <w:r w:rsidRPr="00F76171">
        <w:rPr>
          <w:rFonts w:asciiTheme="minorHAnsi" w:hAnsiTheme="minorHAnsi" w:cstheme="minorHAnsi"/>
        </w:rPr>
        <w:t>The subcontractor must complete and submit to BVCOG a reallocation request on the most recent BVCOG Reallocation Request Form</w:t>
      </w:r>
      <w:r w:rsidR="0074696E" w:rsidRPr="00F76171">
        <w:rPr>
          <w:rFonts w:asciiTheme="minorHAnsi" w:hAnsiTheme="minorHAnsi" w:cstheme="minorHAnsi"/>
        </w:rPr>
        <w:t xml:space="preserve">. </w:t>
      </w:r>
      <w:r w:rsidRPr="00F76171">
        <w:rPr>
          <w:rFonts w:asciiTheme="minorHAnsi" w:hAnsiTheme="minorHAnsi" w:cstheme="minorHAnsi"/>
        </w:rPr>
        <w:t xml:space="preserve">This form should include adequate justification and be submitted via email to the BVCOG Planner. All dollar amounts on the reallocation request form must be stated as the overall service category allocation, in other words, administrative costs should not be subtracted when entering the amounts for “current allocation,” “requested change,” and “requested allocation.” Along with the request the subcontractor must submit an updated budget and contract setup form. The contract setup form is sent to the Data Manager to be entered into  the universal reporting system. Both the reallocation request and </w:t>
      </w:r>
      <w:r w:rsidRPr="00F76171">
        <w:rPr>
          <w:rFonts w:asciiTheme="minorHAnsi" w:hAnsiTheme="minorHAnsi" w:cstheme="minorHAnsi"/>
        </w:rPr>
        <w:lastRenderedPageBreak/>
        <w:t xml:space="preserve">screenshot from  the universal reporting system </w:t>
      </w:r>
      <w:r w:rsidR="008C4619" w:rsidRPr="00F76171">
        <w:rPr>
          <w:rFonts w:asciiTheme="minorHAnsi" w:hAnsiTheme="minorHAnsi" w:cstheme="minorHAnsi"/>
        </w:rPr>
        <w:t>need</w:t>
      </w:r>
      <w:r w:rsidRPr="00F76171">
        <w:rPr>
          <w:rFonts w:asciiTheme="minorHAnsi" w:hAnsiTheme="minorHAnsi" w:cstheme="minorHAnsi"/>
        </w:rPr>
        <w:t xml:space="preserve"> to be sent to DSHS for approval.</w:t>
      </w:r>
    </w:p>
    <w:p w14:paraId="6D2E7BAB" w14:textId="77777777" w:rsidR="00256879" w:rsidRPr="00F76171" w:rsidRDefault="00256879" w:rsidP="00B91B00">
      <w:pPr>
        <w:numPr>
          <w:ilvl w:val="1"/>
          <w:numId w:val="59"/>
        </w:numPr>
        <w:ind w:left="748"/>
        <w:jc w:val="both"/>
        <w:rPr>
          <w:rFonts w:asciiTheme="minorHAnsi" w:eastAsiaTheme="minorHAnsi" w:hAnsiTheme="minorHAnsi" w:cstheme="minorHAnsi"/>
        </w:rPr>
      </w:pPr>
      <w:r w:rsidRPr="00F76171">
        <w:rPr>
          <w:rFonts w:asciiTheme="minorHAnsi" w:hAnsiTheme="minorHAnsi" w:cstheme="minorHAnsi"/>
        </w:rPr>
        <w:t xml:space="preserve">Subcontractors of BVCOG may submit a reallocation request at any time during the contract period up to 30 calendar days before the end of the contract period. This limitation may be suspended at the discretion of BVCOG in the case of extenuating circumstances such as a demonstration of extreme need, emergency situations, or other events. In the event of such a situation, the subcontractor should submit the reallocation request as per the procedure defined in this policy. </w:t>
      </w:r>
    </w:p>
    <w:p w14:paraId="2B4B407D" w14:textId="6E9C3102" w:rsidR="00256879" w:rsidRPr="00F76171" w:rsidRDefault="00256879" w:rsidP="00B91B00">
      <w:pPr>
        <w:numPr>
          <w:ilvl w:val="1"/>
          <w:numId w:val="59"/>
        </w:numPr>
        <w:ind w:left="748"/>
        <w:jc w:val="both"/>
        <w:rPr>
          <w:rFonts w:asciiTheme="minorHAnsi" w:hAnsiTheme="minorHAnsi" w:cstheme="minorHAnsi"/>
        </w:rPr>
      </w:pPr>
      <w:r w:rsidRPr="00F76171">
        <w:rPr>
          <w:rFonts w:asciiTheme="minorHAnsi" w:hAnsiTheme="minorHAnsi" w:cstheme="minorHAnsi"/>
        </w:rPr>
        <w:t xml:space="preserve">Within 3 business days of receiving the request, the Planner will review the request using current utilization and expenditure data, most recent quarterly report, needs assessment, community input, and other sources of data as appropriate.  Approval of the request will be determined by the following factors: (1) all required forms are correct and complete, (2) the request is fully explained and justified, (3) all factors were taken into consideration, including other sources of </w:t>
      </w:r>
      <w:r w:rsidR="0074696E" w:rsidRPr="00F76171">
        <w:rPr>
          <w:rFonts w:asciiTheme="minorHAnsi" w:hAnsiTheme="minorHAnsi" w:cstheme="minorHAnsi"/>
        </w:rPr>
        <w:t>funding,</w:t>
      </w:r>
      <w:r w:rsidRPr="00F76171">
        <w:rPr>
          <w:rFonts w:asciiTheme="minorHAnsi" w:hAnsiTheme="minorHAnsi" w:cstheme="minorHAnsi"/>
        </w:rPr>
        <w:t xml:space="preserve"> and utilizing funds as payer of last resort.</w:t>
      </w:r>
    </w:p>
    <w:p w14:paraId="00F5CE83" w14:textId="77777777" w:rsidR="00256879" w:rsidRPr="00F76171" w:rsidRDefault="00256879" w:rsidP="00B91B00">
      <w:pPr>
        <w:numPr>
          <w:ilvl w:val="1"/>
          <w:numId w:val="59"/>
        </w:numPr>
        <w:ind w:left="748"/>
        <w:jc w:val="both"/>
        <w:rPr>
          <w:rFonts w:asciiTheme="minorHAnsi" w:hAnsiTheme="minorHAnsi" w:cstheme="minorHAnsi"/>
        </w:rPr>
      </w:pPr>
      <w:r w:rsidRPr="00F76171">
        <w:rPr>
          <w:rFonts w:asciiTheme="minorHAnsi" w:hAnsiTheme="minorHAnsi" w:cstheme="minorHAnsi"/>
        </w:rPr>
        <w:t>The subcontractor will be contacted via phone or email and advised of any revisions that must be made to the reallocation request or questions needing clarification by the subcontractor.</w:t>
      </w:r>
    </w:p>
    <w:p w14:paraId="7100158F" w14:textId="77777777" w:rsidR="00256879" w:rsidRPr="00F76171" w:rsidRDefault="00256879" w:rsidP="00B91B00">
      <w:pPr>
        <w:numPr>
          <w:ilvl w:val="1"/>
          <w:numId w:val="59"/>
        </w:numPr>
        <w:ind w:left="720"/>
        <w:jc w:val="both"/>
        <w:rPr>
          <w:rFonts w:asciiTheme="minorHAnsi" w:hAnsiTheme="minorHAnsi" w:cstheme="minorHAnsi"/>
        </w:rPr>
      </w:pPr>
      <w:r w:rsidRPr="00F76171">
        <w:rPr>
          <w:rFonts w:asciiTheme="minorHAnsi" w:hAnsiTheme="minorHAnsi" w:cstheme="minorHAnsi"/>
        </w:rPr>
        <w:t xml:space="preserve">If revisions or additional information are required, the subcontractor will be required to provide the requested information to BVCOG via email within 3 business days.  The Planner will review the revised request within 3 business days of receipt of revisions or additional information. </w:t>
      </w:r>
    </w:p>
    <w:p w14:paraId="2B4801F8" w14:textId="77777777" w:rsidR="00256879" w:rsidRPr="00F76171" w:rsidRDefault="00256879" w:rsidP="00B91B00">
      <w:pPr>
        <w:numPr>
          <w:ilvl w:val="0"/>
          <w:numId w:val="59"/>
        </w:numPr>
        <w:jc w:val="both"/>
        <w:rPr>
          <w:rFonts w:asciiTheme="minorHAnsi" w:hAnsiTheme="minorHAnsi" w:cstheme="minorHAnsi"/>
        </w:rPr>
      </w:pPr>
      <w:r w:rsidRPr="00F76171">
        <w:rPr>
          <w:rFonts w:asciiTheme="minorHAnsi" w:hAnsiTheme="minorHAnsi" w:cstheme="minorHAnsi"/>
        </w:rPr>
        <w:t>If a reallocation request is initiated by BVCOG based on an identified need, the following procedure will be followed:</w:t>
      </w:r>
    </w:p>
    <w:p w14:paraId="04803F38" w14:textId="77777777" w:rsidR="00256879" w:rsidRPr="00F76171" w:rsidRDefault="00256879" w:rsidP="00B91B00">
      <w:pPr>
        <w:numPr>
          <w:ilvl w:val="1"/>
          <w:numId w:val="60"/>
        </w:numPr>
        <w:ind w:left="748"/>
        <w:jc w:val="both"/>
        <w:rPr>
          <w:rFonts w:asciiTheme="minorHAnsi" w:eastAsiaTheme="minorHAnsi" w:hAnsiTheme="minorHAnsi" w:cstheme="minorHAnsi"/>
        </w:rPr>
      </w:pPr>
      <w:r w:rsidRPr="00F76171">
        <w:rPr>
          <w:rFonts w:asciiTheme="minorHAnsi" w:hAnsiTheme="minorHAnsi" w:cstheme="minorHAnsi"/>
        </w:rPr>
        <w:t>BVCOG will discuss the re-allocation with the affected subcontractor(s).</w:t>
      </w:r>
    </w:p>
    <w:p w14:paraId="4705FCB1" w14:textId="77777777" w:rsidR="00256879" w:rsidRPr="00F76171" w:rsidRDefault="00256879" w:rsidP="00B91B00">
      <w:pPr>
        <w:numPr>
          <w:ilvl w:val="1"/>
          <w:numId w:val="60"/>
        </w:numPr>
        <w:ind w:left="748"/>
        <w:jc w:val="both"/>
        <w:rPr>
          <w:rFonts w:asciiTheme="minorHAnsi" w:hAnsiTheme="minorHAnsi" w:cstheme="minorHAnsi"/>
        </w:rPr>
      </w:pPr>
      <w:r w:rsidRPr="00F76171">
        <w:rPr>
          <w:rFonts w:asciiTheme="minorHAnsi" w:hAnsiTheme="minorHAnsi" w:cstheme="minorHAnsi"/>
        </w:rPr>
        <w:t xml:space="preserve">BVCOG will compile any documents and data necessary for review. </w:t>
      </w:r>
    </w:p>
    <w:p w14:paraId="4BBBF8BA" w14:textId="77777777" w:rsidR="00256879" w:rsidRPr="00F76171" w:rsidRDefault="00256879" w:rsidP="00B91B00">
      <w:pPr>
        <w:numPr>
          <w:ilvl w:val="1"/>
          <w:numId w:val="60"/>
        </w:numPr>
        <w:ind w:left="748"/>
        <w:jc w:val="both"/>
        <w:rPr>
          <w:rFonts w:asciiTheme="minorHAnsi" w:hAnsiTheme="minorHAnsi" w:cstheme="minorHAnsi"/>
        </w:rPr>
      </w:pPr>
      <w:r w:rsidRPr="00F76171">
        <w:rPr>
          <w:rFonts w:asciiTheme="minorHAnsi" w:hAnsiTheme="minorHAnsi" w:cstheme="minorHAnsi"/>
        </w:rPr>
        <w:t xml:space="preserve">The Planner will send the reallocation documentation to the subcontractor and discuss any additional concerns via email. </w:t>
      </w:r>
    </w:p>
    <w:p w14:paraId="0541DD07" w14:textId="77777777" w:rsidR="00256879" w:rsidRPr="00F76171" w:rsidRDefault="00256879" w:rsidP="00B91B00">
      <w:pPr>
        <w:numPr>
          <w:ilvl w:val="0"/>
          <w:numId w:val="61"/>
        </w:numPr>
        <w:jc w:val="both"/>
        <w:rPr>
          <w:rFonts w:asciiTheme="minorHAnsi" w:hAnsiTheme="minorHAnsi" w:cstheme="minorHAnsi"/>
        </w:rPr>
      </w:pPr>
      <w:r w:rsidRPr="00F76171">
        <w:rPr>
          <w:rFonts w:asciiTheme="minorHAnsi" w:hAnsiTheme="minorHAnsi" w:cstheme="minorHAnsi"/>
        </w:rPr>
        <w:t>If the reallocation request is approved by DSHS, the following procedure will be followed:</w:t>
      </w:r>
    </w:p>
    <w:p w14:paraId="4AC906C5" w14:textId="77777777" w:rsidR="00256879" w:rsidRPr="00F76171" w:rsidRDefault="00256879" w:rsidP="00B91B00">
      <w:pPr>
        <w:numPr>
          <w:ilvl w:val="1"/>
          <w:numId w:val="62"/>
        </w:numPr>
        <w:ind w:left="720"/>
        <w:jc w:val="both"/>
        <w:rPr>
          <w:rFonts w:asciiTheme="minorHAnsi" w:eastAsiaTheme="minorHAnsi" w:hAnsiTheme="minorHAnsi" w:cstheme="minorHAnsi"/>
        </w:rPr>
      </w:pPr>
      <w:r w:rsidRPr="00F76171">
        <w:rPr>
          <w:rFonts w:asciiTheme="minorHAnsi" w:hAnsiTheme="minorHAnsi" w:cstheme="minorHAnsi"/>
        </w:rPr>
        <w:t>The Planner will notify the subcontractor of approval within 2 business.</w:t>
      </w:r>
    </w:p>
    <w:p w14:paraId="1D159A5F" w14:textId="1E988298" w:rsidR="00256879" w:rsidRPr="00F76171" w:rsidRDefault="00256879" w:rsidP="00B91B00">
      <w:pPr>
        <w:numPr>
          <w:ilvl w:val="0"/>
          <w:numId w:val="62"/>
        </w:numPr>
        <w:jc w:val="both"/>
        <w:rPr>
          <w:rFonts w:asciiTheme="minorHAnsi" w:hAnsiTheme="minorHAnsi" w:cstheme="minorHAnsi"/>
        </w:rPr>
      </w:pPr>
      <w:r w:rsidRPr="00F76171">
        <w:rPr>
          <w:rFonts w:asciiTheme="minorHAnsi" w:hAnsiTheme="minorHAnsi" w:cstheme="minorHAnsi"/>
        </w:rPr>
        <w:t>Within 5 business days of receiving the final revision of the Table 1 and contract amendment request, the Administrator will update contract documents, and send the updated Table 1 to the Data Manager to update the contract in  THE UNIFORM REPORTING SYSTEM.    The contract documents will be sent through DocuSign for signature from the contractor and BVCOG’s Executive Director. When the signed amendment is completed then copies will go to the subcontractor and the BVCOG finance office</w:t>
      </w:r>
      <w:r w:rsidR="0074696E" w:rsidRPr="00F76171">
        <w:rPr>
          <w:rFonts w:asciiTheme="minorHAnsi" w:hAnsiTheme="minorHAnsi" w:cstheme="minorHAnsi"/>
        </w:rPr>
        <w:t xml:space="preserve">. </w:t>
      </w:r>
    </w:p>
    <w:p w14:paraId="60CFEA14" w14:textId="77777777" w:rsidR="00256879" w:rsidRPr="00F76171" w:rsidRDefault="00256879" w:rsidP="00B91B00">
      <w:pPr>
        <w:numPr>
          <w:ilvl w:val="0"/>
          <w:numId w:val="62"/>
        </w:numPr>
        <w:jc w:val="both"/>
        <w:rPr>
          <w:rFonts w:asciiTheme="minorHAnsi" w:hAnsiTheme="minorHAnsi" w:cstheme="minorHAnsi"/>
        </w:rPr>
      </w:pPr>
      <w:r w:rsidRPr="00F76171">
        <w:rPr>
          <w:rFonts w:asciiTheme="minorHAnsi" w:hAnsiTheme="minorHAnsi" w:cstheme="minorHAnsi"/>
        </w:rPr>
        <w:t>If the subcontractor’s request for reallocation is not approved at any of the levels listed above, the subcontractor will be notified in writing of the denial within two business days, as along with the reason for the denial and any further action(s) requested by BVCOG regarding revisions or resubmission of the request.</w:t>
      </w:r>
    </w:p>
    <w:p w14:paraId="2353EA9E" w14:textId="77777777" w:rsidR="00256879" w:rsidRPr="00F76171" w:rsidRDefault="00256879" w:rsidP="00B91B00">
      <w:pPr>
        <w:numPr>
          <w:ilvl w:val="0"/>
          <w:numId w:val="62"/>
        </w:numPr>
        <w:jc w:val="both"/>
        <w:rPr>
          <w:rFonts w:asciiTheme="minorHAnsi" w:hAnsiTheme="minorHAnsi" w:cstheme="minorHAnsi"/>
        </w:rPr>
      </w:pPr>
      <w:r w:rsidRPr="00F76171">
        <w:rPr>
          <w:rFonts w:asciiTheme="minorHAnsi" w:hAnsiTheme="minorHAnsi" w:cstheme="minorHAnsi"/>
        </w:rPr>
        <w:t xml:space="preserve">In the event one of the above timelines cannot be met due to unforeseen circumstances, BVCOG will notify all affected parties of the delay and will present a revised timeline for complete resolution of the reallocation request. If a subcontractor is unable to meet any </w:t>
      </w:r>
      <w:r w:rsidRPr="00F76171">
        <w:rPr>
          <w:rFonts w:asciiTheme="minorHAnsi" w:hAnsiTheme="minorHAnsi" w:cstheme="minorHAnsi"/>
        </w:rPr>
        <w:lastRenderedPageBreak/>
        <w:t xml:space="preserve">of the above deadlines, the requesting subcontractor must contact BVCOG staff prior to the deadline to arrange a new timeline for completion. </w:t>
      </w:r>
    </w:p>
    <w:p w14:paraId="655C71B5" w14:textId="10AF4273" w:rsidR="00256879" w:rsidRPr="00F76171" w:rsidRDefault="00256879" w:rsidP="00B91B00">
      <w:pPr>
        <w:numPr>
          <w:ilvl w:val="0"/>
          <w:numId w:val="62"/>
        </w:numPr>
        <w:jc w:val="both"/>
        <w:rPr>
          <w:rFonts w:asciiTheme="minorHAnsi" w:hAnsiTheme="minorHAnsi" w:cstheme="minorHAnsi"/>
        </w:rPr>
      </w:pPr>
      <w:r w:rsidRPr="00F76171">
        <w:rPr>
          <w:rFonts w:asciiTheme="minorHAnsi" w:hAnsiTheme="minorHAnsi" w:cstheme="minorHAnsi"/>
        </w:rPr>
        <w:t xml:space="preserve">If any of the above requirements and deadlines are not met, the reallocation request will be </w:t>
      </w:r>
      <w:r w:rsidR="008C4619" w:rsidRPr="00F76171">
        <w:rPr>
          <w:rFonts w:asciiTheme="minorHAnsi" w:hAnsiTheme="minorHAnsi" w:cstheme="minorHAnsi"/>
        </w:rPr>
        <w:t>denied,</w:t>
      </w:r>
      <w:r w:rsidRPr="00F76171">
        <w:rPr>
          <w:rFonts w:asciiTheme="minorHAnsi" w:hAnsiTheme="minorHAnsi" w:cstheme="minorHAnsi"/>
        </w:rPr>
        <w:t xml:space="preserve"> and the subcontractor must wait 90 calendar days before resubmitting. </w:t>
      </w:r>
    </w:p>
    <w:p w14:paraId="26832371" w14:textId="77777777" w:rsidR="00256879" w:rsidRPr="00F76171" w:rsidRDefault="00256879" w:rsidP="00256879">
      <w:pPr>
        <w:rPr>
          <w:rFonts w:asciiTheme="minorHAnsi" w:eastAsiaTheme="minorHAnsi" w:hAnsiTheme="minorHAnsi" w:cstheme="minorHAnsi"/>
        </w:rPr>
      </w:pPr>
    </w:p>
    <w:p w14:paraId="0FF3751A" w14:textId="77777777" w:rsidR="00256879" w:rsidRPr="00F76171" w:rsidRDefault="00256879" w:rsidP="00256879">
      <w:pPr>
        <w:rPr>
          <w:rFonts w:asciiTheme="minorHAnsi" w:hAnsiTheme="minorHAnsi" w:cstheme="minorHAnsi"/>
        </w:rPr>
      </w:pPr>
    </w:p>
    <w:p w14:paraId="09E03220" w14:textId="77777777" w:rsidR="00256879" w:rsidRPr="00F76171" w:rsidRDefault="00256879" w:rsidP="00256879">
      <w:pPr>
        <w:rPr>
          <w:rFonts w:asciiTheme="minorHAnsi" w:hAnsiTheme="minorHAnsi" w:cstheme="minorHAnsi"/>
        </w:rPr>
      </w:pPr>
    </w:p>
    <w:p w14:paraId="346DBCFD" w14:textId="77777777" w:rsidR="002162BB" w:rsidRPr="00F76171" w:rsidRDefault="00D56AA2" w:rsidP="00C621BA">
      <w:pPr>
        <w:pStyle w:val="Heading2"/>
        <w:tabs>
          <w:tab w:val="center" w:pos="4680"/>
        </w:tabs>
        <w:jc w:val="center"/>
        <w:rPr>
          <w:rFonts w:asciiTheme="minorHAnsi" w:hAnsiTheme="minorHAnsi" w:cstheme="minorHAnsi"/>
          <w:u w:val="single"/>
        </w:rPr>
      </w:pPr>
      <w:r w:rsidRPr="00F76171">
        <w:rPr>
          <w:rFonts w:asciiTheme="minorHAnsi" w:hAnsiTheme="minorHAnsi" w:cstheme="minorHAnsi"/>
        </w:rPr>
        <w:t>§ 2.11</w:t>
      </w:r>
      <w:r w:rsidR="00750731" w:rsidRPr="00F76171">
        <w:rPr>
          <w:rFonts w:asciiTheme="minorHAnsi" w:hAnsiTheme="minorHAnsi" w:cstheme="minorHAnsi"/>
        </w:rPr>
        <w:t xml:space="preserve">  PAYOR OF LAST RESORT</w:t>
      </w:r>
      <w:bookmarkEnd w:id="76"/>
      <w:bookmarkEnd w:id="77"/>
    </w:p>
    <w:p w14:paraId="70F7F359" w14:textId="77777777" w:rsidR="002162BB" w:rsidRPr="00F76171" w:rsidRDefault="002162BB" w:rsidP="002162BB">
      <w:pPr>
        <w:rPr>
          <w:rFonts w:asciiTheme="minorHAnsi" w:hAnsiTheme="minorHAnsi" w:cstheme="minorHAnsi"/>
        </w:rPr>
      </w:pPr>
    </w:p>
    <w:p w14:paraId="733F9B6F" w14:textId="77777777" w:rsidR="002162BB" w:rsidRPr="00F76171" w:rsidRDefault="002162BB" w:rsidP="002162BB">
      <w:pPr>
        <w:autoSpaceDE w:val="0"/>
        <w:autoSpaceDN w:val="0"/>
        <w:adjustRightInd w:val="0"/>
        <w:spacing w:line="240" w:lineRule="atLeast"/>
        <w:jc w:val="both"/>
        <w:rPr>
          <w:rFonts w:asciiTheme="minorHAnsi" w:hAnsiTheme="minorHAnsi" w:cstheme="minorHAnsi"/>
          <w:smallCaps/>
        </w:rPr>
      </w:pPr>
      <w:r w:rsidRPr="00F76171">
        <w:rPr>
          <w:rFonts w:asciiTheme="minorHAnsi" w:hAnsiTheme="minorHAnsi" w:cstheme="minorHAnsi"/>
          <w:smallCaps/>
          <w:u w:val="single"/>
        </w:rPr>
        <w:t>Policy:</w:t>
      </w:r>
    </w:p>
    <w:p w14:paraId="6A3AE623" w14:textId="77777777" w:rsidR="002162BB" w:rsidRPr="00F76171" w:rsidRDefault="002162BB" w:rsidP="002162BB">
      <w:pPr>
        <w:autoSpaceDE w:val="0"/>
        <w:autoSpaceDN w:val="0"/>
        <w:adjustRightInd w:val="0"/>
        <w:spacing w:line="240" w:lineRule="atLeast"/>
        <w:jc w:val="both"/>
        <w:rPr>
          <w:rFonts w:asciiTheme="minorHAnsi" w:hAnsiTheme="minorHAnsi" w:cstheme="minorHAnsi"/>
        </w:rPr>
      </w:pPr>
    </w:p>
    <w:p w14:paraId="709BAD72" w14:textId="645EC62C" w:rsidR="002162BB" w:rsidRPr="00F76171" w:rsidRDefault="002162BB" w:rsidP="002162BB">
      <w:pPr>
        <w:jc w:val="both"/>
        <w:rPr>
          <w:rFonts w:asciiTheme="minorHAnsi" w:hAnsiTheme="minorHAnsi" w:cstheme="minorHAnsi"/>
        </w:rPr>
      </w:pPr>
      <w:r w:rsidRPr="00F76171">
        <w:rPr>
          <w:rFonts w:asciiTheme="minorHAnsi" w:hAnsiTheme="minorHAnsi" w:cstheme="minorHAnsi"/>
        </w:rPr>
        <w:t>HIV Subcontractors receiving Ryan White or State Services funds through Brazos Valley Council of Governments must bill third</w:t>
      </w:r>
      <w:r w:rsidR="005B42CA" w:rsidRPr="00F76171">
        <w:rPr>
          <w:rFonts w:asciiTheme="minorHAnsi" w:hAnsiTheme="minorHAnsi" w:cstheme="minorHAnsi"/>
        </w:rPr>
        <w:t>-</w:t>
      </w:r>
      <w:r w:rsidRPr="00F76171">
        <w:rPr>
          <w:rFonts w:asciiTheme="minorHAnsi" w:hAnsiTheme="minorHAnsi" w:cstheme="minorHAnsi"/>
        </w:rPr>
        <w:t xml:space="preserve">party payors before charging services to Ryan White and State Services funds for all core medical care services. HIV Subcontractors funded for </w:t>
      </w:r>
      <w:r w:rsidR="00795E02" w:rsidRPr="00F76171">
        <w:rPr>
          <w:rFonts w:asciiTheme="minorHAnsi" w:hAnsiTheme="minorHAnsi" w:cstheme="minorHAnsi"/>
        </w:rPr>
        <w:t>any core medical service</w:t>
      </w:r>
      <w:r w:rsidRPr="00F76171">
        <w:rPr>
          <w:rFonts w:asciiTheme="minorHAnsi" w:hAnsiTheme="minorHAnsi" w:cstheme="minorHAnsi"/>
        </w:rPr>
        <w:t xml:space="preserve">, whether a </w:t>
      </w:r>
      <w:r w:rsidR="00795E02" w:rsidRPr="00F76171">
        <w:rPr>
          <w:rFonts w:asciiTheme="minorHAnsi" w:hAnsiTheme="minorHAnsi" w:cstheme="minorHAnsi"/>
        </w:rPr>
        <w:t xml:space="preserve">direct </w:t>
      </w:r>
      <w:r w:rsidRPr="00F76171">
        <w:rPr>
          <w:rFonts w:asciiTheme="minorHAnsi" w:hAnsiTheme="minorHAnsi" w:cstheme="minorHAnsi"/>
        </w:rPr>
        <w:t xml:space="preserve">medical or non-medical provider, must also charge </w:t>
      </w:r>
      <w:r w:rsidR="00795E02" w:rsidRPr="00F76171">
        <w:rPr>
          <w:rFonts w:asciiTheme="minorHAnsi" w:hAnsiTheme="minorHAnsi" w:cstheme="minorHAnsi"/>
        </w:rPr>
        <w:t xml:space="preserve">a fee to </w:t>
      </w:r>
      <w:r w:rsidRPr="00F76171">
        <w:rPr>
          <w:rFonts w:asciiTheme="minorHAnsi" w:hAnsiTheme="minorHAnsi" w:cstheme="minorHAnsi"/>
        </w:rPr>
        <w:t xml:space="preserve">clients without a </w:t>
      </w:r>
      <w:r w:rsidR="005B42CA" w:rsidRPr="00F76171">
        <w:rPr>
          <w:rFonts w:asciiTheme="minorHAnsi" w:hAnsiTheme="minorHAnsi" w:cstheme="minorHAnsi"/>
        </w:rPr>
        <w:t>third-party</w:t>
      </w:r>
      <w:r w:rsidRPr="00F76171">
        <w:rPr>
          <w:rFonts w:asciiTheme="minorHAnsi" w:hAnsiTheme="minorHAnsi" w:cstheme="minorHAnsi"/>
        </w:rPr>
        <w:t xml:space="preserve"> payor</w:t>
      </w:r>
      <w:r w:rsidR="0074696E" w:rsidRPr="00F76171">
        <w:rPr>
          <w:rFonts w:asciiTheme="minorHAnsi" w:hAnsiTheme="minorHAnsi" w:cstheme="minorHAnsi"/>
        </w:rPr>
        <w:t xml:space="preserve">. </w:t>
      </w:r>
      <w:r w:rsidRPr="00F76171">
        <w:rPr>
          <w:rFonts w:asciiTheme="minorHAnsi" w:hAnsiTheme="minorHAnsi" w:cstheme="minorHAnsi"/>
        </w:rPr>
        <w:t>The above activities must be conducted in accordance with Texas Department of State Health Services’ Payor of Last Resort policy, number HIV/STD 590.001. Subcontractors who cannot meet certain provisions of the DSHS Payor of Last Resort policy must apply for a waiver</w:t>
      </w:r>
      <w:r w:rsidR="0074696E" w:rsidRPr="00F76171">
        <w:rPr>
          <w:rFonts w:asciiTheme="minorHAnsi" w:hAnsiTheme="minorHAnsi" w:cstheme="minorHAnsi"/>
        </w:rPr>
        <w:t xml:space="preserve">. </w:t>
      </w:r>
      <w:r w:rsidR="004B2EC1" w:rsidRPr="00F76171">
        <w:rPr>
          <w:rFonts w:asciiTheme="minorHAnsi" w:hAnsiTheme="minorHAnsi" w:cstheme="minorHAnsi"/>
        </w:rPr>
        <w:t>BVCOG</w:t>
      </w:r>
      <w:r w:rsidRPr="00F76171">
        <w:rPr>
          <w:rFonts w:asciiTheme="minorHAnsi" w:hAnsiTheme="minorHAnsi" w:cstheme="minorHAnsi"/>
        </w:rPr>
        <w:t xml:space="preserve"> will monitor all subcontractors for compliance with this policy.</w:t>
      </w:r>
    </w:p>
    <w:p w14:paraId="1F59DB5D" w14:textId="77777777" w:rsidR="002162BB" w:rsidRPr="00F76171" w:rsidRDefault="002162BB" w:rsidP="002162BB">
      <w:pPr>
        <w:jc w:val="both"/>
        <w:rPr>
          <w:rFonts w:asciiTheme="minorHAnsi" w:hAnsiTheme="minorHAnsi" w:cstheme="minorHAnsi"/>
        </w:rPr>
      </w:pPr>
    </w:p>
    <w:p w14:paraId="55413675"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smallCaps/>
          <w:u w:val="single"/>
        </w:rPr>
        <w:t>Procedure</w:t>
      </w:r>
      <w:r w:rsidRPr="00F76171">
        <w:rPr>
          <w:rFonts w:asciiTheme="minorHAnsi" w:hAnsiTheme="minorHAnsi" w:cstheme="minorHAnsi"/>
        </w:rPr>
        <w:t>:</w:t>
      </w:r>
    </w:p>
    <w:p w14:paraId="41D2FEC5" w14:textId="77777777" w:rsidR="002162BB" w:rsidRPr="00F76171" w:rsidRDefault="002162BB" w:rsidP="002162BB">
      <w:pPr>
        <w:jc w:val="both"/>
        <w:rPr>
          <w:rFonts w:asciiTheme="minorHAnsi" w:hAnsiTheme="minorHAnsi" w:cstheme="minorHAnsi"/>
        </w:rPr>
      </w:pPr>
    </w:p>
    <w:p w14:paraId="5684A45B" w14:textId="77777777" w:rsidR="002162BB" w:rsidRPr="00F76171" w:rsidRDefault="002162BB">
      <w:pPr>
        <w:numPr>
          <w:ilvl w:val="3"/>
          <w:numId w:val="28"/>
        </w:numPr>
        <w:tabs>
          <w:tab w:val="num" w:pos="360"/>
        </w:tabs>
        <w:ind w:left="360"/>
        <w:rPr>
          <w:rFonts w:asciiTheme="minorHAnsi" w:hAnsiTheme="minorHAnsi" w:cstheme="minorHAnsi"/>
        </w:rPr>
      </w:pPr>
      <w:r w:rsidRPr="00F76171">
        <w:rPr>
          <w:rFonts w:asciiTheme="minorHAnsi" w:hAnsiTheme="minorHAnsi" w:cstheme="minorHAnsi"/>
        </w:rPr>
        <w:t xml:space="preserve">Subcontractors receiving Ryan White or State Services funds through </w:t>
      </w:r>
      <w:r w:rsidR="004B2EC1" w:rsidRPr="00F76171">
        <w:rPr>
          <w:rFonts w:asciiTheme="minorHAnsi" w:hAnsiTheme="minorHAnsi" w:cstheme="minorHAnsi"/>
        </w:rPr>
        <w:t>BVCOG</w:t>
      </w:r>
      <w:r w:rsidRPr="00F76171">
        <w:rPr>
          <w:rFonts w:asciiTheme="minorHAnsi" w:hAnsiTheme="minorHAnsi" w:cstheme="minorHAnsi"/>
        </w:rPr>
        <w:t xml:space="preserve"> for core medical services must develop and implement policies and procedures that are in line with DSHS policy 590.001. </w:t>
      </w:r>
    </w:p>
    <w:p w14:paraId="39A21A44" w14:textId="77777777" w:rsidR="002162BB" w:rsidRPr="00F76171" w:rsidRDefault="002162BB">
      <w:pPr>
        <w:numPr>
          <w:ilvl w:val="3"/>
          <w:numId w:val="28"/>
        </w:numPr>
        <w:tabs>
          <w:tab w:val="num" w:pos="360"/>
        </w:tabs>
        <w:ind w:left="360"/>
        <w:rPr>
          <w:rFonts w:asciiTheme="minorHAnsi" w:hAnsiTheme="minorHAnsi" w:cstheme="minorHAnsi"/>
        </w:rPr>
      </w:pPr>
      <w:r w:rsidRPr="00F76171">
        <w:rPr>
          <w:rFonts w:asciiTheme="minorHAnsi" w:hAnsiTheme="minorHAnsi" w:cstheme="minorHAnsi"/>
        </w:rPr>
        <w:t xml:space="preserve">Policies regarding payor of last resort and client fees must be submitted to and approved by </w:t>
      </w:r>
      <w:r w:rsidR="004B2EC1" w:rsidRPr="00F76171">
        <w:rPr>
          <w:rFonts w:asciiTheme="minorHAnsi" w:hAnsiTheme="minorHAnsi" w:cstheme="minorHAnsi"/>
        </w:rPr>
        <w:t>BVCOG</w:t>
      </w:r>
      <w:r w:rsidRPr="00F76171">
        <w:rPr>
          <w:rFonts w:asciiTheme="minorHAnsi" w:hAnsiTheme="minorHAnsi" w:cstheme="minorHAnsi"/>
        </w:rPr>
        <w:t xml:space="preserve"> prior to implementation.</w:t>
      </w:r>
    </w:p>
    <w:p w14:paraId="1AD66910" w14:textId="77777777" w:rsidR="002162BB" w:rsidRPr="00F76171" w:rsidRDefault="004B2EC1">
      <w:pPr>
        <w:numPr>
          <w:ilvl w:val="3"/>
          <w:numId w:val="28"/>
        </w:numPr>
        <w:tabs>
          <w:tab w:val="num" w:pos="360"/>
        </w:tabs>
        <w:ind w:left="360"/>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will monitor all subcontractors for compliance with DSHS policy and subcontractor policies regarding payor of last resort and collection of client fees.</w:t>
      </w:r>
    </w:p>
    <w:p w14:paraId="2E8953CB" w14:textId="77777777" w:rsidR="002162BB" w:rsidRPr="00F76171" w:rsidRDefault="002162BB">
      <w:pPr>
        <w:numPr>
          <w:ilvl w:val="3"/>
          <w:numId w:val="28"/>
        </w:numPr>
        <w:tabs>
          <w:tab w:val="num" w:pos="360"/>
        </w:tabs>
        <w:ind w:left="360"/>
        <w:rPr>
          <w:rFonts w:asciiTheme="minorHAnsi" w:hAnsiTheme="minorHAnsi" w:cstheme="minorHAnsi"/>
        </w:rPr>
      </w:pPr>
      <w:r w:rsidRPr="00F76171">
        <w:rPr>
          <w:rFonts w:asciiTheme="minorHAnsi" w:hAnsiTheme="minorHAnsi" w:cstheme="minorHAnsi"/>
        </w:rPr>
        <w:t xml:space="preserve">Subcontractors submitting a waiver must do so in accordance with policy 590.001.  Waivers must be submitted to </w:t>
      </w:r>
      <w:r w:rsidR="004B2EC1" w:rsidRPr="00F76171">
        <w:rPr>
          <w:rFonts w:asciiTheme="minorHAnsi" w:hAnsiTheme="minorHAnsi" w:cstheme="minorHAnsi"/>
        </w:rPr>
        <w:t>BVCOG</w:t>
      </w:r>
      <w:r w:rsidRPr="00F76171">
        <w:rPr>
          <w:rFonts w:asciiTheme="minorHAnsi" w:hAnsiTheme="minorHAnsi" w:cstheme="minorHAnsi"/>
        </w:rPr>
        <w:t xml:space="preserve"> for approval.</w:t>
      </w:r>
    </w:p>
    <w:p w14:paraId="65606970" w14:textId="77777777" w:rsidR="002162BB" w:rsidRPr="00F76171" w:rsidRDefault="002162BB">
      <w:pPr>
        <w:numPr>
          <w:ilvl w:val="3"/>
          <w:numId w:val="28"/>
        </w:numPr>
        <w:tabs>
          <w:tab w:val="num" w:pos="360"/>
        </w:tabs>
        <w:ind w:left="360"/>
        <w:rPr>
          <w:rFonts w:asciiTheme="minorHAnsi" w:hAnsiTheme="minorHAnsi" w:cstheme="minorHAnsi"/>
        </w:rPr>
      </w:pPr>
      <w:r w:rsidRPr="00F76171">
        <w:rPr>
          <w:rFonts w:asciiTheme="minorHAnsi" w:hAnsiTheme="minorHAnsi" w:cstheme="minorHAnsi"/>
        </w:rPr>
        <w:t xml:space="preserve">If a waiver is approved by </w:t>
      </w:r>
      <w:r w:rsidR="004B2EC1" w:rsidRPr="00F76171">
        <w:rPr>
          <w:rFonts w:asciiTheme="minorHAnsi" w:hAnsiTheme="minorHAnsi" w:cstheme="minorHAnsi"/>
        </w:rPr>
        <w:t>BVCOG</w:t>
      </w:r>
      <w:r w:rsidR="00DB2CE7" w:rsidRPr="00F76171">
        <w:rPr>
          <w:rFonts w:asciiTheme="minorHAnsi" w:hAnsiTheme="minorHAnsi" w:cstheme="minorHAnsi"/>
        </w:rPr>
        <w:t>,</w:t>
      </w:r>
      <w:r w:rsidRPr="00F76171">
        <w:rPr>
          <w:rFonts w:asciiTheme="minorHAnsi" w:hAnsiTheme="minorHAnsi" w:cstheme="minorHAnsi"/>
        </w:rPr>
        <w:t xml:space="preserve"> it will go to DSHS for final approval.</w:t>
      </w:r>
    </w:p>
    <w:p w14:paraId="3EB9CD99" w14:textId="77777777" w:rsidR="002162BB" w:rsidRPr="00F76171" w:rsidRDefault="004B2EC1">
      <w:pPr>
        <w:numPr>
          <w:ilvl w:val="3"/>
          <w:numId w:val="28"/>
        </w:numPr>
        <w:tabs>
          <w:tab w:val="num" w:pos="360"/>
        </w:tabs>
        <w:ind w:left="360"/>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will promptly notify subcontractors when a waiver is approved or denied, in addition to any further instructions or requirements.</w:t>
      </w:r>
    </w:p>
    <w:p w14:paraId="79112D3C" w14:textId="77777777" w:rsidR="002162BB" w:rsidRPr="00F76171" w:rsidRDefault="004B2EC1">
      <w:pPr>
        <w:numPr>
          <w:ilvl w:val="3"/>
          <w:numId w:val="28"/>
        </w:numPr>
        <w:tabs>
          <w:tab w:val="num" w:pos="360"/>
        </w:tabs>
        <w:ind w:left="360"/>
        <w:rPr>
          <w:rFonts w:asciiTheme="minorHAnsi" w:hAnsiTheme="minorHAnsi" w:cstheme="minorHAnsi"/>
        </w:rPr>
      </w:pPr>
      <w:r w:rsidRPr="00F76171">
        <w:rPr>
          <w:rFonts w:asciiTheme="minorHAnsi" w:hAnsiTheme="minorHAnsi" w:cstheme="minorHAnsi"/>
        </w:rPr>
        <w:t>BVCOG</w:t>
      </w:r>
      <w:r w:rsidR="002162BB" w:rsidRPr="00F76171">
        <w:rPr>
          <w:rFonts w:asciiTheme="minorHAnsi" w:hAnsiTheme="minorHAnsi" w:cstheme="minorHAnsi"/>
        </w:rPr>
        <w:t xml:space="preserve"> will monitor subcontractors who have been approved for a waiver to ensure a current waiver is in place.</w:t>
      </w:r>
    </w:p>
    <w:p w14:paraId="23016204" w14:textId="77777777" w:rsidR="00B658DD" w:rsidRPr="00F76171" w:rsidRDefault="00B658DD" w:rsidP="00B658DD">
      <w:pPr>
        <w:rPr>
          <w:rFonts w:asciiTheme="minorHAnsi" w:hAnsiTheme="minorHAnsi" w:cstheme="minorHAnsi"/>
        </w:rPr>
      </w:pPr>
      <w:bookmarkStart w:id="78" w:name="_§_2.11_Setting_Restrictions_on_Clie"/>
      <w:bookmarkStart w:id="79" w:name="_Toc183851012"/>
      <w:bookmarkEnd w:id="78"/>
    </w:p>
    <w:p w14:paraId="0719F9D1" w14:textId="77777777" w:rsidR="002162BB" w:rsidRPr="00F76171" w:rsidRDefault="002162BB" w:rsidP="00B658DD">
      <w:pPr>
        <w:jc w:val="center"/>
        <w:rPr>
          <w:rFonts w:asciiTheme="minorHAnsi" w:hAnsiTheme="minorHAnsi" w:cstheme="minorHAnsi"/>
          <w:b/>
        </w:rPr>
      </w:pPr>
      <w:r w:rsidRPr="00F76171">
        <w:rPr>
          <w:rFonts w:asciiTheme="minorHAnsi" w:hAnsiTheme="minorHAnsi" w:cstheme="minorHAnsi"/>
          <w:b/>
        </w:rPr>
        <w:t xml:space="preserve">§ </w:t>
      </w:r>
      <w:r w:rsidR="00D56AA2" w:rsidRPr="00F76171">
        <w:rPr>
          <w:rFonts w:asciiTheme="minorHAnsi" w:hAnsiTheme="minorHAnsi" w:cstheme="minorHAnsi"/>
          <w:b/>
        </w:rPr>
        <w:t>2.12</w:t>
      </w:r>
      <w:r w:rsidR="00105F48" w:rsidRPr="00F76171">
        <w:rPr>
          <w:rFonts w:asciiTheme="minorHAnsi" w:hAnsiTheme="minorHAnsi" w:cstheme="minorHAnsi"/>
          <w:b/>
        </w:rPr>
        <w:t xml:space="preserve"> SETTING</w:t>
      </w:r>
      <w:r w:rsidR="00750731" w:rsidRPr="00F76171">
        <w:rPr>
          <w:rFonts w:asciiTheme="minorHAnsi" w:hAnsiTheme="minorHAnsi" w:cstheme="minorHAnsi"/>
          <w:b/>
        </w:rPr>
        <w:t xml:space="preserve"> RESTRICTIONS ON CLIENT SERVICES OR PAYMENT AMOUNTS</w:t>
      </w:r>
      <w:bookmarkEnd w:id="79"/>
    </w:p>
    <w:p w14:paraId="0A91698C" w14:textId="77777777" w:rsidR="002162BB" w:rsidRPr="00F76171" w:rsidRDefault="002162BB" w:rsidP="002162BB">
      <w:pPr>
        <w:pStyle w:val="Heading2"/>
        <w:tabs>
          <w:tab w:val="center" w:pos="4680"/>
        </w:tabs>
        <w:rPr>
          <w:rFonts w:asciiTheme="minorHAnsi" w:hAnsiTheme="minorHAnsi" w:cstheme="minorHAnsi"/>
          <w:u w:val="single"/>
        </w:rPr>
      </w:pPr>
    </w:p>
    <w:p w14:paraId="078AD031" w14:textId="77777777" w:rsidR="002162BB" w:rsidRPr="00F76171" w:rsidRDefault="002162BB" w:rsidP="002162BB">
      <w:pPr>
        <w:autoSpaceDE w:val="0"/>
        <w:autoSpaceDN w:val="0"/>
        <w:adjustRightInd w:val="0"/>
        <w:spacing w:line="240" w:lineRule="atLeast"/>
        <w:jc w:val="both"/>
        <w:rPr>
          <w:rFonts w:asciiTheme="minorHAnsi" w:hAnsiTheme="minorHAnsi" w:cstheme="minorHAnsi"/>
          <w:smallCaps/>
        </w:rPr>
      </w:pPr>
      <w:r w:rsidRPr="00F76171">
        <w:rPr>
          <w:rFonts w:asciiTheme="minorHAnsi" w:hAnsiTheme="minorHAnsi" w:cstheme="minorHAnsi"/>
          <w:smallCaps/>
          <w:u w:val="single"/>
        </w:rPr>
        <w:t>Policy:</w:t>
      </w:r>
    </w:p>
    <w:p w14:paraId="7361A158" w14:textId="62BE26A1" w:rsidR="002162BB" w:rsidRPr="00F76171" w:rsidRDefault="002162BB" w:rsidP="002162BB">
      <w:pPr>
        <w:autoSpaceDE w:val="0"/>
        <w:autoSpaceDN w:val="0"/>
        <w:adjustRightInd w:val="0"/>
        <w:spacing w:line="240" w:lineRule="atLeast"/>
        <w:jc w:val="both"/>
        <w:rPr>
          <w:rFonts w:asciiTheme="minorHAnsi" w:hAnsiTheme="minorHAnsi" w:cstheme="minorHAnsi"/>
        </w:rPr>
      </w:pPr>
      <w:r w:rsidRPr="00F76171">
        <w:rPr>
          <w:rFonts w:asciiTheme="minorHAnsi" w:hAnsiTheme="minorHAnsi" w:cstheme="minorHAnsi"/>
        </w:rPr>
        <w:t xml:space="preserve">Ryan White Part B, State Services, and </w:t>
      </w:r>
      <w:r w:rsidR="00B67857" w:rsidRPr="00F76171">
        <w:rPr>
          <w:rFonts w:asciiTheme="minorHAnsi" w:hAnsiTheme="minorHAnsi" w:cstheme="minorHAnsi"/>
        </w:rPr>
        <w:t>HOPWA</w:t>
      </w:r>
      <w:r w:rsidRPr="00F76171">
        <w:rPr>
          <w:rFonts w:asciiTheme="minorHAnsi" w:hAnsiTheme="minorHAnsi" w:cstheme="minorHAnsi"/>
        </w:rPr>
        <w:t xml:space="preserve"> Subcontractors of the Brazos Valley Council of Governments must get prior approval from </w:t>
      </w:r>
      <w:r w:rsidR="004B2EC1" w:rsidRPr="00F76171">
        <w:rPr>
          <w:rFonts w:asciiTheme="minorHAnsi" w:hAnsiTheme="minorHAnsi" w:cstheme="minorHAnsi"/>
        </w:rPr>
        <w:t>BVCOG</w:t>
      </w:r>
      <w:r w:rsidRPr="00F76171">
        <w:rPr>
          <w:rFonts w:asciiTheme="minorHAnsi" w:hAnsiTheme="minorHAnsi" w:cstheme="minorHAnsi"/>
        </w:rPr>
        <w:t xml:space="preserve"> before setting restrictions or caps on any client services funded by </w:t>
      </w:r>
      <w:r w:rsidR="004B2EC1" w:rsidRPr="00F76171">
        <w:rPr>
          <w:rFonts w:asciiTheme="minorHAnsi" w:hAnsiTheme="minorHAnsi" w:cstheme="minorHAnsi"/>
        </w:rPr>
        <w:t>BVCOG</w:t>
      </w:r>
      <w:r w:rsidR="00795E02" w:rsidRPr="00F76171">
        <w:rPr>
          <w:rFonts w:asciiTheme="minorHAnsi" w:hAnsiTheme="minorHAnsi" w:cstheme="minorHAnsi"/>
        </w:rPr>
        <w:t>, including implementation of waiting lists</w:t>
      </w:r>
      <w:r w:rsidR="0074696E" w:rsidRPr="00F76171">
        <w:rPr>
          <w:rFonts w:asciiTheme="minorHAnsi" w:hAnsiTheme="minorHAnsi" w:cstheme="minorHAnsi"/>
        </w:rPr>
        <w:t xml:space="preserve">. </w:t>
      </w:r>
      <w:r w:rsidRPr="00F76171">
        <w:rPr>
          <w:rFonts w:asciiTheme="minorHAnsi" w:hAnsiTheme="minorHAnsi" w:cstheme="minorHAnsi"/>
        </w:rPr>
        <w:lastRenderedPageBreak/>
        <w:t xml:space="preserve">Subcontractors wishing to </w:t>
      </w:r>
      <w:r w:rsidR="00F7137A" w:rsidRPr="00F76171">
        <w:rPr>
          <w:rFonts w:asciiTheme="minorHAnsi" w:hAnsiTheme="minorHAnsi" w:cstheme="minorHAnsi"/>
        </w:rPr>
        <w:t xml:space="preserve">implement a waiting list or </w:t>
      </w:r>
      <w:r w:rsidRPr="00F76171">
        <w:rPr>
          <w:rFonts w:asciiTheme="minorHAnsi" w:hAnsiTheme="minorHAnsi" w:cstheme="minorHAnsi"/>
        </w:rPr>
        <w:t xml:space="preserve">impose a restriction or cap beyond state or federal requirements, either on the service provided by the agency or the amount of financial assistance provided, must submit a request and justification to </w:t>
      </w:r>
      <w:r w:rsidR="004B2EC1" w:rsidRPr="00F76171">
        <w:rPr>
          <w:rFonts w:asciiTheme="minorHAnsi" w:hAnsiTheme="minorHAnsi" w:cstheme="minorHAnsi"/>
        </w:rPr>
        <w:t>BVCOG</w:t>
      </w:r>
      <w:r w:rsidRPr="00F76171">
        <w:rPr>
          <w:rFonts w:asciiTheme="minorHAnsi" w:hAnsiTheme="minorHAnsi" w:cstheme="minorHAnsi"/>
        </w:rPr>
        <w:t xml:space="preserve"> for approval</w:t>
      </w:r>
      <w:r w:rsidR="0074696E" w:rsidRPr="00F76171">
        <w:rPr>
          <w:rFonts w:asciiTheme="minorHAnsi" w:hAnsiTheme="minorHAnsi" w:cstheme="minorHAnsi"/>
        </w:rPr>
        <w:t xml:space="preserve">. </w:t>
      </w:r>
      <w:r w:rsidR="004B2EC1" w:rsidRPr="00F76171">
        <w:rPr>
          <w:rFonts w:asciiTheme="minorHAnsi" w:hAnsiTheme="minorHAnsi" w:cstheme="minorHAnsi"/>
        </w:rPr>
        <w:t>BVCOG</w:t>
      </w:r>
      <w:r w:rsidRPr="00F76171">
        <w:rPr>
          <w:rFonts w:asciiTheme="minorHAnsi" w:hAnsiTheme="minorHAnsi" w:cstheme="minorHAnsi"/>
        </w:rPr>
        <w:t xml:space="preserve"> and HIV subcontractors will make a good faith effort to ensure clients have access to needed services and that</w:t>
      </w:r>
      <w:r w:rsidR="00041665" w:rsidRPr="00F76171">
        <w:rPr>
          <w:rFonts w:asciiTheme="minorHAnsi" w:hAnsiTheme="minorHAnsi" w:cstheme="minorHAnsi"/>
        </w:rPr>
        <w:t>, when possible,</w:t>
      </w:r>
      <w:r w:rsidRPr="00F76171">
        <w:rPr>
          <w:rFonts w:asciiTheme="minorHAnsi" w:hAnsiTheme="minorHAnsi" w:cstheme="minorHAnsi"/>
        </w:rPr>
        <w:t xml:space="preserve"> services </w:t>
      </w:r>
      <w:r w:rsidR="00041665" w:rsidRPr="00F76171">
        <w:rPr>
          <w:rFonts w:asciiTheme="minorHAnsi" w:hAnsiTheme="minorHAnsi" w:cstheme="minorHAnsi"/>
        </w:rPr>
        <w:t>and/</w:t>
      </w:r>
      <w:r w:rsidRPr="00F76171">
        <w:rPr>
          <w:rFonts w:asciiTheme="minorHAnsi" w:hAnsiTheme="minorHAnsi" w:cstheme="minorHAnsi"/>
        </w:rPr>
        <w:t>or funds are not restricted beyond state or fe</w:t>
      </w:r>
      <w:r w:rsidR="00041665" w:rsidRPr="00F76171">
        <w:rPr>
          <w:rFonts w:asciiTheme="minorHAnsi" w:hAnsiTheme="minorHAnsi" w:cstheme="minorHAnsi"/>
        </w:rPr>
        <w:t>deral requirements</w:t>
      </w:r>
      <w:r w:rsidRPr="00F76171">
        <w:rPr>
          <w:rFonts w:asciiTheme="minorHAnsi" w:hAnsiTheme="minorHAnsi" w:cstheme="minorHAnsi"/>
        </w:rPr>
        <w:t>.</w:t>
      </w:r>
    </w:p>
    <w:p w14:paraId="037799FE" w14:textId="77777777" w:rsidR="002162BB" w:rsidRPr="00F76171" w:rsidRDefault="002162BB" w:rsidP="002162BB">
      <w:pPr>
        <w:jc w:val="both"/>
        <w:rPr>
          <w:rFonts w:asciiTheme="minorHAnsi" w:hAnsiTheme="minorHAnsi" w:cstheme="minorHAnsi"/>
        </w:rPr>
      </w:pPr>
    </w:p>
    <w:p w14:paraId="1E5B63D7" w14:textId="77777777" w:rsidR="002162BB" w:rsidRPr="00F76171" w:rsidRDefault="002162BB" w:rsidP="002162BB">
      <w:pPr>
        <w:autoSpaceDE w:val="0"/>
        <w:autoSpaceDN w:val="0"/>
        <w:adjustRightInd w:val="0"/>
        <w:jc w:val="both"/>
        <w:rPr>
          <w:rFonts w:asciiTheme="minorHAnsi" w:hAnsiTheme="minorHAnsi" w:cstheme="minorHAnsi"/>
        </w:rPr>
      </w:pPr>
      <w:r w:rsidRPr="00F76171">
        <w:rPr>
          <w:rFonts w:asciiTheme="minorHAnsi" w:hAnsiTheme="minorHAnsi" w:cstheme="minorHAnsi"/>
          <w:smallCaps/>
          <w:u w:val="single"/>
        </w:rPr>
        <w:t>Procedure</w:t>
      </w:r>
      <w:r w:rsidRPr="00F76171">
        <w:rPr>
          <w:rFonts w:asciiTheme="minorHAnsi" w:hAnsiTheme="minorHAnsi" w:cstheme="minorHAnsi"/>
        </w:rPr>
        <w:t>:</w:t>
      </w:r>
    </w:p>
    <w:p w14:paraId="3311FC48" w14:textId="77777777" w:rsidR="002162BB" w:rsidRPr="00F76171" w:rsidRDefault="002162BB" w:rsidP="002162BB">
      <w:pPr>
        <w:jc w:val="both"/>
        <w:rPr>
          <w:rFonts w:asciiTheme="minorHAnsi" w:hAnsiTheme="minorHAnsi" w:cstheme="minorHAnsi"/>
        </w:rPr>
      </w:pPr>
    </w:p>
    <w:p w14:paraId="54083371" w14:textId="43801307" w:rsidR="002162BB" w:rsidRPr="00F76171" w:rsidRDefault="002162BB">
      <w:pPr>
        <w:numPr>
          <w:ilvl w:val="3"/>
          <w:numId w:val="29"/>
        </w:numPr>
        <w:tabs>
          <w:tab w:val="num" w:pos="360"/>
        </w:tabs>
        <w:ind w:left="360"/>
        <w:jc w:val="both"/>
        <w:rPr>
          <w:rFonts w:asciiTheme="minorHAnsi" w:hAnsiTheme="minorHAnsi" w:cstheme="minorHAnsi"/>
        </w:rPr>
      </w:pPr>
      <w:r w:rsidRPr="00F76171">
        <w:rPr>
          <w:rFonts w:asciiTheme="minorHAnsi" w:hAnsiTheme="minorHAnsi" w:cstheme="minorHAnsi"/>
        </w:rPr>
        <w:t>Subcontractors must ensure they are maximizing Ryan White, State Services, and HOPWA funds by strictly adhering to DSHS’ Payor of Last Resort policy and utilizing all other community resources whenever possible prior to requesting a restriction on client services or funds</w:t>
      </w:r>
      <w:r w:rsidR="0074696E" w:rsidRPr="00F76171">
        <w:rPr>
          <w:rFonts w:asciiTheme="minorHAnsi" w:hAnsiTheme="minorHAnsi" w:cstheme="minorHAnsi"/>
        </w:rPr>
        <w:t xml:space="preserve">. </w:t>
      </w:r>
      <w:r w:rsidRPr="00F76171">
        <w:rPr>
          <w:rFonts w:asciiTheme="minorHAnsi" w:hAnsiTheme="minorHAnsi" w:cstheme="minorHAnsi"/>
        </w:rPr>
        <w:t xml:space="preserve">Subcontractors must closely monitor </w:t>
      </w:r>
      <w:r w:rsidR="00B67857" w:rsidRPr="00F76171">
        <w:rPr>
          <w:rFonts w:asciiTheme="minorHAnsi" w:hAnsiTheme="minorHAnsi" w:cstheme="minorHAnsi"/>
        </w:rPr>
        <w:t>expenditures,</w:t>
      </w:r>
      <w:r w:rsidRPr="00F76171">
        <w:rPr>
          <w:rFonts w:asciiTheme="minorHAnsi" w:hAnsiTheme="minorHAnsi" w:cstheme="minorHAnsi"/>
        </w:rPr>
        <w:t xml:space="preserve"> so action is taken before a lapse in funds occurs</w:t>
      </w:r>
      <w:r w:rsidR="0074696E" w:rsidRPr="00F76171">
        <w:rPr>
          <w:rFonts w:asciiTheme="minorHAnsi" w:hAnsiTheme="minorHAnsi" w:cstheme="minorHAnsi"/>
        </w:rPr>
        <w:t xml:space="preserve">. </w:t>
      </w:r>
      <w:r w:rsidRPr="00F76171">
        <w:rPr>
          <w:rFonts w:asciiTheme="minorHAnsi" w:hAnsiTheme="minorHAnsi" w:cstheme="minorHAnsi"/>
        </w:rPr>
        <w:t xml:space="preserve">Subcontractors should also work with </w:t>
      </w:r>
      <w:r w:rsidR="004B2EC1" w:rsidRPr="00F76171">
        <w:rPr>
          <w:rFonts w:asciiTheme="minorHAnsi" w:hAnsiTheme="minorHAnsi" w:cstheme="minorHAnsi"/>
        </w:rPr>
        <w:t>BVCOG</w:t>
      </w:r>
      <w:r w:rsidRPr="00F76171">
        <w:rPr>
          <w:rFonts w:asciiTheme="minorHAnsi" w:hAnsiTheme="minorHAnsi" w:cstheme="minorHAnsi"/>
        </w:rPr>
        <w:t xml:space="preserve"> to determine whether a </w:t>
      </w:r>
      <w:r w:rsidR="004772D2" w:rsidRPr="00F76171">
        <w:rPr>
          <w:rFonts w:asciiTheme="minorHAnsi" w:hAnsiTheme="minorHAnsi" w:cstheme="minorHAnsi"/>
        </w:rPr>
        <w:t>reallocation</w:t>
      </w:r>
      <w:r w:rsidRPr="00F76171">
        <w:rPr>
          <w:rFonts w:asciiTheme="minorHAnsi" w:hAnsiTheme="minorHAnsi" w:cstheme="minorHAnsi"/>
        </w:rPr>
        <w:t xml:space="preserve"> or redistribution</w:t>
      </w:r>
      <w:r w:rsidR="00F7137A" w:rsidRPr="00F76171">
        <w:rPr>
          <w:rFonts w:asciiTheme="minorHAnsi" w:hAnsiTheme="minorHAnsi" w:cstheme="minorHAnsi"/>
        </w:rPr>
        <w:t xml:space="preserve"> of funds</w:t>
      </w:r>
      <w:r w:rsidRPr="00F76171">
        <w:rPr>
          <w:rFonts w:asciiTheme="minorHAnsi" w:hAnsiTheme="minorHAnsi" w:cstheme="minorHAnsi"/>
        </w:rPr>
        <w:t xml:space="preserve"> is possible before restricting services.</w:t>
      </w:r>
    </w:p>
    <w:p w14:paraId="59AA555C" w14:textId="77777777" w:rsidR="002162BB" w:rsidRPr="00F76171" w:rsidRDefault="002162BB" w:rsidP="002162BB">
      <w:pPr>
        <w:jc w:val="both"/>
        <w:rPr>
          <w:rFonts w:asciiTheme="minorHAnsi" w:hAnsiTheme="minorHAnsi" w:cstheme="minorHAnsi"/>
        </w:rPr>
      </w:pPr>
    </w:p>
    <w:p w14:paraId="7699860E" w14:textId="0B8B5B20" w:rsidR="002162BB" w:rsidRPr="00F76171" w:rsidRDefault="002162BB">
      <w:pPr>
        <w:numPr>
          <w:ilvl w:val="3"/>
          <w:numId w:val="29"/>
        </w:numPr>
        <w:tabs>
          <w:tab w:val="num" w:pos="360"/>
        </w:tabs>
        <w:ind w:left="360"/>
        <w:jc w:val="both"/>
        <w:rPr>
          <w:rFonts w:asciiTheme="minorHAnsi" w:hAnsiTheme="minorHAnsi" w:cstheme="minorHAnsi"/>
        </w:rPr>
      </w:pPr>
      <w:r w:rsidRPr="00F76171">
        <w:rPr>
          <w:rFonts w:asciiTheme="minorHAnsi" w:hAnsiTheme="minorHAnsi" w:cstheme="minorHAnsi"/>
        </w:rPr>
        <w:t xml:space="preserve">If, after the </w:t>
      </w:r>
      <w:r w:rsidR="009513FC" w:rsidRPr="00F76171">
        <w:rPr>
          <w:rFonts w:asciiTheme="minorHAnsi" w:hAnsiTheme="minorHAnsi" w:cstheme="minorHAnsi"/>
        </w:rPr>
        <w:t>steps above have been completed, and all options for securing additional funding have been exhausted</w:t>
      </w:r>
      <w:r w:rsidRPr="00F76171">
        <w:rPr>
          <w:rFonts w:asciiTheme="minorHAnsi" w:hAnsiTheme="minorHAnsi" w:cstheme="minorHAnsi"/>
        </w:rPr>
        <w:t xml:space="preserve">, a subcontractor determines that client need outweighs the resources and funds </w:t>
      </w:r>
      <w:r w:rsidR="00B67857" w:rsidRPr="00F76171">
        <w:rPr>
          <w:rFonts w:asciiTheme="minorHAnsi" w:hAnsiTheme="minorHAnsi" w:cstheme="minorHAnsi"/>
        </w:rPr>
        <w:t>available and</w:t>
      </w:r>
      <w:r w:rsidRPr="00F76171">
        <w:rPr>
          <w:rFonts w:asciiTheme="minorHAnsi" w:hAnsiTheme="minorHAnsi" w:cstheme="minorHAnsi"/>
        </w:rPr>
        <w:t xml:space="preserve"> setting a cap/restriction on funds is necessary, a request and justification must be submitted to </w:t>
      </w:r>
      <w:r w:rsidR="004B2EC1" w:rsidRPr="00F76171">
        <w:rPr>
          <w:rFonts w:asciiTheme="minorHAnsi" w:hAnsiTheme="minorHAnsi" w:cstheme="minorHAnsi"/>
        </w:rPr>
        <w:t>BVCOG</w:t>
      </w:r>
      <w:r w:rsidRPr="00F76171">
        <w:rPr>
          <w:rFonts w:asciiTheme="minorHAnsi" w:hAnsiTheme="minorHAnsi" w:cstheme="minorHAnsi"/>
        </w:rPr>
        <w:t>, along with a proposed policy for the restriction</w:t>
      </w:r>
      <w:r w:rsidR="00F7137A" w:rsidRPr="00F76171">
        <w:rPr>
          <w:rFonts w:asciiTheme="minorHAnsi" w:hAnsiTheme="minorHAnsi" w:cstheme="minorHAnsi"/>
        </w:rPr>
        <w:t xml:space="preserve"> or waiting list</w:t>
      </w:r>
      <w:r w:rsidRPr="00F76171">
        <w:rPr>
          <w:rFonts w:asciiTheme="minorHAnsi" w:hAnsiTheme="minorHAnsi" w:cstheme="minorHAnsi"/>
        </w:rPr>
        <w:t xml:space="preserve">. Subcontractors are encouraged to work with </w:t>
      </w:r>
      <w:r w:rsidR="004B2EC1" w:rsidRPr="00F76171">
        <w:rPr>
          <w:rFonts w:asciiTheme="minorHAnsi" w:hAnsiTheme="minorHAnsi" w:cstheme="minorHAnsi"/>
        </w:rPr>
        <w:t>BVCOG</w:t>
      </w:r>
      <w:r w:rsidRPr="00F76171">
        <w:rPr>
          <w:rFonts w:asciiTheme="minorHAnsi" w:hAnsiTheme="minorHAnsi" w:cstheme="minorHAnsi"/>
        </w:rPr>
        <w:t xml:space="preserve"> on developing the proposed policy.</w:t>
      </w:r>
    </w:p>
    <w:p w14:paraId="7AB8CCE8" w14:textId="77777777" w:rsidR="002162BB" w:rsidRPr="00F76171" w:rsidRDefault="002162BB" w:rsidP="002162BB">
      <w:pPr>
        <w:jc w:val="both"/>
        <w:rPr>
          <w:rFonts w:asciiTheme="minorHAnsi" w:hAnsiTheme="minorHAnsi" w:cstheme="minorHAnsi"/>
        </w:rPr>
      </w:pPr>
    </w:p>
    <w:p w14:paraId="1E99CA02" w14:textId="77777777" w:rsidR="002162BB" w:rsidRPr="00F76171" w:rsidRDefault="002162BB">
      <w:pPr>
        <w:numPr>
          <w:ilvl w:val="3"/>
          <w:numId w:val="29"/>
        </w:numPr>
        <w:tabs>
          <w:tab w:val="num" w:pos="360"/>
        </w:tabs>
        <w:ind w:left="360"/>
        <w:jc w:val="both"/>
        <w:rPr>
          <w:rFonts w:asciiTheme="minorHAnsi" w:hAnsiTheme="minorHAnsi" w:cstheme="minorHAnsi"/>
        </w:rPr>
      </w:pPr>
      <w:r w:rsidRPr="00F76171">
        <w:rPr>
          <w:rFonts w:asciiTheme="minorHAnsi" w:hAnsiTheme="minorHAnsi" w:cstheme="minorHAnsi"/>
        </w:rPr>
        <w:t xml:space="preserve">The request and justification must include the following information:  </w:t>
      </w:r>
    </w:p>
    <w:p w14:paraId="0CE76D98" w14:textId="481921A2" w:rsidR="002162BB" w:rsidRPr="00F76171" w:rsidRDefault="002162BB">
      <w:pPr>
        <w:numPr>
          <w:ilvl w:val="0"/>
          <w:numId w:val="31"/>
        </w:numPr>
        <w:jc w:val="both"/>
        <w:rPr>
          <w:rFonts w:asciiTheme="minorHAnsi" w:hAnsiTheme="minorHAnsi" w:cstheme="minorHAnsi"/>
        </w:rPr>
      </w:pPr>
      <w:r w:rsidRPr="00F76171">
        <w:rPr>
          <w:rFonts w:asciiTheme="minorHAnsi" w:hAnsiTheme="minorHAnsi" w:cstheme="minorHAnsi"/>
        </w:rPr>
        <w:t xml:space="preserve">the primary category </w:t>
      </w:r>
      <w:r w:rsidR="00B67857" w:rsidRPr="00F76171">
        <w:rPr>
          <w:rFonts w:asciiTheme="minorHAnsi" w:hAnsiTheme="minorHAnsi" w:cstheme="minorHAnsi"/>
        </w:rPr>
        <w:t>names</w:t>
      </w:r>
      <w:r w:rsidRPr="00F76171">
        <w:rPr>
          <w:rFonts w:asciiTheme="minorHAnsi" w:hAnsiTheme="minorHAnsi" w:cstheme="minorHAnsi"/>
        </w:rPr>
        <w:t xml:space="preserve"> </w:t>
      </w:r>
    </w:p>
    <w:p w14:paraId="256422E8" w14:textId="77777777" w:rsidR="002162BB" w:rsidRPr="00F76171" w:rsidRDefault="002162BB">
      <w:pPr>
        <w:numPr>
          <w:ilvl w:val="0"/>
          <w:numId w:val="31"/>
        </w:numPr>
        <w:jc w:val="both"/>
        <w:rPr>
          <w:rFonts w:asciiTheme="minorHAnsi" w:hAnsiTheme="minorHAnsi" w:cstheme="minorHAnsi"/>
        </w:rPr>
      </w:pPr>
      <w:r w:rsidRPr="00F76171">
        <w:rPr>
          <w:rFonts w:asciiTheme="minorHAnsi" w:hAnsiTheme="minorHAnsi" w:cstheme="minorHAnsi"/>
        </w:rPr>
        <w:t xml:space="preserve">secondary category name(s) </w:t>
      </w:r>
    </w:p>
    <w:p w14:paraId="0D9BEB16" w14:textId="77777777" w:rsidR="002162BB" w:rsidRPr="00F76171" w:rsidRDefault="002162BB">
      <w:pPr>
        <w:numPr>
          <w:ilvl w:val="0"/>
          <w:numId w:val="31"/>
        </w:numPr>
        <w:jc w:val="both"/>
        <w:rPr>
          <w:rFonts w:asciiTheme="minorHAnsi" w:hAnsiTheme="minorHAnsi" w:cstheme="minorHAnsi"/>
        </w:rPr>
      </w:pPr>
      <w:r w:rsidRPr="00F76171">
        <w:rPr>
          <w:rFonts w:asciiTheme="minorHAnsi" w:hAnsiTheme="minorHAnsi" w:cstheme="minorHAnsi"/>
        </w:rPr>
        <w:t xml:space="preserve">all funding sources contributing to provision of this service </w:t>
      </w:r>
      <w:r w:rsidR="00987488" w:rsidRPr="00F76171">
        <w:rPr>
          <w:rFonts w:asciiTheme="minorHAnsi" w:hAnsiTheme="minorHAnsi" w:cstheme="minorHAnsi"/>
        </w:rPr>
        <w:t>and amounts of those sources</w:t>
      </w:r>
    </w:p>
    <w:p w14:paraId="31966570" w14:textId="77777777" w:rsidR="00987488" w:rsidRPr="00F76171" w:rsidRDefault="00987488">
      <w:pPr>
        <w:numPr>
          <w:ilvl w:val="0"/>
          <w:numId w:val="31"/>
        </w:numPr>
        <w:jc w:val="both"/>
        <w:rPr>
          <w:rFonts w:asciiTheme="minorHAnsi" w:hAnsiTheme="minorHAnsi" w:cstheme="minorHAnsi"/>
        </w:rPr>
      </w:pPr>
      <w:r w:rsidRPr="00F76171">
        <w:rPr>
          <w:rFonts w:asciiTheme="minorHAnsi" w:hAnsiTheme="minorHAnsi" w:cstheme="minorHAnsi"/>
        </w:rPr>
        <w:t>whether restrictions/waiting lists are in place for other funding sources</w:t>
      </w:r>
    </w:p>
    <w:p w14:paraId="71BE473C" w14:textId="77777777" w:rsidR="002162BB" w:rsidRPr="00F76171" w:rsidRDefault="002162BB">
      <w:pPr>
        <w:numPr>
          <w:ilvl w:val="0"/>
          <w:numId w:val="31"/>
        </w:numPr>
        <w:jc w:val="both"/>
        <w:rPr>
          <w:rFonts w:asciiTheme="minorHAnsi" w:hAnsiTheme="minorHAnsi" w:cstheme="minorHAnsi"/>
        </w:rPr>
      </w:pPr>
      <w:r w:rsidRPr="00F76171">
        <w:rPr>
          <w:rFonts w:asciiTheme="minorHAnsi" w:hAnsiTheme="minorHAnsi" w:cstheme="minorHAnsi"/>
        </w:rPr>
        <w:t xml:space="preserve">other resources/community agencies utilized </w:t>
      </w:r>
    </w:p>
    <w:p w14:paraId="2BBFC8ED" w14:textId="77777777" w:rsidR="002162BB" w:rsidRPr="00F76171" w:rsidRDefault="002162BB">
      <w:pPr>
        <w:numPr>
          <w:ilvl w:val="0"/>
          <w:numId w:val="31"/>
        </w:numPr>
        <w:jc w:val="both"/>
        <w:rPr>
          <w:rFonts w:asciiTheme="minorHAnsi" w:hAnsiTheme="minorHAnsi" w:cstheme="minorHAnsi"/>
        </w:rPr>
      </w:pPr>
      <w:r w:rsidRPr="00F76171">
        <w:rPr>
          <w:rFonts w:asciiTheme="minorHAnsi" w:hAnsiTheme="minorHAnsi" w:cstheme="minorHAnsi"/>
        </w:rPr>
        <w:t>the</w:t>
      </w:r>
      <w:r w:rsidR="00F7137A" w:rsidRPr="00F76171">
        <w:rPr>
          <w:rFonts w:asciiTheme="minorHAnsi" w:hAnsiTheme="minorHAnsi" w:cstheme="minorHAnsi"/>
        </w:rPr>
        <w:t xml:space="preserve"> reason for the cap/restriction/waiting list</w:t>
      </w:r>
    </w:p>
    <w:p w14:paraId="778BF6F3" w14:textId="77777777" w:rsidR="002162BB" w:rsidRPr="00F76171" w:rsidRDefault="002162BB">
      <w:pPr>
        <w:numPr>
          <w:ilvl w:val="0"/>
          <w:numId w:val="31"/>
        </w:numPr>
        <w:jc w:val="both"/>
        <w:rPr>
          <w:rFonts w:asciiTheme="minorHAnsi" w:hAnsiTheme="minorHAnsi" w:cstheme="minorHAnsi"/>
        </w:rPr>
      </w:pPr>
      <w:r w:rsidRPr="00F76171">
        <w:rPr>
          <w:rFonts w:asciiTheme="minorHAnsi" w:hAnsiTheme="minorHAnsi" w:cstheme="minorHAnsi"/>
        </w:rPr>
        <w:t xml:space="preserve">how the restriction will be determined, including more restrictive eligibility criteria, and the reason for that method of restriction </w:t>
      </w:r>
    </w:p>
    <w:p w14:paraId="4F8DB3B9" w14:textId="77777777" w:rsidR="002162BB" w:rsidRPr="00F76171" w:rsidRDefault="002162BB">
      <w:pPr>
        <w:numPr>
          <w:ilvl w:val="0"/>
          <w:numId w:val="31"/>
        </w:numPr>
        <w:jc w:val="both"/>
        <w:rPr>
          <w:rFonts w:asciiTheme="minorHAnsi" w:hAnsiTheme="minorHAnsi" w:cstheme="minorHAnsi"/>
        </w:rPr>
      </w:pPr>
      <w:r w:rsidRPr="00F76171">
        <w:rPr>
          <w:rFonts w:asciiTheme="minorHAnsi" w:hAnsiTheme="minorHAnsi" w:cstheme="minorHAnsi"/>
        </w:rPr>
        <w:t xml:space="preserve">the projected result of implementing the restriction (e.g., how this will help you achieve your goals; how it will impact the agency financially) </w:t>
      </w:r>
    </w:p>
    <w:p w14:paraId="0A34AC55" w14:textId="77777777" w:rsidR="002162BB" w:rsidRPr="00F76171" w:rsidRDefault="002162BB">
      <w:pPr>
        <w:numPr>
          <w:ilvl w:val="0"/>
          <w:numId w:val="31"/>
        </w:numPr>
        <w:jc w:val="both"/>
        <w:rPr>
          <w:rFonts w:asciiTheme="minorHAnsi" w:hAnsiTheme="minorHAnsi" w:cstheme="minorHAnsi"/>
        </w:rPr>
      </w:pPr>
      <w:r w:rsidRPr="00F76171">
        <w:rPr>
          <w:rFonts w:asciiTheme="minorHAnsi" w:hAnsiTheme="minorHAnsi" w:cstheme="minorHAnsi"/>
        </w:rPr>
        <w:t xml:space="preserve">how this change will affect client outcomes and performance measures. </w:t>
      </w:r>
    </w:p>
    <w:p w14:paraId="21C3F07A" w14:textId="77777777" w:rsidR="002162BB" w:rsidRPr="00F76171" w:rsidRDefault="002162BB" w:rsidP="002162BB">
      <w:pPr>
        <w:ind w:left="360"/>
        <w:jc w:val="both"/>
        <w:rPr>
          <w:rFonts w:asciiTheme="minorHAnsi" w:hAnsiTheme="minorHAnsi" w:cstheme="minorHAnsi"/>
        </w:rPr>
      </w:pPr>
    </w:p>
    <w:p w14:paraId="74ED499D" w14:textId="77777777" w:rsidR="002162BB" w:rsidRPr="00F76171" w:rsidRDefault="002162BB" w:rsidP="002162BB">
      <w:pPr>
        <w:ind w:left="360"/>
        <w:jc w:val="both"/>
        <w:rPr>
          <w:rFonts w:asciiTheme="minorHAnsi" w:hAnsiTheme="minorHAnsi" w:cstheme="minorHAnsi"/>
        </w:rPr>
      </w:pPr>
      <w:r w:rsidRPr="00F76171">
        <w:rPr>
          <w:rFonts w:asciiTheme="minorHAnsi" w:hAnsiTheme="minorHAnsi" w:cstheme="minorHAnsi"/>
        </w:rPr>
        <w:t>The proposed draft policy must be attached</w:t>
      </w:r>
      <w:r w:rsidR="00536297" w:rsidRPr="00F76171">
        <w:rPr>
          <w:rFonts w:asciiTheme="minorHAnsi" w:hAnsiTheme="minorHAnsi" w:cstheme="minorHAnsi"/>
        </w:rPr>
        <w:t xml:space="preserve"> to the request</w:t>
      </w:r>
      <w:r w:rsidRPr="00F76171">
        <w:rPr>
          <w:rFonts w:asciiTheme="minorHAnsi" w:hAnsiTheme="minorHAnsi" w:cstheme="minorHAnsi"/>
        </w:rPr>
        <w:t xml:space="preserve">. </w:t>
      </w:r>
      <w:r w:rsidR="004B2EC1" w:rsidRPr="00F76171">
        <w:rPr>
          <w:rFonts w:asciiTheme="minorHAnsi" w:hAnsiTheme="minorHAnsi" w:cstheme="minorHAnsi"/>
        </w:rPr>
        <w:t>BVCOG</w:t>
      </w:r>
      <w:r w:rsidRPr="00F76171">
        <w:rPr>
          <w:rFonts w:asciiTheme="minorHAnsi" w:hAnsiTheme="minorHAnsi" w:cstheme="minorHAnsi"/>
        </w:rPr>
        <w:t xml:space="preserve"> may request additional information or documentation as needed to assist in making the decision. </w:t>
      </w:r>
    </w:p>
    <w:p w14:paraId="4E2E0F4F" w14:textId="77777777" w:rsidR="002162BB" w:rsidRPr="00F76171" w:rsidRDefault="002162BB" w:rsidP="002162BB">
      <w:pPr>
        <w:jc w:val="both"/>
        <w:rPr>
          <w:rFonts w:asciiTheme="minorHAnsi" w:hAnsiTheme="minorHAnsi" w:cstheme="minorHAnsi"/>
        </w:rPr>
      </w:pPr>
    </w:p>
    <w:p w14:paraId="580E2C87" w14:textId="77777777" w:rsidR="002162BB" w:rsidRPr="00F76171" w:rsidRDefault="002162BB">
      <w:pPr>
        <w:numPr>
          <w:ilvl w:val="3"/>
          <w:numId w:val="29"/>
        </w:numPr>
        <w:tabs>
          <w:tab w:val="num" w:pos="360"/>
        </w:tabs>
        <w:ind w:left="360"/>
        <w:jc w:val="both"/>
        <w:rPr>
          <w:rFonts w:asciiTheme="minorHAnsi" w:hAnsiTheme="minorHAnsi" w:cstheme="minorHAnsi"/>
        </w:rPr>
      </w:pPr>
      <w:r w:rsidRPr="00F76171">
        <w:rPr>
          <w:rFonts w:asciiTheme="minorHAnsi" w:hAnsiTheme="minorHAnsi" w:cstheme="minorHAnsi"/>
        </w:rPr>
        <w:t xml:space="preserve">Subcontractors may use a variety of methods for imposing the restriction including, but not limited to, more restrictive eligibility criteria, the number of times in a given timeframe the client can receive the service, limits on the amount of financial assistance </w:t>
      </w:r>
      <w:r w:rsidRPr="00F76171">
        <w:rPr>
          <w:rFonts w:asciiTheme="minorHAnsi" w:hAnsiTheme="minorHAnsi" w:cstheme="minorHAnsi"/>
        </w:rPr>
        <w:lastRenderedPageBreak/>
        <w:t xml:space="preserve">provided, or various levels of assistance based on some criteria (e.g., X amount of assistance for clients at or below 200% FPL, Y amount of assistance for clients at or below 300% FPL, etc.).   </w:t>
      </w:r>
    </w:p>
    <w:p w14:paraId="32CF2749" w14:textId="77777777" w:rsidR="002162BB" w:rsidRPr="00F76171" w:rsidRDefault="002162BB" w:rsidP="002162BB">
      <w:pPr>
        <w:jc w:val="both"/>
        <w:rPr>
          <w:rFonts w:asciiTheme="minorHAnsi" w:hAnsiTheme="minorHAnsi" w:cstheme="minorHAnsi"/>
        </w:rPr>
      </w:pPr>
    </w:p>
    <w:p w14:paraId="5022F91B" w14:textId="313A5D9D" w:rsidR="002162BB" w:rsidRPr="00F76171" w:rsidRDefault="002162BB">
      <w:pPr>
        <w:numPr>
          <w:ilvl w:val="3"/>
          <w:numId w:val="29"/>
        </w:numPr>
        <w:tabs>
          <w:tab w:val="num" w:pos="360"/>
        </w:tabs>
        <w:ind w:left="360"/>
        <w:jc w:val="both"/>
        <w:rPr>
          <w:rFonts w:asciiTheme="minorHAnsi" w:hAnsiTheme="minorHAnsi" w:cstheme="minorHAnsi"/>
        </w:rPr>
      </w:pPr>
      <w:r w:rsidRPr="00F76171">
        <w:rPr>
          <w:rFonts w:asciiTheme="minorHAnsi" w:hAnsiTheme="minorHAnsi" w:cstheme="minorHAnsi"/>
        </w:rPr>
        <w:t xml:space="preserve">Subcontractors may use one or more of the following criteria for imposing restrictions on services or financial assistance (this is not a comprehensive </w:t>
      </w:r>
      <w:r w:rsidR="008C4619" w:rsidRPr="00F76171">
        <w:rPr>
          <w:rFonts w:asciiTheme="minorHAnsi" w:hAnsiTheme="minorHAnsi" w:cstheme="minorHAnsi"/>
        </w:rPr>
        <w:t>list,</w:t>
      </w:r>
      <w:r w:rsidR="004D6099" w:rsidRPr="00F76171">
        <w:rPr>
          <w:rFonts w:asciiTheme="minorHAnsi" w:hAnsiTheme="minorHAnsi" w:cstheme="minorHAnsi"/>
        </w:rPr>
        <w:t xml:space="preserve"> </w:t>
      </w:r>
      <w:r w:rsidRPr="00F76171">
        <w:rPr>
          <w:rFonts w:asciiTheme="minorHAnsi" w:hAnsiTheme="minorHAnsi" w:cstheme="minorHAnsi"/>
        </w:rPr>
        <w:t>and the subcontractor may propose criteria not included below; some of the criteria below may not be appropriate for all funded services):</w:t>
      </w:r>
    </w:p>
    <w:p w14:paraId="68BB55A0" w14:textId="77777777" w:rsidR="002162BB" w:rsidRPr="00F76171" w:rsidRDefault="002162BB">
      <w:pPr>
        <w:numPr>
          <w:ilvl w:val="0"/>
          <w:numId w:val="30"/>
        </w:numPr>
        <w:jc w:val="both"/>
        <w:rPr>
          <w:rFonts w:asciiTheme="minorHAnsi" w:hAnsiTheme="minorHAnsi" w:cstheme="minorHAnsi"/>
        </w:rPr>
      </w:pPr>
      <w:r w:rsidRPr="00F76171">
        <w:rPr>
          <w:rFonts w:asciiTheme="minorHAnsi" w:hAnsiTheme="minorHAnsi" w:cstheme="minorHAnsi"/>
        </w:rPr>
        <w:t>Income level (e.g., at or below 300% FPL)</w:t>
      </w:r>
    </w:p>
    <w:p w14:paraId="75D0CCA3" w14:textId="77777777" w:rsidR="002162BB" w:rsidRPr="00F76171" w:rsidRDefault="002162BB">
      <w:pPr>
        <w:numPr>
          <w:ilvl w:val="0"/>
          <w:numId w:val="30"/>
        </w:numPr>
        <w:jc w:val="both"/>
        <w:rPr>
          <w:rFonts w:asciiTheme="minorHAnsi" w:hAnsiTheme="minorHAnsi" w:cstheme="minorHAnsi"/>
        </w:rPr>
      </w:pPr>
      <w:r w:rsidRPr="00F76171">
        <w:rPr>
          <w:rFonts w:asciiTheme="minorHAnsi" w:hAnsiTheme="minorHAnsi" w:cstheme="minorHAnsi"/>
        </w:rPr>
        <w:t>Number of dependents</w:t>
      </w:r>
    </w:p>
    <w:p w14:paraId="66479089" w14:textId="77777777" w:rsidR="002162BB" w:rsidRPr="00F76171" w:rsidRDefault="002162BB">
      <w:pPr>
        <w:numPr>
          <w:ilvl w:val="0"/>
          <w:numId w:val="30"/>
        </w:numPr>
        <w:jc w:val="both"/>
        <w:rPr>
          <w:rFonts w:asciiTheme="minorHAnsi" w:hAnsiTheme="minorHAnsi" w:cstheme="minorHAnsi"/>
        </w:rPr>
      </w:pPr>
      <w:r w:rsidRPr="00F76171">
        <w:rPr>
          <w:rFonts w:asciiTheme="minorHAnsi" w:hAnsiTheme="minorHAnsi" w:cstheme="minorHAnsi"/>
        </w:rPr>
        <w:t>Disease stage</w:t>
      </w:r>
    </w:p>
    <w:p w14:paraId="6280B368" w14:textId="77777777" w:rsidR="002162BB" w:rsidRPr="00F76171" w:rsidRDefault="002162BB">
      <w:pPr>
        <w:numPr>
          <w:ilvl w:val="0"/>
          <w:numId w:val="30"/>
        </w:numPr>
        <w:jc w:val="both"/>
        <w:rPr>
          <w:rFonts w:asciiTheme="minorHAnsi" w:hAnsiTheme="minorHAnsi" w:cstheme="minorHAnsi"/>
        </w:rPr>
      </w:pPr>
      <w:r w:rsidRPr="00F76171">
        <w:rPr>
          <w:rFonts w:asciiTheme="minorHAnsi" w:hAnsiTheme="minorHAnsi" w:cstheme="minorHAnsi"/>
        </w:rPr>
        <w:t>Severity of need</w:t>
      </w:r>
    </w:p>
    <w:p w14:paraId="7E6F7C3D" w14:textId="77777777" w:rsidR="002162BB" w:rsidRPr="00F76171" w:rsidRDefault="002162BB" w:rsidP="002162BB">
      <w:pPr>
        <w:ind w:left="360"/>
        <w:jc w:val="both"/>
        <w:rPr>
          <w:rFonts w:asciiTheme="minorHAnsi" w:hAnsiTheme="minorHAnsi" w:cstheme="minorHAnsi"/>
        </w:rPr>
      </w:pPr>
    </w:p>
    <w:p w14:paraId="15FE19BD" w14:textId="4B087711" w:rsidR="002162BB" w:rsidRPr="00F76171" w:rsidRDefault="002162BB">
      <w:pPr>
        <w:numPr>
          <w:ilvl w:val="3"/>
          <w:numId w:val="29"/>
        </w:numPr>
        <w:tabs>
          <w:tab w:val="num" w:pos="360"/>
        </w:tabs>
        <w:ind w:left="360"/>
        <w:jc w:val="both"/>
        <w:rPr>
          <w:rFonts w:asciiTheme="minorHAnsi" w:hAnsiTheme="minorHAnsi" w:cstheme="minorHAnsi"/>
        </w:rPr>
      </w:pPr>
      <w:r w:rsidRPr="00F76171">
        <w:rPr>
          <w:rFonts w:asciiTheme="minorHAnsi" w:hAnsiTheme="minorHAnsi" w:cstheme="minorHAnsi"/>
        </w:rPr>
        <w:t>Regardless of the method and criteria used, the agency must implement the restriction consistently and fairly with all clients</w:t>
      </w:r>
      <w:r w:rsidR="0074696E" w:rsidRPr="00F76171">
        <w:rPr>
          <w:rFonts w:asciiTheme="minorHAnsi" w:hAnsiTheme="minorHAnsi" w:cstheme="minorHAnsi"/>
        </w:rPr>
        <w:t xml:space="preserve">. </w:t>
      </w:r>
      <w:r w:rsidRPr="00F76171">
        <w:rPr>
          <w:rFonts w:asciiTheme="minorHAnsi" w:hAnsiTheme="minorHAnsi" w:cstheme="minorHAnsi"/>
        </w:rPr>
        <w:t>If the agency has a method for approving assistance outside the restriction (e.g., in emergency situations), the process must be clearly defined in the agency’s policy and documented in client charts</w:t>
      </w:r>
      <w:r w:rsidR="0074696E" w:rsidRPr="00F76171">
        <w:rPr>
          <w:rFonts w:asciiTheme="minorHAnsi" w:hAnsiTheme="minorHAnsi" w:cstheme="minorHAnsi"/>
        </w:rPr>
        <w:t xml:space="preserve">. </w:t>
      </w:r>
      <w:r w:rsidRPr="00F76171">
        <w:rPr>
          <w:rFonts w:asciiTheme="minorHAnsi" w:hAnsiTheme="minorHAnsi" w:cstheme="minorHAnsi"/>
        </w:rPr>
        <w:t>The agency must also have a process in place (included in the policy) for objectively evaluating the criteria used for determining the client’s eligibility for a service and should put processes in place to avoid subjectivity or perceived bias (e.g., approval by a supervisor).</w:t>
      </w:r>
    </w:p>
    <w:p w14:paraId="502E1896" w14:textId="77777777" w:rsidR="002162BB" w:rsidRPr="00F76171" w:rsidRDefault="002162BB" w:rsidP="002162BB">
      <w:pPr>
        <w:jc w:val="both"/>
        <w:rPr>
          <w:rFonts w:asciiTheme="minorHAnsi" w:hAnsiTheme="minorHAnsi" w:cstheme="minorHAnsi"/>
        </w:rPr>
      </w:pPr>
    </w:p>
    <w:p w14:paraId="137223C9" w14:textId="2CDC5605" w:rsidR="002162BB" w:rsidRPr="00F76171" w:rsidRDefault="002162BB">
      <w:pPr>
        <w:numPr>
          <w:ilvl w:val="3"/>
          <w:numId w:val="29"/>
        </w:numPr>
        <w:tabs>
          <w:tab w:val="num" w:pos="360"/>
        </w:tabs>
        <w:ind w:left="360"/>
        <w:jc w:val="both"/>
        <w:rPr>
          <w:rFonts w:asciiTheme="minorHAnsi" w:hAnsiTheme="minorHAnsi" w:cstheme="minorHAnsi"/>
        </w:rPr>
      </w:pPr>
      <w:r w:rsidRPr="00F76171">
        <w:rPr>
          <w:rFonts w:asciiTheme="minorHAnsi" w:hAnsiTheme="minorHAnsi" w:cstheme="minorHAnsi"/>
        </w:rPr>
        <w:t xml:space="preserve">Once the request is submitted, </w:t>
      </w:r>
      <w:r w:rsidR="004B2EC1" w:rsidRPr="00F76171">
        <w:rPr>
          <w:rFonts w:asciiTheme="minorHAnsi" w:hAnsiTheme="minorHAnsi" w:cstheme="minorHAnsi"/>
        </w:rPr>
        <w:t>BVCOG</w:t>
      </w:r>
      <w:r w:rsidRPr="00F76171">
        <w:rPr>
          <w:rFonts w:asciiTheme="minorHAnsi" w:hAnsiTheme="minorHAnsi" w:cstheme="minorHAnsi"/>
        </w:rPr>
        <w:t xml:space="preserve"> HIV program staff will meet to review the request and justification</w:t>
      </w:r>
      <w:r w:rsidR="0074696E" w:rsidRPr="00F76171">
        <w:rPr>
          <w:rFonts w:asciiTheme="minorHAnsi" w:hAnsiTheme="minorHAnsi" w:cstheme="minorHAnsi"/>
        </w:rPr>
        <w:t xml:space="preserve">. </w:t>
      </w:r>
      <w:r w:rsidRPr="00F76171">
        <w:rPr>
          <w:rFonts w:asciiTheme="minorHAnsi" w:hAnsiTheme="minorHAnsi" w:cstheme="minorHAnsi"/>
        </w:rPr>
        <w:t>Staff will also review patterns in expenditure and utilization data, quarterly reports, relevant information from the most recent site visit report, and other information as needed.</w:t>
      </w:r>
    </w:p>
    <w:p w14:paraId="1CD3A213" w14:textId="77777777" w:rsidR="002162BB" w:rsidRPr="00F76171" w:rsidRDefault="002162BB" w:rsidP="002162BB">
      <w:pPr>
        <w:jc w:val="both"/>
        <w:rPr>
          <w:rFonts w:asciiTheme="minorHAnsi" w:hAnsiTheme="minorHAnsi" w:cstheme="minorHAnsi"/>
        </w:rPr>
      </w:pPr>
    </w:p>
    <w:p w14:paraId="7DFD7463" w14:textId="77777777" w:rsidR="002162BB" w:rsidRPr="00F76171" w:rsidRDefault="002162BB">
      <w:pPr>
        <w:numPr>
          <w:ilvl w:val="3"/>
          <w:numId w:val="29"/>
        </w:numPr>
        <w:tabs>
          <w:tab w:val="num" w:pos="360"/>
        </w:tabs>
        <w:ind w:left="360"/>
        <w:jc w:val="both"/>
        <w:rPr>
          <w:rFonts w:asciiTheme="minorHAnsi" w:hAnsiTheme="minorHAnsi" w:cstheme="minorHAnsi"/>
        </w:rPr>
      </w:pPr>
      <w:r w:rsidRPr="00F76171">
        <w:rPr>
          <w:rFonts w:asciiTheme="minorHAnsi" w:hAnsiTheme="minorHAnsi" w:cstheme="minorHAnsi"/>
        </w:rPr>
        <w:t xml:space="preserve">Once the decision is made, </w:t>
      </w:r>
      <w:r w:rsidR="004B2EC1" w:rsidRPr="00F76171">
        <w:rPr>
          <w:rFonts w:asciiTheme="minorHAnsi" w:hAnsiTheme="minorHAnsi" w:cstheme="minorHAnsi"/>
        </w:rPr>
        <w:t>BVCOG</w:t>
      </w:r>
      <w:r w:rsidRPr="00F76171">
        <w:rPr>
          <w:rFonts w:asciiTheme="minorHAnsi" w:hAnsiTheme="minorHAnsi" w:cstheme="minorHAnsi"/>
        </w:rPr>
        <w:t xml:space="preserve"> will contact the subcontractor with any further instructions, </w:t>
      </w:r>
      <w:r w:rsidR="00B608C4" w:rsidRPr="00F76171">
        <w:rPr>
          <w:rFonts w:asciiTheme="minorHAnsi" w:hAnsiTheme="minorHAnsi" w:cstheme="minorHAnsi"/>
        </w:rPr>
        <w:t>if</w:t>
      </w:r>
      <w:r w:rsidRPr="00F76171">
        <w:rPr>
          <w:rFonts w:asciiTheme="minorHAnsi" w:hAnsiTheme="minorHAnsi" w:cstheme="minorHAnsi"/>
        </w:rPr>
        <w:t xml:space="preserve"> necessary.</w:t>
      </w:r>
    </w:p>
    <w:p w14:paraId="7F66F0B9" w14:textId="77777777" w:rsidR="002162BB" w:rsidRPr="00F76171" w:rsidRDefault="002162BB" w:rsidP="002162BB">
      <w:pPr>
        <w:jc w:val="both"/>
        <w:rPr>
          <w:rFonts w:asciiTheme="minorHAnsi" w:hAnsiTheme="minorHAnsi" w:cstheme="minorHAnsi"/>
        </w:rPr>
      </w:pPr>
    </w:p>
    <w:p w14:paraId="2B2DE5AA" w14:textId="33B08C9D" w:rsidR="002162BB" w:rsidRPr="00F76171" w:rsidRDefault="002162BB">
      <w:pPr>
        <w:numPr>
          <w:ilvl w:val="3"/>
          <w:numId w:val="29"/>
        </w:numPr>
        <w:tabs>
          <w:tab w:val="num" w:pos="360"/>
        </w:tabs>
        <w:ind w:left="360"/>
        <w:jc w:val="both"/>
        <w:rPr>
          <w:rFonts w:asciiTheme="minorHAnsi" w:hAnsiTheme="minorHAnsi" w:cstheme="minorHAnsi"/>
        </w:rPr>
      </w:pPr>
      <w:r w:rsidRPr="00F76171">
        <w:rPr>
          <w:rFonts w:asciiTheme="minorHAnsi" w:hAnsiTheme="minorHAnsi" w:cstheme="minorHAnsi"/>
        </w:rPr>
        <w:t>Once the policy is in place, agencies must make the policy available to all clients</w:t>
      </w:r>
      <w:r w:rsidR="0074696E" w:rsidRPr="00F76171">
        <w:rPr>
          <w:rFonts w:asciiTheme="minorHAnsi" w:hAnsiTheme="minorHAnsi" w:cstheme="minorHAnsi"/>
        </w:rPr>
        <w:t xml:space="preserve">. </w:t>
      </w:r>
      <w:r w:rsidR="004B2EC1" w:rsidRPr="00F76171">
        <w:rPr>
          <w:rFonts w:asciiTheme="minorHAnsi" w:hAnsiTheme="minorHAnsi" w:cstheme="minorHAnsi"/>
        </w:rPr>
        <w:t>BVCOG</w:t>
      </w:r>
      <w:r w:rsidRPr="00F76171">
        <w:rPr>
          <w:rFonts w:asciiTheme="minorHAnsi" w:hAnsiTheme="minorHAnsi" w:cstheme="minorHAnsi"/>
        </w:rPr>
        <w:t xml:space="preserve"> will request evidence that clients were made aware of the policy </w:t>
      </w:r>
      <w:r w:rsidR="00B608C4" w:rsidRPr="00F76171">
        <w:rPr>
          <w:rFonts w:asciiTheme="minorHAnsi" w:hAnsiTheme="minorHAnsi" w:cstheme="minorHAnsi"/>
        </w:rPr>
        <w:t xml:space="preserve">change </w:t>
      </w:r>
      <w:r w:rsidRPr="00F76171">
        <w:rPr>
          <w:rFonts w:asciiTheme="minorHAnsi" w:hAnsiTheme="minorHAnsi" w:cstheme="minorHAnsi"/>
        </w:rPr>
        <w:t>during subsequent site visits</w:t>
      </w:r>
      <w:r w:rsidR="0074696E" w:rsidRPr="00F76171">
        <w:rPr>
          <w:rFonts w:asciiTheme="minorHAnsi" w:hAnsiTheme="minorHAnsi" w:cstheme="minorHAnsi"/>
        </w:rPr>
        <w:t xml:space="preserve">. </w:t>
      </w:r>
      <w:r w:rsidRPr="00F76171">
        <w:rPr>
          <w:rFonts w:asciiTheme="minorHAnsi" w:hAnsiTheme="minorHAnsi" w:cstheme="minorHAnsi"/>
        </w:rPr>
        <w:t>Whenever possible, subcontractors should make every effort to provide clients with advanced notice of restrictions on services.</w:t>
      </w:r>
    </w:p>
    <w:p w14:paraId="1AD0795C" w14:textId="77777777" w:rsidR="002162BB" w:rsidRPr="00F76171" w:rsidRDefault="002162BB" w:rsidP="002162BB">
      <w:pPr>
        <w:jc w:val="both"/>
        <w:rPr>
          <w:rFonts w:asciiTheme="minorHAnsi" w:hAnsiTheme="minorHAnsi" w:cstheme="minorHAnsi"/>
        </w:rPr>
      </w:pPr>
    </w:p>
    <w:p w14:paraId="4ACC86A7" w14:textId="1854E3FB" w:rsidR="0031597E" w:rsidRPr="00F76171" w:rsidRDefault="002162BB">
      <w:pPr>
        <w:numPr>
          <w:ilvl w:val="3"/>
          <w:numId w:val="29"/>
        </w:numPr>
        <w:tabs>
          <w:tab w:val="num" w:pos="360"/>
        </w:tabs>
        <w:ind w:left="360"/>
        <w:jc w:val="both"/>
        <w:rPr>
          <w:rFonts w:asciiTheme="minorHAnsi" w:hAnsiTheme="minorHAnsi" w:cstheme="minorHAnsi"/>
        </w:rPr>
      </w:pPr>
      <w:r w:rsidRPr="00F76171">
        <w:rPr>
          <w:rFonts w:asciiTheme="minorHAnsi" w:hAnsiTheme="minorHAnsi" w:cstheme="minorHAnsi"/>
        </w:rPr>
        <w:t>The subcontractor must closely track the progress of the service and continually re-evaluate the need for the restriction (at least quarterly)</w:t>
      </w:r>
      <w:r w:rsidR="0074696E" w:rsidRPr="00F76171">
        <w:rPr>
          <w:rFonts w:asciiTheme="minorHAnsi" w:hAnsiTheme="minorHAnsi" w:cstheme="minorHAnsi"/>
        </w:rPr>
        <w:t xml:space="preserve">. </w:t>
      </w:r>
      <w:r w:rsidRPr="00F76171">
        <w:rPr>
          <w:rFonts w:asciiTheme="minorHAnsi" w:hAnsiTheme="minorHAnsi" w:cstheme="minorHAnsi"/>
        </w:rPr>
        <w:t xml:space="preserve">If the subcontractor finds it necessary to </w:t>
      </w:r>
      <w:r w:rsidR="0063306E" w:rsidRPr="00F76171">
        <w:rPr>
          <w:rFonts w:asciiTheme="minorHAnsi" w:hAnsiTheme="minorHAnsi" w:cstheme="minorHAnsi"/>
        </w:rPr>
        <w:t xml:space="preserve">increase </w:t>
      </w:r>
      <w:r w:rsidRPr="00F76171">
        <w:rPr>
          <w:rFonts w:asciiTheme="minorHAnsi" w:hAnsiTheme="minorHAnsi" w:cstheme="minorHAnsi"/>
        </w:rPr>
        <w:t>restriction</w:t>
      </w:r>
      <w:r w:rsidR="0063306E" w:rsidRPr="00F76171">
        <w:rPr>
          <w:rFonts w:asciiTheme="minorHAnsi" w:hAnsiTheme="minorHAnsi" w:cstheme="minorHAnsi"/>
        </w:rPr>
        <w:t>s</w:t>
      </w:r>
      <w:r w:rsidRPr="00F76171">
        <w:rPr>
          <w:rFonts w:asciiTheme="minorHAnsi" w:hAnsiTheme="minorHAnsi" w:cstheme="minorHAnsi"/>
        </w:rPr>
        <w:t>, this process must be repeated</w:t>
      </w:r>
      <w:r w:rsidR="0074696E" w:rsidRPr="00F76171">
        <w:rPr>
          <w:rFonts w:asciiTheme="minorHAnsi" w:hAnsiTheme="minorHAnsi" w:cstheme="minorHAnsi"/>
        </w:rPr>
        <w:t xml:space="preserve">. </w:t>
      </w:r>
      <w:r w:rsidRPr="00F76171">
        <w:rPr>
          <w:rFonts w:asciiTheme="minorHAnsi" w:hAnsiTheme="minorHAnsi" w:cstheme="minorHAnsi"/>
        </w:rPr>
        <w:t xml:space="preserve">The subcontractor must </w:t>
      </w:r>
      <w:r w:rsidR="0063306E" w:rsidRPr="00F76171">
        <w:rPr>
          <w:rFonts w:asciiTheme="minorHAnsi" w:hAnsiTheme="minorHAnsi" w:cstheme="minorHAnsi"/>
        </w:rPr>
        <w:t>decrease</w:t>
      </w:r>
      <w:r w:rsidRPr="00F76171">
        <w:rPr>
          <w:rFonts w:asciiTheme="minorHAnsi" w:hAnsiTheme="minorHAnsi" w:cstheme="minorHAnsi"/>
        </w:rPr>
        <w:t xml:space="preserve"> or remove the restriction as soon as it is possible to do so</w:t>
      </w:r>
      <w:r w:rsidR="0074696E" w:rsidRPr="00F76171">
        <w:rPr>
          <w:rFonts w:asciiTheme="minorHAnsi" w:hAnsiTheme="minorHAnsi" w:cstheme="minorHAnsi"/>
        </w:rPr>
        <w:t xml:space="preserve">. </w:t>
      </w:r>
      <w:r w:rsidRPr="00F76171">
        <w:rPr>
          <w:rFonts w:asciiTheme="minorHAnsi" w:hAnsiTheme="minorHAnsi" w:cstheme="minorHAnsi"/>
        </w:rPr>
        <w:t xml:space="preserve">In this instance, the subcontractor must notify </w:t>
      </w:r>
      <w:r w:rsidR="004B2EC1" w:rsidRPr="00F76171">
        <w:rPr>
          <w:rFonts w:asciiTheme="minorHAnsi" w:hAnsiTheme="minorHAnsi" w:cstheme="minorHAnsi"/>
        </w:rPr>
        <w:t>BVCOG</w:t>
      </w:r>
      <w:r w:rsidRPr="00F76171">
        <w:rPr>
          <w:rFonts w:asciiTheme="minorHAnsi" w:hAnsiTheme="minorHAnsi" w:cstheme="minorHAnsi"/>
        </w:rPr>
        <w:t xml:space="preserve"> of the change</w:t>
      </w:r>
      <w:r w:rsidR="00DB2CE7" w:rsidRPr="00F76171">
        <w:rPr>
          <w:rFonts w:asciiTheme="minorHAnsi" w:hAnsiTheme="minorHAnsi" w:cstheme="minorHAnsi"/>
        </w:rPr>
        <w:t>,</w:t>
      </w:r>
      <w:r w:rsidRPr="00F76171">
        <w:rPr>
          <w:rFonts w:asciiTheme="minorHAnsi" w:hAnsiTheme="minorHAnsi" w:cstheme="minorHAnsi"/>
        </w:rPr>
        <w:t xml:space="preserve"> and submit </w:t>
      </w:r>
      <w:r w:rsidR="00DB2CE7" w:rsidRPr="00F76171">
        <w:rPr>
          <w:rFonts w:asciiTheme="minorHAnsi" w:hAnsiTheme="minorHAnsi" w:cstheme="minorHAnsi"/>
        </w:rPr>
        <w:t>a</w:t>
      </w:r>
      <w:r w:rsidRPr="00F76171">
        <w:rPr>
          <w:rFonts w:asciiTheme="minorHAnsi" w:hAnsiTheme="minorHAnsi" w:cstheme="minorHAnsi"/>
        </w:rPr>
        <w:t xml:space="preserve"> </w:t>
      </w:r>
      <w:r w:rsidR="009D47DA" w:rsidRPr="00F76171">
        <w:rPr>
          <w:rFonts w:asciiTheme="minorHAnsi" w:hAnsiTheme="minorHAnsi" w:cstheme="minorHAnsi"/>
        </w:rPr>
        <w:t>revised waiver</w:t>
      </w:r>
      <w:r w:rsidR="00DB2CE7" w:rsidRPr="00F76171">
        <w:rPr>
          <w:rFonts w:asciiTheme="minorHAnsi" w:hAnsiTheme="minorHAnsi" w:cstheme="minorHAnsi"/>
        </w:rPr>
        <w:t xml:space="preserve"> if appropriate</w:t>
      </w:r>
      <w:r w:rsidR="0074696E" w:rsidRPr="00F76171">
        <w:rPr>
          <w:rFonts w:asciiTheme="minorHAnsi" w:hAnsiTheme="minorHAnsi" w:cstheme="minorHAnsi"/>
        </w:rPr>
        <w:t xml:space="preserve">. </w:t>
      </w:r>
      <w:r w:rsidRPr="00F76171">
        <w:rPr>
          <w:rFonts w:asciiTheme="minorHAnsi" w:hAnsiTheme="minorHAnsi" w:cstheme="minorHAnsi"/>
        </w:rPr>
        <w:t xml:space="preserve">Clients must be notified of any change in the policy immediately after the policy is finalized or the change is implemented, whichever occurs first. </w:t>
      </w:r>
    </w:p>
    <w:p w14:paraId="23569268" w14:textId="77777777" w:rsidR="00044C7E" w:rsidRPr="00F76171" w:rsidRDefault="00D56AA2" w:rsidP="00D10EB2">
      <w:pPr>
        <w:spacing w:before="240"/>
        <w:jc w:val="center"/>
        <w:outlineLvl w:val="0"/>
        <w:rPr>
          <w:rFonts w:asciiTheme="minorHAnsi" w:hAnsiTheme="minorHAnsi" w:cstheme="minorHAnsi"/>
          <w:b/>
        </w:rPr>
      </w:pPr>
      <w:bookmarkStart w:id="80" w:name="_Toc504392941"/>
      <w:r w:rsidRPr="00F76171">
        <w:rPr>
          <w:rFonts w:asciiTheme="minorHAnsi" w:hAnsiTheme="minorHAnsi" w:cstheme="minorHAnsi"/>
          <w:b/>
        </w:rPr>
        <w:t>§ 2.13</w:t>
      </w:r>
      <w:r w:rsidR="00A830F7" w:rsidRPr="00F76171">
        <w:rPr>
          <w:rFonts w:asciiTheme="minorHAnsi" w:hAnsiTheme="minorHAnsi" w:cstheme="minorHAnsi"/>
          <w:b/>
        </w:rPr>
        <w:tab/>
        <w:t>TRANSITIONING CLIENTS FROM</w:t>
      </w:r>
      <w:r w:rsidR="005E1EFD" w:rsidRPr="00F76171">
        <w:rPr>
          <w:rFonts w:asciiTheme="minorHAnsi" w:hAnsiTheme="minorHAnsi" w:cstheme="minorHAnsi"/>
          <w:b/>
        </w:rPr>
        <w:t xml:space="preserve"> CASE MANAGEMENT SERVICES</w:t>
      </w:r>
      <w:bookmarkEnd w:id="80"/>
    </w:p>
    <w:p w14:paraId="4B3B5C2C" w14:textId="77777777" w:rsidR="00044C7E" w:rsidRPr="00F76171" w:rsidRDefault="00044C7E" w:rsidP="00044C7E">
      <w:pPr>
        <w:pStyle w:val="Heading2"/>
        <w:tabs>
          <w:tab w:val="center" w:pos="4680"/>
        </w:tabs>
        <w:rPr>
          <w:rFonts w:asciiTheme="minorHAnsi" w:hAnsiTheme="minorHAnsi" w:cstheme="minorHAnsi"/>
          <w:u w:val="single"/>
        </w:rPr>
      </w:pPr>
    </w:p>
    <w:p w14:paraId="3F4BED42" w14:textId="77777777" w:rsidR="00044C7E" w:rsidRPr="00F76171" w:rsidRDefault="00044C7E" w:rsidP="00044C7E">
      <w:pPr>
        <w:autoSpaceDE w:val="0"/>
        <w:autoSpaceDN w:val="0"/>
        <w:adjustRightInd w:val="0"/>
        <w:spacing w:line="240" w:lineRule="atLeast"/>
        <w:jc w:val="both"/>
        <w:rPr>
          <w:rFonts w:asciiTheme="minorHAnsi" w:hAnsiTheme="minorHAnsi" w:cstheme="minorHAnsi"/>
          <w:smallCaps/>
        </w:rPr>
      </w:pPr>
      <w:r w:rsidRPr="00F76171">
        <w:rPr>
          <w:rFonts w:asciiTheme="minorHAnsi" w:hAnsiTheme="minorHAnsi" w:cstheme="minorHAnsi"/>
          <w:smallCaps/>
          <w:u w:val="single"/>
        </w:rPr>
        <w:t>Policy:</w:t>
      </w:r>
    </w:p>
    <w:p w14:paraId="5ED9DEAE" w14:textId="1C06CC67" w:rsidR="00044C7E" w:rsidRPr="00F76171" w:rsidRDefault="004B2EC1" w:rsidP="00044C7E">
      <w:pPr>
        <w:autoSpaceDE w:val="0"/>
        <w:autoSpaceDN w:val="0"/>
        <w:adjustRightInd w:val="0"/>
        <w:spacing w:line="240" w:lineRule="atLeast"/>
        <w:jc w:val="both"/>
        <w:rPr>
          <w:rFonts w:asciiTheme="minorHAnsi" w:hAnsiTheme="minorHAnsi" w:cstheme="minorHAnsi"/>
        </w:rPr>
      </w:pPr>
      <w:r w:rsidRPr="00F76171">
        <w:rPr>
          <w:rFonts w:asciiTheme="minorHAnsi" w:hAnsiTheme="minorHAnsi" w:cstheme="minorHAnsi"/>
          <w:smallCaps/>
        </w:rPr>
        <w:t>BVCOG</w:t>
      </w:r>
      <w:r w:rsidR="00044C7E" w:rsidRPr="00F76171">
        <w:rPr>
          <w:rFonts w:asciiTheme="minorHAnsi" w:hAnsiTheme="minorHAnsi" w:cstheme="minorHAnsi"/>
          <w:smallCaps/>
        </w:rPr>
        <w:t xml:space="preserve"> </w:t>
      </w:r>
      <w:r w:rsidR="00044C7E" w:rsidRPr="00F76171">
        <w:rPr>
          <w:rFonts w:asciiTheme="minorHAnsi" w:hAnsiTheme="minorHAnsi" w:cstheme="minorHAnsi"/>
        </w:rPr>
        <w:t xml:space="preserve">subcontractors who receive case management funds through Ryan White Part B and/or State Services must implement a policy and procedure for </w:t>
      </w:r>
      <w:r w:rsidR="0063306E" w:rsidRPr="00F76171">
        <w:rPr>
          <w:rFonts w:asciiTheme="minorHAnsi" w:hAnsiTheme="minorHAnsi" w:cstheme="minorHAnsi"/>
        </w:rPr>
        <w:t xml:space="preserve">graduating </w:t>
      </w:r>
      <w:r w:rsidR="00044C7E" w:rsidRPr="00F76171">
        <w:rPr>
          <w:rFonts w:asciiTheme="minorHAnsi" w:hAnsiTheme="minorHAnsi" w:cstheme="minorHAnsi"/>
        </w:rPr>
        <w:t xml:space="preserve">clients </w:t>
      </w:r>
      <w:r w:rsidR="005E1EFD" w:rsidRPr="00F76171">
        <w:rPr>
          <w:rFonts w:asciiTheme="minorHAnsi" w:hAnsiTheme="minorHAnsi" w:cstheme="minorHAnsi"/>
        </w:rPr>
        <w:t xml:space="preserve">who </w:t>
      </w:r>
      <w:r w:rsidR="00044C7E" w:rsidRPr="00F76171">
        <w:rPr>
          <w:rFonts w:asciiTheme="minorHAnsi" w:hAnsiTheme="minorHAnsi" w:cstheme="minorHAnsi"/>
        </w:rPr>
        <w:t xml:space="preserve">no longer </w:t>
      </w:r>
      <w:r w:rsidR="005E1EFD" w:rsidRPr="00F76171">
        <w:rPr>
          <w:rFonts w:asciiTheme="minorHAnsi" w:hAnsiTheme="minorHAnsi" w:cstheme="minorHAnsi"/>
        </w:rPr>
        <w:t>n</w:t>
      </w:r>
      <w:r w:rsidR="00044C7E" w:rsidRPr="00F76171">
        <w:rPr>
          <w:rFonts w:asciiTheme="minorHAnsi" w:hAnsiTheme="minorHAnsi" w:cstheme="minorHAnsi"/>
        </w:rPr>
        <w:t xml:space="preserve">eed </w:t>
      </w:r>
      <w:r w:rsidR="005E1EFD" w:rsidRPr="00F76171">
        <w:rPr>
          <w:rFonts w:asciiTheme="minorHAnsi" w:hAnsiTheme="minorHAnsi" w:cstheme="minorHAnsi"/>
        </w:rPr>
        <w:t>c</w:t>
      </w:r>
      <w:r w:rsidR="00044C7E" w:rsidRPr="00F76171">
        <w:rPr>
          <w:rFonts w:asciiTheme="minorHAnsi" w:hAnsiTheme="minorHAnsi" w:cstheme="minorHAnsi"/>
        </w:rPr>
        <w:t xml:space="preserve">ase </w:t>
      </w:r>
      <w:r w:rsidR="00B67857" w:rsidRPr="00F76171">
        <w:rPr>
          <w:rFonts w:asciiTheme="minorHAnsi" w:hAnsiTheme="minorHAnsi" w:cstheme="minorHAnsi"/>
        </w:rPr>
        <w:t>management but</w:t>
      </w:r>
      <w:r w:rsidR="005E1EFD" w:rsidRPr="00F76171">
        <w:rPr>
          <w:rFonts w:asciiTheme="minorHAnsi" w:hAnsiTheme="minorHAnsi" w:cstheme="minorHAnsi"/>
        </w:rPr>
        <w:t xml:space="preserve"> continue to need minimal financial assistance</w:t>
      </w:r>
      <w:r w:rsidR="0063306E" w:rsidRPr="00F76171">
        <w:rPr>
          <w:rFonts w:asciiTheme="minorHAnsi" w:hAnsiTheme="minorHAnsi" w:cstheme="minorHAnsi"/>
        </w:rPr>
        <w:t xml:space="preserve"> to agency level status</w:t>
      </w:r>
      <w:r w:rsidR="0074696E" w:rsidRPr="00F76171">
        <w:rPr>
          <w:rFonts w:asciiTheme="minorHAnsi" w:hAnsiTheme="minorHAnsi" w:cstheme="minorHAnsi"/>
        </w:rPr>
        <w:t xml:space="preserve">. </w:t>
      </w:r>
      <w:r w:rsidR="005E1EFD" w:rsidRPr="00F76171">
        <w:rPr>
          <w:rFonts w:asciiTheme="minorHAnsi" w:hAnsiTheme="minorHAnsi" w:cstheme="minorHAnsi"/>
        </w:rPr>
        <w:t xml:space="preserve">These clients would continue to be “active clients” of the </w:t>
      </w:r>
      <w:r w:rsidR="00B67857" w:rsidRPr="00F76171">
        <w:rPr>
          <w:rFonts w:asciiTheme="minorHAnsi" w:hAnsiTheme="minorHAnsi" w:cstheme="minorHAnsi"/>
        </w:rPr>
        <w:t>agency but</w:t>
      </w:r>
      <w:r w:rsidR="005E1EFD" w:rsidRPr="00F76171">
        <w:rPr>
          <w:rFonts w:asciiTheme="minorHAnsi" w:hAnsiTheme="minorHAnsi" w:cstheme="minorHAnsi"/>
        </w:rPr>
        <w:t xml:space="preserve"> would not be enrolled in case management services. Clients in this category must be identified </w:t>
      </w:r>
      <w:r w:rsidR="00B67857" w:rsidRPr="00F76171">
        <w:rPr>
          <w:rFonts w:asciiTheme="minorHAnsi" w:hAnsiTheme="minorHAnsi" w:cstheme="minorHAnsi"/>
        </w:rPr>
        <w:t>using</w:t>
      </w:r>
      <w:r w:rsidR="005E1EFD" w:rsidRPr="00F76171">
        <w:rPr>
          <w:rFonts w:asciiTheme="minorHAnsi" w:hAnsiTheme="minorHAnsi" w:cstheme="minorHAnsi"/>
        </w:rPr>
        <w:t xml:space="preserve"> an established, documented acuity tool, in accordance with DSHS </w:t>
      </w:r>
      <w:r w:rsidR="0018241D" w:rsidRPr="00F76171">
        <w:rPr>
          <w:rFonts w:asciiTheme="minorHAnsi" w:hAnsiTheme="minorHAnsi" w:cstheme="minorHAnsi"/>
        </w:rPr>
        <w:t xml:space="preserve">Texas HIV Case Management Standards. </w:t>
      </w:r>
    </w:p>
    <w:p w14:paraId="6740B404" w14:textId="77777777" w:rsidR="00044C7E" w:rsidRPr="00F76171" w:rsidRDefault="00044C7E" w:rsidP="00044C7E">
      <w:pPr>
        <w:jc w:val="both"/>
        <w:rPr>
          <w:rFonts w:asciiTheme="minorHAnsi" w:hAnsiTheme="minorHAnsi" w:cstheme="minorHAnsi"/>
        </w:rPr>
      </w:pPr>
    </w:p>
    <w:p w14:paraId="3846F27E" w14:textId="77777777" w:rsidR="00044C7E" w:rsidRPr="00F76171" w:rsidRDefault="00044C7E" w:rsidP="00044C7E">
      <w:pPr>
        <w:autoSpaceDE w:val="0"/>
        <w:autoSpaceDN w:val="0"/>
        <w:adjustRightInd w:val="0"/>
        <w:jc w:val="both"/>
        <w:rPr>
          <w:rFonts w:asciiTheme="minorHAnsi" w:hAnsiTheme="minorHAnsi" w:cstheme="minorHAnsi"/>
        </w:rPr>
      </w:pPr>
      <w:r w:rsidRPr="00F76171">
        <w:rPr>
          <w:rFonts w:asciiTheme="minorHAnsi" w:hAnsiTheme="minorHAnsi" w:cstheme="minorHAnsi"/>
          <w:smallCaps/>
          <w:u w:val="single"/>
        </w:rPr>
        <w:t>Procedure</w:t>
      </w:r>
      <w:r w:rsidRPr="00F76171">
        <w:rPr>
          <w:rFonts w:asciiTheme="minorHAnsi" w:hAnsiTheme="minorHAnsi" w:cstheme="minorHAnsi"/>
        </w:rPr>
        <w:t>:</w:t>
      </w:r>
    </w:p>
    <w:p w14:paraId="14D19AFA" w14:textId="25FB6E01" w:rsidR="00A276F5" w:rsidRPr="00F76171" w:rsidRDefault="004B2EC1" w:rsidP="00A276F5">
      <w:pPr>
        <w:rPr>
          <w:rFonts w:asciiTheme="minorHAnsi" w:hAnsiTheme="minorHAnsi" w:cstheme="minorHAnsi"/>
        </w:rPr>
      </w:pPr>
      <w:r w:rsidRPr="00F76171">
        <w:rPr>
          <w:rFonts w:asciiTheme="minorHAnsi" w:hAnsiTheme="minorHAnsi" w:cstheme="minorHAnsi"/>
        </w:rPr>
        <w:t>BVCOG</w:t>
      </w:r>
      <w:r w:rsidR="00A830F7" w:rsidRPr="00F76171">
        <w:rPr>
          <w:rFonts w:asciiTheme="minorHAnsi" w:hAnsiTheme="minorHAnsi" w:cstheme="minorHAnsi"/>
        </w:rPr>
        <w:t xml:space="preserve"> subcontractors funded for case management services through Ryan White Part B or State Services must establish a policy and procedure for </w:t>
      </w:r>
      <w:r w:rsidR="00EE0516" w:rsidRPr="00F76171">
        <w:rPr>
          <w:rFonts w:asciiTheme="minorHAnsi" w:hAnsiTheme="minorHAnsi" w:cstheme="minorHAnsi"/>
        </w:rPr>
        <w:t>case closure/graduation from case management</w:t>
      </w:r>
      <w:r w:rsidR="0074696E" w:rsidRPr="00F76171">
        <w:rPr>
          <w:rFonts w:asciiTheme="minorHAnsi" w:hAnsiTheme="minorHAnsi" w:cstheme="minorHAnsi"/>
        </w:rPr>
        <w:t xml:space="preserve">. </w:t>
      </w:r>
      <w:r w:rsidR="00A830F7" w:rsidRPr="00F76171">
        <w:rPr>
          <w:rFonts w:asciiTheme="minorHAnsi" w:hAnsiTheme="minorHAnsi" w:cstheme="minorHAnsi"/>
        </w:rPr>
        <w:t xml:space="preserve">Clients fitting in this category would remain as active clients of the agency and maintained in the </w:t>
      </w:r>
      <w:r w:rsidR="00A43B92" w:rsidRPr="00F76171">
        <w:rPr>
          <w:rFonts w:asciiTheme="minorHAnsi" w:hAnsiTheme="minorHAnsi" w:cstheme="minorHAnsi"/>
        </w:rPr>
        <w:t xml:space="preserve"> </w:t>
      </w:r>
      <w:r w:rsidR="00B67857" w:rsidRPr="00F76171">
        <w:rPr>
          <w:rFonts w:asciiTheme="minorHAnsi" w:hAnsiTheme="minorHAnsi" w:cstheme="minorHAnsi"/>
        </w:rPr>
        <w:t>uniform reporting system</w:t>
      </w:r>
      <w:r w:rsidR="00A830F7" w:rsidRPr="00F76171">
        <w:rPr>
          <w:rFonts w:asciiTheme="minorHAnsi" w:hAnsiTheme="minorHAnsi" w:cstheme="minorHAnsi"/>
        </w:rPr>
        <w:t xml:space="preserve"> database</w:t>
      </w:r>
      <w:r w:rsidR="0074696E" w:rsidRPr="00F76171">
        <w:rPr>
          <w:rFonts w:asciiTheme="minorHAnsi" w:hAnsiTheme="minorHAnsi" w:cstheme="minorHAnsi"/>
        </w:rPr>
        <w:t xml:space="preserve">. </w:t>
      </w:r>
      <w:r w:rsidR="00A830F7" w:rsidRPr="00F76171">
        <w:rPr>
          <w:rFonts w:asciiTheme="minorHAnsi" w:hAnsiTheme="minorHAnsi" w:cstheme="minorHAnsi"/>
        </w:rPr>
        <w:t>The subcontractors’ policy/procedure must address the following components, at a minimum.</w:t>
      </w:r>
    </w:p>
    <w:p w14:paraId="48331C12" w14:textId="77777777" w:rsidR="00A830F7" w:rsidRPr="00F76171" w:rsidRDefault="00A830F7" w:rsidP="00A276F5">
      <w:pPr>
        <w:rPr>
          <w:rFonts w:asciiTheme="minorHAnsi" w:hAnsiTheme="minorHAnsi" w:cstheme="minorHAnsi"/>
        </w:rPr>
      </w:pPr>
    </w:p>
    <w:p w14:paraId="6BC8C1AB" w14:textId="77777777" w:rsidR="003A7A4A" w:rsidRPr="00F76171" w:rsidRDefault="00EE0516">
      <w:pPr>
        <w:numPr>
          <w:ilvl w:val="0"/>
          <w:numId w:val="44"/>
        </w:numPr>
        <w:ind w:left="360" w:hanging="360"/>
        <w:rPr>
          <w:rFonts w:asciiTheme="minorHAnsi" w:hAnsiTheme="minorHAnsi" w:cstheme="minorHAnsi"/>
        </w:rPr>
      </w:pPr>
      <w:r w:rsidRPr="00F76171">
        <w:rPr>
          <w:rFonts w:asciiTheme="minorHAnsi" w:hAnsiTheme="minorHAnsi" w:cstheme="minorHAnsi"/>
        </w:rPr>
        <w:t>S</w:t>
      </w:r>
      <w:r w:rsidR="00A276F5" w:rsidRPr="00F76171">
        <w:rPr>
          <w:rFonts w:asciiTheme="minorHAnsi" w:hAnsiTheme="minorHAnsi" w:cstheme="minorHAnsi"/>
        </w:rPr>
        <w:t xml:space="preserve">ubcontractors </w:t>
      </w:r>
      <w:r w:rsidRPr="00F76171">
        <w:rPr>
          <w:rFonts w:asciiTheme="minorHAnsi" w:hAnsiTheme="minorHAnsi" w:cstheme="minorHAnsi"/>
        </w:rPr>
        <w:t xml:space="preserve">funded for case management </w:t>
      </w:r>
      <w:r w:rsidR="00A276F5" w:rsidRPr="00F76171">
        <w:rPr>
          <w:rFonts w:asciiTheme="minorHAnsi" w:hAnsiTheme="minorHAnsi" w:cstheme="minorHAnsi"/>
        </w:rPr>
        <w:t>must establish criteria for determining when clients fit into this category.</w:t>
      </w:r>
    </w:p>
    <w:p w14:paraId="0FBAA2E1" w14:textId="77777777" w:rsidR="003A7A4A" w:rsidRPr="00F76171" w:rsidRDefault="00A276F5">
      <w:pPr>
        <w:numPr>
          <w:ilvl w:val="1"/>
          <w:numId w:val="45"/>
        </w:numPr>
        <w:ind w:left="720"/>
        <w:rPr>
          <w:rFonts w:asciiTheme="minorHAnsi" w:hAnsiTheme="minorHAnsi" w:cstheme="minorHAnsi"/>
        </w:rPr>
      </w:pPr>
      <w:r w:rsidRPr="00F76171">
        <w:rPr>
          <w:rFonts w:asciiTheme="minorHAnsi" w:hAnsiTheme="minorHAnsi" w:cstheme="minorHAnsi"/>
        </w:rPr>
        <w:t xml:space="preserve">The policy must include specific criteria used to determine when clients fit into the categories of (1) no longer needing </w:t>
      </w:r>
      <w:r w:rsidR="00A830F7" w:rsidRPr="00F76171">
        <w:rPr>
          <w:rFonts w:asciiTheme="minorHAnsi" w:hAnsiTheme="minorHAnsi" w:cstheme="minorHAnsi"/>
        </w:rPr>
        <w:t xml:space="preserve">any services </w:t>
      </w:r>
      <w:r w:rsidRPr="00F76171">
        <w:rPr>
          <w:rFonts w:asciiTheme="minorHAnsi" w:hAnsiTheme="minorHAnsi" w:cstheme="minorHAnsi"/>
        </w:rPr>
        <w:t>or financial assistance from the agency (thus discharging them completely from services), or (2) no longer needing case management, but still requiring minimal financial assistance from the agency (e.g., only needs assistance for insurance premiums)</w:t>
      </w:r>
    </w:p>
    <w:p w14:paraId="060738A1" w14:textId="7AAFE7F2" w:rsidR="003A7A4A" w:rsidRPr="00F76171" w:rsidRDefault="00A276F5">
      <w:pPr>
        <w:numPr>
          <w:ilvl w:val="1"/>
          <w:numId w:val="45"/>
        </w:numPr>
        <w:ind w:left="720"/>
        <w:rPr>
          <w:rFonts w:asciiTheme="minorHAnsi" w:hAnsiTheme="minorHAnsi" w:cstheme="minorHAnsi"/>
        </w:rPr>
      </w:pPr>
      <w:r w:rsidRPr="00F76171">
        <w:rPr>
          <w:rFonts w:asciiTheme="minorHAnsi" w:hAnsiTheme="minorHAnsi" w:cstheme="minorHAnsi"/>
        </w:rPr>
        <w:t>The criteria in both instances above must include financial, psychosocial, and medical stability and adherence to HIV care standards</w:t>
      </w:r>
      <w:r w:rsidR="0074696E" w:rsidRPr="00F76171">
        <w:rPr>
          <w:rFonts w:asciiTheme="minorHAnsi" w:hAnsiTheme="minorHAnsi" w:cstheme="minorHAnsi"/>
        </w:rPr>
        <w:t xml:space="preserve">. </w:t>
      </w:r>
    </w:p>
    <w:p w14:paraId="5E143661" w14:textId="77777777" w:rsidR="003A7A4A" w:rsidRPr="00F76171" w:rsidRDefault="00A276F5">
      <w:pPr>
        <w:numPr>
          <w:ilvl w:val="1"/>
          <w:numId w:val="45"/>
        </w:numPr>
        <w:ind w:left="720"/>
        <w:rPr>
          <w:rFonts w:asciiTheme="minorHAnsi" w:hAnsiTheme="minorHAnsi" w:cstheme="minorHAnsi"/>
        </w:rPr>
      </w:pPr>
      <w:r w:rsidRPr="00F76171">
        <w:rPr>
          <w:rFonts w:asciiTheme="minorHAnsi" w:hAnsiTheme="minorHAnsi" w:cstheme="minorHAnsi"/>
        </w:rPr>
        <w:t>The methods utilized to determine the criteria above, including a thorough needs assessment (at a minimum:  assessment of housing situation, financial stability, adherence to medical and dental treatment plans, medication adherence, access to transportation, social support systems, mental health status and need for substance abuse treatment or counseling), and identification of standard tools used for screenings.</w:t>
      </w:r>
    </w:p>
    <w:p w14:paraId="4877026D" w14:textId="77777777" w:rsidR="00A276F5" w:rsidRPr="00F76171" w:rsidRDefault="00A276F5" w:rsidP="00A276F5">
      <w:pPr>
        <w:ind w:left="720"/>
        <w:rPr>
          <w:rFonts w:asciiTheme="minorHAnsi" w:hAnsiTheme="minorHAnsi" w:cstheme="minorHAnsi"/>
        </w:rPr>
      </w:pPr>
    </w:p>
    <w:p w14:paraId="18A4EB9D" w14:textId="77777777" w:rsidR="003A7A4A" w:rsidRPr="00F76171" w:rsidRDefault="00A276F5">
      <w:pPr>
        <w:numPr>
          <w:ilvl w:val="0"/>
          <w:numId w:val="44"/>
        </w:numPr>
        <w:ind w:left="360" w:hanging="360"/>
        <w:rPr>
          <w:rFonts w:asciiTheme="minorHAnsi" w:hAnsiTheme="minorHAnsi" w:cstheme="minorHAnsi"/>
        </w:rPr>
      </w:pPr>
      <w:r w:rsidRPr="00F76171">
        <w:rPr>
          <w:rFonts w:asciiTheme="minorHAnsi" w:hAnsiTheme="minorHAnsi" w:cstheme="minorHAnsi"/>
        </w:rPr>
        <w:t>Procedures and timeframes must be clearly defined in the policy</w:t>
      </w:r>
      <w:r w:rsidR="00BE5A4A" w:rsidRPr="00F76171">
        <w:rPr>
          <w:rFonts w:asciiTheme="minorHAnsi" w:hAnsiTheme="minorHAnsi" w:cstheme="minorHAnsi"/>
        </w:rPr>
        <w:t>, and must include:</w:t>
      </w:r>
    </w:p>
    <w:p w14:paraId="09EF9B9D" w14:textId="58E4EDA3" w:rsidR="003A7A4A" w:rsidRPr="00F76171" w:rsidRDefault="00A276F5">
      <w:pPr>
        <w:numPr>
          <w:ilvl w:val="0"/>
          <w:numId w:val="46"/>
        </w:numPr>
        <w:ind w:left="720"/>
        <w:rPr>
          <w:rFonts w:asciiTheme="minorHAnsi" w:hAnsiTheme="minorHAnsi" w:cstheme="minorHAnsi"/>
        </w:rPr>
      </w:pPr>
      <w:r w:rsidRPr="00F76171">
        <w:rPr>
          <w:rFonts w:asciiTheme="minorHAnsi" w:hAnsiTheme="minorHAnsi" w:cstheme="minorHAnsi"/>
        </w:rPr>
        <w:t xml:space="preserve">Procedure for identifying clients no longer needing case management (e.g., evaluation of care plans; no need for assistance demonstrated over a </w:t>
      </w:r>
      <w:r w:rsidR="00B67857" w:rsidRPr="00F76171">
        <w:rPr>
          <w:rFonts w:asciiTheme="minorHAnsi" w:hAnsiTheme="minorHAnsi" w:cstheme="minorHAnsi"/>
        </w:rPr>
        <w:t>6-month</w:t>
      </w:r>
      <w:r w:rsidRPr="00F76171">
        <w:rPr>
          <w:rFonts w:asciiTheme="minorHAnsi" w:hAnsiTheme="minorHAnsi" w:cstheme="minorHAnsi"/>
        </w:rPr>
        <w:t xml:space="preserve"> period, </w:t>
      </w:r>
      <w:r w:rsidR="00B67857" w:rsidRPr="00F76171">
        <w:rPr>
          <w:rFonts w:asciiTheme="minorHAnsi" w:hAnsiTheme="minorHAnsi" w:cstheme="minorHAnsi"/>
        </w:rPr>
        <w:t>etc.</w:t>
      </w:r>
      <w:r w:rsidRPr="00F76171">
        <w:rPr>
          <w:rFonts w:asciiTheme="minorHAnsi" w:hAnsiTheme="minorHAnsi" w:cstheme="minorHAnsi"/>
        </w:rPr>
        <w:t>).</w:t>
      </w:r>
    </w:p>
    <w:p w14:paraId="483184A4" w14:textId="77777777" w:rsidR="003A7A4A" w:rsidRPr="00F76171" w:rsidRDefault="00A276F5">
      <w:pPr>
        <w:numPr>
          <w:ilvl w:val="0"/>
          <w:numId w:val="46"/>
        </w:numPr>
        <w:ind w:left="720"/>
        <w:rPr>
          <w:rFonts w:asciiTheme="minorHAnsi" w:hAnsiTheme="minorHAnsi" w:cstheme="minorHAnsi"/>
        </w:rPr>
      </w:pPr>
      <w:r w:rsidRPr="00F76171">
        <w:rPr>
          <w:rFonts w:asciiTheme="minorHAnsi" w:hAnsiTheme="minorHAnsi" w:cstheme="minorHAnsi"/>
        </w:rPr>
        <w:t>Procedure for conducting the needs assessment and screenings (from Section I above)</w:t>
      </w:r>
    </w:p>
    <w:p w14:paraId="2EBA60AB" w14:textId="77777777" w:rsidR="003A7A4A" w:rsidRPr="00F76171" w:rsidRDefault="00A276F5">
      <w:pPr>
        <w:numPr>
          <w:ilvl w:val="0"/>
          <w:numId w:val="46"/>
        </w:numPr>
        <w:ind w:left="720"/>
        <w:rPr>
          <w:rFonts w:asciiTheme="minorHAnsi" w:hAnsiTheme="minorHAnsi" w:cstheme="minorHAnsi"/>
        </w:rPr>
      </w:pPr>
      <w:r w:rsidRPr="00F76171">
        <w:rPr>
          <w:rFonts w:asciiTheme="minorHAnsi" w:hAnsiTheme="minorHAnsi" w:cstheme="minorHAnsi"/>
        </w:rPr>
        <w:t xml:space="preserve">Procedures for oversight and approval of </w:t>
      </w:r>
      <w:r w:rsidR="00AB402F" w:rsidRPr="00F76171">
        <w:rPr>
          <w:rFonts w:asciiTheme="minorHAnsi" w:hAnsiTheme="minorHAnsi" w:cstheme="minorHAnsi"/>
        </w:rPr>
        <w:t xml:space="preserve">graduating </w:t>
      </w:r>
      <w:r w:rsidRPr="00F76171">
        <w:rPr>
          <w:rFonts w:asciiTheme="minorHAnsi" w:hAnsiTheme="minorHAnsi" w:cstheme="minorHAnsi"/>
        </w:rPr>
        <w:t>clients by a supervisor</w:t>
      </w:r>
    </w:p>
    <w:p w14:paraId="3F1B58D6" w14:textId="77777777" w:rsidR="003A7A4A" w:rsidRPr="00F76171" w:rsidRDefault="00A276F5">
      <w:pPr>
        <w:numPr>
          <w:ilvl w:val="0"/>
          <w:numId w:val="46"/>
        </w:numPr>
        <w:ind w:left="720"/>
        <w:rPr>
          <w:rFonts w:asciiTheme="minorHAnsi" w:hAnsiTheme="minorHAnsi" w:cstheme="minorHAnsi"/>
        </w:rPr>
      </w:pPr>
      <w:r w:rsidRPr="00F76171">
        <w:rPr>
          <w:rFonts w:asciiTheme="minorHAnsi" w:hAnsiTheme="minorHAnsi" w:cstheme="minorHAnsi"/>
        </w:rPr>
        <w:t xml:space="preserve">Procedure for notifying client of </w:t>
      </w:r>
      <w:r w:rsidR="00AB402F" w:rsidRPr="00F76171">
        <w:rPr>
          <w:rFonts w:asciiTheme="minorHAnsi" w:hAnsiTheme="minorHAnsi" w:cstheme="minorHAnsi"/>
        </w:rPr>
        <w:t xml:space="preserve">graduation </w:t>
      </w:r>
      <w:r w:rsidRPr="00F76171">
        <w:rPr>
          <w:rFonts w:asciiTheme="minorHAnsi" w:hAnsiTheme="minorHAnsi" w:cstheme="minorHAnsi"/>
        </w:rPr>
        <w:t>from case management with clear instructions to call if anything changes, as well as education about local resources</w:t>
      </w:r>
    </w:p>
    <w:p w14:paraId="172BE5FB" w14:textId="77777777" w:rsidR="003A7A4A" w:rsidRPr="00F76171" w:rsidRDefault="00A276F5">
      <w:pPr>
        <w:numPr>
          <w:ilvl w:val="0"/>
          <w:numId w:val="46"/>
        </w:numPr>
        <w:ind w:left="720"/>
        <w:rPr>
          <w:rFonts w:asciiTheme="minorHAnsi" w:hAnsiTheme="minorHAnsi" w:cstheme="minorHAnsi"/>
        </w:rPr>
      </w:pPr>
      <w:r w:rsidRPr="00F76171">
        <w:rPr>
          <w:rFonts w:asciiTheme="minorHAnsi" w:hAnsiTheme="minorHAnsi" w:cstheme="minorHAnsi"/>
        </w:rPr>
        <w:t>Procedure for quality assurance of these files to ensure policies/procedures were followed</w:t>
      </w:r>
    </w:p>
    <w:p w14:paraId="0A2298AA" w14:textId="77777777" w:rsidR="003A7A4A" w:rsidRPr="00F76171" w:rsidRDefault="00A276F5">
      <w:pPr>
        <w:numPr>
          <w:ilvl w:val="0"/>
          <w:numId w:val="46"/>
        </w:numPr>
        <w:ind w:left="720"/>
        <w:rPr>
          <w:rFonts w:asciiTheme="minorHAnsi" w:hAnsiTheme="minorHAnsi" w:cstheme="minorHAnsi"/>
        </w:rPr>
      </w:pPr>
      <w:r w:rsidRPr="00F76171">
        <w:rPr>
          <w:rFonts w:asciiTheme="minorHAnsi" w:hAnsiTheme="minorHAnsi" w:cstheme="minorHAnsi"/>
        </w:rPr>
        <w:lastRenderedPageBreak/>
        <w:t>Timeframes for any of the procedures detailed in the policy, including notifying client of change in status, updating files, re-assessments (</w:t>
      </w:r>
      <w:r w:rsidR="00BE5A4A" w:rsidRPr="00F76171">
        <w:rPr>
          <w:rFonts w:asciiTheme="minorHAnsi" w:hAnsiTheme="minorHAnsi" w:cstheme="minorHAnsi"/>
        </w:rPr>
        <w:t>i.e.</w:t>
      </w:r>
      <w:r w:rsidRPr="00F76171">
        <w:rPr>
          <w:rFonts w:asciiTheme="minorHAnsi" w:hAnsiTheme="minorHAnsi" w:cstheme="minorHAnsi"/>
        </w:rPr>
        <w:t>, to occur by the anniversary of change in status), approval by supervisor, etc.</w:t>
      </w:r>
    </w:p>
    <w:p w14:paraId="6C477A5C" w14:textId="77777777" w:rsidR="00A276F5" w:rsidRPr="00F76171" w:rsidRDefault="00A276F5" w:rsidP="00A276F5">
      <w:pPr>
        <w:rPr>
          <w:rFonts w:asciiTheme="minorHAnsi" w:hAnsiTheme="minorHAnsi" w:cstheme="minorHAnsi"/>
        </w:rPr>
      </w:pPr>
    </w:p>
    <w:p w14:paraId="0D2E1C01" w14:textId="77777777" w:rsidR="003A7A4A" w:rsidRPr="00F76171" w:rsidRDefault="00A276F5">
      <w:pPr>
        <w:numPr>
          <w:ilvl w:val="0"/>
          <w:numId w:val="44"/>
        </w:numPr>
        <w:ind w:left="360" w:hanging="360"/>
        <w:rPr>
          <w:rFonts w:asciiTheme="minorHAnsi" w:hAnsiTheme="minorHAnsi" w:cstheme="minorHAnsi"/>
        </w:rPr>
      </w:pPr>
      <w:r w:rsidRPr="00F76171">
        <w:rPr>
          <w:rFonts w:asciiTheme="minorHAnsi" w:hAnsiTheme="minorHAnsi" w:cstheme="minorHAnsi"/>
        </w:rPr>
        <w:t xml:space="preserve">Procedures must be established for managing </w:t>
      </w:r>
      <w:r w:rsidR="00AD5501" w:rsidRPr="00F76171">
        <w:rPr>
          <w:rFonts w:asciiTheme="minorHAnsi" w:hAnsiTheme="minorHAnsi" w:cstheme="minorHAnsi"/>
        </w:rPr>
        <w:t>agency-level clients</w:t>
      </w:r>
      <w:r w:rsidR="00BE5A4A" w:rsidRPr="00F76171">
        <w:rPr>
          <w:rFonts w:asciiTheme="minorHAnsi" w:hAnsiTheme="minorHAnsi" w:cstheme="minorHAnsi"/>
        </w:rPr>
        <w:t>, and must include:</w:t>
      </w:r>
    </w:p>
    <w:p w14:paraId="3CF4FA27" w14:textId="77777777" w:rsidR="003A7A4A" w:rsidRPr="00F76171" w:rsidRDefault="00A276F5">
      <w:pPr>
        <w:numPr>
          <w:ilvl w:val="0"/>
          <w:numId w:val="47"/>
        </w:numPr>
        <w:ind w:left="720"/>
        <w:rPr>
          <w:rFonts w:asciiTheme="minorHAnsi" w:hAnsiTheme="minorHAnsi" w:cstheme="minorHAnsi"/>
        </w:rPr>
      </w:pPr>
      <w:r w:rsidRPr="00F76171">
        <w:rPr>
          <w:rFonts w:asciiTheme="minorHAnsi" w:hAnsiTheme="minorHAnsi" w:cstheme="minorHAnsi"/>
        </w:rPr>
        <w:t>Procedure for notifying the client of his/her change in status with the agency – includ</w:t>
      </w:r>
      <w:r w:rsidR="00BE5A4A" w:rsidRPr="00F76171">
        <w:rPr>
          <w:rFonts w:asciiTheme="minorHAnsi" w:hAnsiTheme="minorHAnsi" w:cstheme="minorHAnsi"/>
        </w:rPr>
        <w:t>ing</w:t>
      </w:r>
      <w:r w:rsidRPr="00F76171">
        <w:rPr>
          <w:rFonts w:asciiTheme="minorHAnsi" w:hAnsiTheme="minorHAnsi" w:cstheme="minorHAnsi"/>
        </w:rPr>
        <w:t xml:space="preserve"> that </w:t>
      </w:r>
      <w:r w:rsidR="004B2389" w:rsidRPr="00F76171">
        <w:rPr>
          <w:rFonts w:asciiTheme="minorHAnsi" w:hAnsiTheme="minorHAnsi" w:cstheme="minorHAnsi"/>
        </w:rPr>
        <w:t xml:space="preserve">the </w:t>
      </w:r>
      <w:r w:rsidRPr="00F76171">
        <w:rPr>
          <w:rFonts w:asciiTheme="minorHAnsi" w:hAnsiTheme="minorHAnsi" w:cstheme="minorHAnsi"/>
        </w:rPr>
        <w:t xml:space="preserve">client must notify agency of </w:t>
      </w:r>
      <w:r w:rsidR="004B2389" w:rsidRPr="00F76171">
        <w:rPr>
          <w:rFonts w:asciiTheme="minorHAnsi" w:hAnsiTheme="minorHAnsi" w:cstheme="minorHAnsi"/>
        </w:rPr>
        <w:t xml:space="preserve">any </w:t>
      </w:r>
      <w:r w:rsidRPr="00F76171">
        <w:rPr>
          <w:rFonts w:asciiTheme="minorHAnsi" w:hAnsiTheme="minorHAnsi" w:cstheme="minorHAnsi"/>
        </w:rPr>
        <w:t xml:space="preserve">change in </w:t>
      </w:r>
      <w:r w:rsidR="004B2389" w:rsidRPr="00F76171">
        <w:rPr>
          <w:rFonts w:asciiTheme="minorHAnsi" w:hAnsiTheme="minorHAnsi" w:cstheme="minorHAnsi"/>
        </w:rPr>
        <w:t>their circumstances</w:t>
      </w:r>
      <w:r w:rsidRPr="00F76171">
        <w:rPr>
          <w:rFonts w:asciiTheme="minorHAnsi" w:hAnsiTheme="minorHAnsi" w:cstheme="minorHAnsi"/>
        </w:rPr>
        <w:t xml:space="preserve">, as well as </w:t>
      </w:r>
      <w:r w:rsidR="004B2389" w:rsidRPr="00F76171">
        <w:rPr>
          <w:rFonts w:asciiTheme="minorHAnsi" w:hAnsiTheme="minorHAnsi" w:cstheme="minorHAnsi"/>
        </w:rPr>
        <w:t xml:space="preserve">any </w:t>
      </w:r>
      <w:r w:rsidRPr="00F76171">
        <w:rPr>
          <w:rFonts w:asciiTheme="minorHAnsi" w:hAnsiTheme="minorHAnsi" w:cstheme="minorHAnsi"/>
        </w:rPr>
        <w:t>change</w:t>
      </w:r>
      <w:r w:rsidR="004B2389" w:rsidRPr="00F76171">
        <w:rPr>
          <w:rFonts w:asciiTheme="minorHAnsi" w:hAnsiTheme="minorHAnsi" w:cstheme="minorHAnsi"/>
        </w:rPr>
        <w:t>s</w:t>
      </w:r>
      <w:r w:rsidRPr="00F76171">
        <w:rPr>
          <w:rFonts w:asciiTheme="minorHAnsi" w:hAnsiTheme="minorHAnsi" w:cstheme="minorHAnsi"/>
        </w:rPr>
        <w:t xml:space="preserve"> in contact information and/or  payment information (</w:t>
      </w:r>
      <w:r w:rsidR="00BE5A4A" w:rsidRPr="00F76171">
        <w:rPr>
          <w:rFonts w:asciiTheme="minorHAnsi" w:hAnsiTheme="minorHAnsi" w:cstheme="minorHAnsi"/>
        </w:rPr>
        <w:t>i.e.</w:t>
      </w:r>
      <w:r w:rsidRPr="00F76171">
        <w:rPr>
          <w:rFonts w:asciiTheme="minorHAnsi" w:hAnsiTheme="minorHAnsi" w:cstheme="minorHAnsi"/>
        </w:rPr>
        <w:t>, change of health insurance, or whatever it is the agency is paying for)</w:t>
      </w:r>
    </w:p>
    <w:p w14:paraId="1D2D6EF4" w14:textId="071B330E" w:rsidR="003A7A4A" w:rsidRPr="00F76171" w:rsidRDefault="00A276F5">
      <w:pPr>
        <w:numPr>
          <w:ilvl w:val="0"/>
          <w:numId w:val="47"/>
        </w:numPr>
        <w:ind w:left="720"/>
        <w:rPr>
          <w:rFonts w:asciiTheme="minorHAnsi" w:hAnsiTheme="minorHAnsi" w:cstheme="minorHAnsi"/>
        </w:rPr>
      </w:pPr>
      <w:r w:rsidRPr="00F76171">
        <w:rPr>
          <w:rFonts w:asciiTheme="minorHAnsi" w:hAnsiTheme="minorHAnsi" w:cstheme="minorHAnsi"/>
        </w:rPr>
        <w:t xml:space="preserve">Documentation procedures, including how you will identify/document </w:t>
      </w:r>
      <w:r w:rsidR="00AD5501" w:rsidRPr="00F76171">
        <w:rPr>
          <w:rFonts w:asciiTheme="minorHAnsi" w:hAnsiTheme="minorHAnsi" w:cstheme="minorHAnsi"/>
        </w:rPr>
        <w:t xml:space="preserve">agency-level </w:t>
      </w:r>
      <w:r w:rsidRPr="00F76171">
        <w:rPr>
          <w:rFonts w:asciiTheme="minorHAnsi" w:hAnsiTheme="minorHAnsi" w:cstheme="minorHAnsi"/>
        </w:rPr>
        <w:t xml:space="preserve">clients, both in the chart and in </w:t>
      </w:r>
      <w:r w:rsidR="00A43B92" w:rsidRPr="00F76171">
        <w:rPr>
          <w:rFonts w:asciiTheme="minorHAnsi" w:hAnsiTheme="minorHAnsi" w:cstheme="minorHAnsi"/>
        </w:rPr>
        <w:t xml:space="preserve"> </w:t>
      </w:r>
      <w:r w:rsidR="00B67857" w:rsidRPr="00F76171">
        <w:rPr>
          <w:rFonts w:asciiTheme="minorHAnsi" w:hAnsiTheme="minorHAnsi" w:cstheme="minorHAnsi"/>
        </w:rPr>
        <w:t>the uniform reporting system</w:t>
      </w:r>
      <w:r w:rsidRPr="00F76171">
        <w:rPr>
          <w:rFonts w:asciiTheme="minorHAnsi" w:hAnsiTheme="minorHAnsi" w:cstheme="minorHAnsi"/>
        </w:rPr>
        <w:t>, and documenting services provided to the client</w:t>
      </w:r>
    </w:p>
    <w:p w14:paraId="730656BC" w14:textId="77777777" w:rsidR="003A7A4A" w:rsidRPr="00F76171" w:rsidRDefault="00A276F5">
      <w:pPr>
        <w:numPr>
          <w:ilvl w:val="0"/>
          <w:numId w:val="47"/>
        </w:numPr>
        <w:ind w:left="720"/>
        <w:rPr>
          <w:rFonts w:asciiTheme="minorHAnsi" w:hAnsiTheme="minorHAnsi" w:cstheme="minorHAnsi"/>
        </w:rPr>
      </w:pPr>
      <w:r w:rsidRPr="00F76171">
        <w:rPr>
          <w:rFonts w:asciiTheme="minorHAnsi" w:hAnsiTheme="minorHAnsi" w:cstheme="minorHAnsi"/>
        </w:rPr>
        <w:t xml:space="preserve">Procedures for approving payments for </w:t>
      </w:r>
      <w:r w:rsidR="00AD5501" w:rsidRPr="00F76171">
        <w:rPr>
          <w:rFonts w:asciiTheme="minorHAnsi" w:hAnsiTheme="minorHAnsi" w:cstheme="minorHAnsi"/>
        </w:rPr>
        <w:t xml:space="preserve">agency-level </w:t>
      </w:r>
      <w:r w:rsidRPr="00F76171">
        <w:rPr>
          <w:rFonts w:asciiTheme="minorHAnsi" w:hAnsiTheme="minorHAnsi" w:cstheme="minorHAnsi"/>
        </w:rPr>
        <w:t>clients (who, when, how, etc.)</w:t>
      </w:r>
    </w:p>
    <w:p w14:paraId="553A712B" w14:textId="2E1BED59" w:rsidR="003A7A4A" w:rsidRPr="00F76171" w:rsidRDefault="00BE5A4A">
      <w:pPr>
        <w:numPr>
          <w:ilvl w:val="0"/>
          <w:numId w:val="47"/>
        </w:numPr>
        <w:ind w:left="720"/>
        <w:rPr>
          <w:rFonts w:asciiTheme="minorHAnsi" w:hAnsiTheme="minorHAnsi" w:cstheme="minorHAnsi"/>
        </w:rPr>
      </w:pPr>
      <w:r w:rsidRPr="00F76171">
        <w:rPr>
          <w:rFonts w:asciiTheme="minorHAnsi" w:hAnsiTheme="minorHAnsi" w:cstheme="minorHAnsi"/>
        </w:rPr>
        <w:t>Reassessment procedures for c</w:t>
      </w:r>
      <w:r w:rsidR="00A276F5" w:rsidRPr="00F76171">
        <w:rPr>
          <w:rFonts w:asciiTheme="minorHAnsi" w:hAnsiTheme="minorHAnsi" w:cstheme="minorHAnsi"/>
        </w:rPr>
        <w:t>onducting a yearly re-assessment of the client’s needs</w:t>
      </w:r>
      <w:r w:rsidR="00AB402F" w:rsidRPr="00F76171">
        <w:rPr>
          <w:rFonts w:asciiTheme="minorHAnsi" w:hAnsiTheme="minorHAnsi" w:cstheme="minorHAnsi"/>
        </w:rPr>
        <w:t xml:space="preserve"> (</w:t>
      </w:r>
      <w:r w:rsidR="00A276F5" w:rsidRPr="00F76171">
        <w:rPr>
          <w:rFonts w:asciiTheme="minorHAnsi" w:hAnsiTheme="minorHAnsi" w:cstheme="minorHAnsi"/>
        </w:rPr>
        <w:t>this should include a standard re-assessment tool to determine if anything has changed and if the client needs to re-enter case management</w:t>
      </w:r>
      <w:r w:rsidR="00AB402F" w:rsidRPr="00F76171">
        <w:rPr>
          <w:rFonts w:asciiTheme="minorHAnsi" w:hAnsiTheme="minorHAnsi" w:cstheme="minorHAnsi"/>
        </w:rPr>
        <w:t>)</w:t>
      </w:r>
      <w:r w:rsidR="0074696E" w:rsidRPr="00F76171">
        <w:rPr>
          <w:rFonts w:asciiTheme="minorHAnsi" w:hAnsiTheme="minorHAnsi" w:cstheme="minorHAnsi"/>
        </w:rPr>
        <w:t xml:space="preserve">. </w:t>
      </w:r>
      <w:r w:rsidR="00A276F5" w:rsidRPr="00F76171">
        <w:rPr>
          <w:rFonts w:asciiTheme="minorHAnsi" w:hAnsiTheme="minorHAnsi" w:cstheme="minorHAnsi"/>
        </w:rPr>
        <w:t xml:space="preserve">The </w:t>
      </w:r>
      <w:r w:rsidR="008C4619" w:rsidRPr="00F76171">
        <w:rPr>
          <w:rFonts w:asciiTheme="minorHAnsi" w:hAnsiTheme="minorHAnsi" w:cstheme="minorHAnsi"/>
        </w:rPr>
        <w:t>reassessment</w:t>
      </w:r>
      <w:r w:rsidR="00A276F5" w:rsidRPr="00F76171">
        <w:rPr>
          <w:rFonts w:asciiTheme="minorHAnsi" w:hAnsiTheme="minorHAnsi" w:cstheme="minorHAnsi"/>
        </w:rPr>
        <w:t xml:space="preserve"> must </w:t>
      </w:r>
      <w:r w:rsidR="00AB402F" w:rsidRPr="00F76171">
        <w:rPr>
          <w:rFonts w:asciiTheme="minorHAnsi" w:hAnsiTheme="minorHAnsi" w:cstheme="minorHAnsi"/>
        </w:rPr>
        <w:t xml:space="preserve">examine </w:t>
      </w:r>
      <w:r w:rsidR="00A276F5" w:rsidRPr="00F76171">
        <w:rPr>
          <w:rFonts w:asciiTheme="minorHAnsi" w:hAnsiTheme="minorHAnsi" w:cstheme="minorHAnsi"/>
        </w:rPr>
        <w:t>all needs and areas of the client’s life</w:t>
      </w:r>
      <w:r w:rsidR="00AB402F" w:rsidRPr="00F76171">
        <w:rPr>
          <w:rFonts w:asciiTheme="minorHAnsi" w:hAnsiTheme="minorHAnsi" w:cstheme="minorHAnsi"/>
        </w:rPr>
        <w:t xml:space="preserve"> relating to the client’s ability to remain in care</w:t>
      </w:r>
      <w:r w:rsidR="00A276F5" w:rsidRPr="00F76171">
        <w:rPr>
          <w:rFonts w:asciiTheme="minorHAnsi" w:hAnsiTheme="minorHAnsi" w:cstheme="minorHAnsi"/>
        </w:rPr>
        <w:t xml:space="preserve"> (including categories of assessment from I.C. above – housing, financial, psychosocial, </w:t>
      </w:r>
      <w:r w:rsidR="00B67857" w:rsidRPr="00F76171">
        <w:rPr>
          <w:rFonts w:asciiTheme="minorHAnsi" w:hAnsiTheme="minorHAnsi" w:cstheme="minorHAnsi"/>
        </w:rPr>
        <w:t>etc.</w:t>
      </w:r>
      <w:r w:rsidR="00A276F5" w:rsidRPr="00F76171">
        <w:rPr>
          <w:rFonts w:asciiTheme="minorHAnsi" w:hAnsiTheme="minorHAnsi" w:cstheme="minorHAnsi"/>
        </w:rPr>
        <w:t>)</w:t>
      </w:r>
      <w:r w:rsidR="0074696E" w:rsidRPr="00F76171">
        <w:rPr>
          <w:rFonts w:asciiTheme="minorHAnsi" w:hAnsiTheme="minorHAnsi" w:cstheme="minorHAnsi"/>
        </w:rPr>
        <w:t xml:space="preserve">. </w:t>
      </w:r>
      <w:r w:rsidR="00A276F5" w:rsidRPr="00F76171">
        <w:rPr>
          <w:rFonts w:asciiTheme="minorHAnsi" w:hAnsiTheme="minorHAnsi" w:cstheme="minorHAnsi"/>
        </w:rPr>
        <w:t>The re-assessment cannot merely be a case note indicating that there are no changes.</w:t>
      </w:r>
    </w:p>
    <w:p w14:paraId="3E1456AA" w14:textId="77777777" w:rsidR="003A7A4A" w:rsidRPr="00F76171" w:rsidRDefault="00A276F5">
      <w:pPr>
        <w:numPr>
          <w:ilvl w:val="0"/>
          <w:numId w:val="47"/>
        </w:numPr>
        <w:ind w:left="720"/>
        <w:rPr>
          <w:rFonts w:asciiTheme="minorHAnsi" w:hAnsiTheme="minorHAnsi" w:cstheme="minorHAnsi"/>
        </w:rPr>
      </w:pPr>
      <w:r w:rsidRPr="00F76171">
        <w:rPr>
          <w:rFonts w:asciiTheme="minorHAnsi" w:hAnsiTheme="minorHAnsi" w:cstheme="minorHAnsi"/>
        </w:rPr>
        <w:t xml:space="preserve">Procedures for maintenance of </w:t>
      </w:r>
      <w:r w:rsidR="00AD5501" w:rsidRPr="00F76171">
        <w:rPr>
          <w:rFonts w:asciiTheme="minorHAnsi" w:hAnsiTheme="minorHAnsi" w:cstheme="minorHAnsi"/>
        </w:rPr>
        <w:t xml:space="preserve">agency-level </w:t>
      </w:r>
      <w:r w:rsidRPr="00F76171">
        <w:rPr>
          <w:rFonts w:asciiTheme="minorHAnsi" w:hAnsiTheme="minorHAnsi" w:cstheme="minorHAnsi"/>
        </w:rPr>
        <w:t>clients’ files, including where they will be kept, who is responsible for adding payment information and any updated case notes to the file, as well as filing re-assessments</w:t>
      </w:r>
      <w:r w:rsidR="00BE5A4A" w:rsidRPr="00F76171">
        <w:rPr>
          <w:rFonts w:asciiTheme="minorHAnsi" w:hAnsiTheme="minorHAnsi" w:cstheme="minorHAnsi"/>
        </w:rPr>
        <w:t xml:space="preserve">, and </w:t>
      </w:r>
      <w:r w:rsidRPr="00F76171">
        <w:rPr>
          <w:rFonts w:asciiTheme="minorHAnsi" w:hAnsiTheme="minorHAnsi" w:cstheme="minorHAnsi"/>
        </w:rPr>
        <w:t>who ultimately bears responsibility for these clients (</w:t>
      </w:r>
      <w:r w:rsidR="00BE5A4A" w:rsidRPr="00F76171">
        <w:rPr>
          <w:rFonts w:asciiTheme="minorHAnsi" w:hAnsiTheme="minorHAnsi" w:cstheme="minorHAnsi"/>
        </w:rPr>
        <w:t>e.g.,</w:t>
      </w:r>
      <w:r w:rsidRPr="00F76171">
        <w:rPr>
          <w:rFonts w:asciiTheme="minorHAnsi" w:hAnsiTheme="minorHAnsi" w:cstheme="minorHAnsi"/>
        </w:rPr>
        <w:t xml:space="preserve"> supervisor, </w:t>
      </w:r>
      <w:r w:rsidR="00BE5A4A" w:rsidRPr="00F76171">
        <w:rPr>
          <w:rFonts w:asciiTheme="minorHAnsi" w:hAnsiTheme="minorHAnsi" w:cstheme="minorHAnsi"/>
        </w:rPr>
        <w:t xml:space="preserve">or </w:t>
      </w:r>
      <w:r w:rsidRPr="00F76171">
        <w:rPr>
          <w:rFonts w:asciiTheme="minorHAnsi" w:hAnsiTheme="minorHAnsi" w:cstheme="minorHAnsi"/>
        </w:rPr>
        <w:t xml:space="preserve"> a specific CM)</w:t>
      </w:r>
    </w:p>
    <w:p w14:paraId="2D4D7BA5" w14:textId="77A07C90" w:rsidR="003A7A4A" w:rsidRPr="00F76171" w:rsidRDefault="007E285C">
      <w:pPr>
        <w:numPr>
          <w:ilvl w:val="0"/>
          <w:numId w:val="47"/>
        </w:numPr>
        <w:ind w:left="720"/>
        <w:rPr>
          <w:rFonts w:asciiTheme="minorHAnsi" w:hAnsiTheme="minorHAnsi" w:cstheme="minorHAnsi"/>
        </w:rPr>
      </w:pPr>
      <w:r w:rsidRPr="00F76171">
        <w:rPr>
          <w:rFonts w:asciiTheme="minorHAnsi" w:hAnsiTheme="minorHAnsi" w:cstheme="minorHAnsi"/>
        </w:rPr>
        <w:t>Description of the threshold</w:t>
      </w:r>
      <w:r w:rsidR="00A276F5" w:rsidRPr="00F76171">
        <w:rPr>
          <w:rFonts w:asciiTheme="minorHAnsi" w:hAnsiTheme="minorHAnsi" w:cstheme="minorHAnsi"/>
        </w:rPr>
        <w:t xml:space="preserve"> for how much financial assistance, and what types of financial assistance, a client receives before CM is mandatory</w:t>
      </w:r>
      <w:r w:rsidR="0074696E" w:rsidRPr="00F76171">
        <w:rPr>
          <w:rFonts w:asciiTheme="minorHAnsi" w:hAnsiTheme="minorHAnsi" w:cstheme="minorHAnsi"/>
        </w:rPr>
        <w:t xml:space="preserve">. </w:t>
      </w:r>
      <w:r w:rsidR="00A276F5" w:rsidRPr="00F76171">
        <w:rPr>
          <w:rFonts w:asciiTheme="minorHAnsi" w:hAnsiTheme="minorHAnsi" w:cstheme="minorHAnsi"/>
        </w:rPr>
        <w:t>For example, if a client receives only financial assistance for co-pays but doesn’t need anything else</w:t>
      </w:r>
      <w:r w:rsidRPr="00F76171">
        <w:rPr>
          <w:rFonts w:asciiTheme="minorHAnsi" w:hAnsiTheme="minorHAnsi" w:cstheme="minorHAnsi"/>
        </w:rPr>
        <w:t>,</w:t>
      </w:r>
      <w:r w:rsidR="00A276F5" w:rsidRPr="00F76171">
        <w:rPr>
          <w:rFonts w:asciiTheme="minorHAnsi" w:hAnsiTheme="minorHAnsi" w:cstheme="minorHAnsi"/>
        </w:rPr>
        <w:t xml:space="preserve"> vs. a client who receives only financial assistance, but it’s for transportation, food, medical</w:t>
      </w:r>
      <w:r w:rsidRPr="00F76171">
        <w:rPr>
          <w:rFonts w:asciiTheme="minorHAnsi" w:hAnsiTheme="minorHAnsi" w:cstheme="minorHAnsi"/>
        </w:rPr>
        <w:t xml:space="preserve"> care</w:t>
      </w:r>
      <w:r w:rsidR="00A276F5" w:rsidRPr="00F76171">
        <w:rPr>
          <w:rFonts w:asciiTheme="minorHAnsi" w:hAnsiTheme="minorHAnsi" w:cstheme="minorHAnsi"/>
        </w:rPr>
        <w:t xml:space="preserve">, and </w:t>
      </w:r>
      <w:r w:rsidRPr="00F76171">
        <w:rPr>
          <w:rFonts w:asciiTheme="minorHAnsi" w:hAnsiTheme="minorHAnsi" w:cstheme="minorHAnsi"/>
        </w:rPr>
        <w:t>medications</w:t>
      </w:r>
      <w:r w:rsidR="00A276F5" w:rsidRPr="00F76171">
        <w:rPr>
          <w:rFonts w:asciiTheme="minorHAnsi" w:hAnsiTheme="minorHAnsi" w:cstheme="minorHAnsi"/>
        </w:rPr>
        <w:t xml:space="preserve">.  </w:t>
      </w:r>
    </w:p>
    <w:p w14:paraId="108D3226" w14:textId="77777777" w:rsidR="00044C7E" w:rsidRPr="00F76171" w:rsidRDefault="00044C7E" w:rsidP="00044C7E">
      <w:pPr>
        <w:jc w:val="both"/>
        <w:rPr>
          <w:rFonts w:asciiTheme="minorHAnsi" w:hAnsiTheme="minorHAnsi" w:cstheme="minorHAnsi"/>
        </w:rPr>
      </w:pPr>
    </w:p>
    <w:p w14:paraId="265FE7BB" w14:textId="77777777" w:rsidR="008F7ED2" w:rsidRPr="00F76171" w:rsidRDefault="008F7ED2" w:rsidP="008F7ED2">
      <w:pPr>
        <w:pStyle w:val="Heading1"/>
        <w:spacing w:before="0"/>
        <w:rPr>
          <w:rStyle w:val="Strong"/>
          <w:rFonts w:asciiTheme="minorHAnsi" w:hAnsiTheme="minorHAnsi" w:cstheme="minorHAnsi"/>
          <w:sz w:val="24"/>
          <w:szCs w:val="24"/>
        </w:rPr>
      </w:pPr>
      <w:bookmarkStart w:id="81" w:name="_Toc504392942"/>
      <w:bookmarkStart w:id="82" w:name="_Toc504392950"/>
      <w:bookmarkStart w:id="83" w:name="_Hlk124321937"/>
    </w:p>
    <w:p w14:paraId="4849C800" w14:textId="77777777" w:rsidR="008F7ED2" w:rsidRPr="00360E55" w:rsidRDefault="008F7ED2" w:rsidP="008F7ED2">
      <w:pPr>
        <w:pStyle w:val="Heading1"/>
        <w:spacing w:before="0"/>
        <w:jc w:val="center"/>
        <w:rPr>
          <w:rStyle w:val="Strong"/>
          <w:rFonts w:asciiTheme="minorHAnsi" w:hAnsiTheme="minorHAnsi" w:cstheme="minorHAnsi"/>
          <w:sz w:val="28"/>
          <w:szCs w:val="28"/>
        </w:rPr>
      </w:pPr>
      <w:r w:rsidRPr="00360E55">
        <w:rPr>
          <w:rStyle w:val="Strong"/>
          <w:rFonts w:asciiTheme="minorHAnsi" w:hAnsiTheme="minorHAnsi" w:cstheme="minorHAnsi"/>
          <w:sz w:val="28"/>
          <w:szCs w:val="28"/>
        </w:rPr>
        <w:t>Section 3: Monitoring Policies</w:t>
      </w:r>
      <w:bookmarkEnd w:id="81"/>
    </w:p>
    <w:p w14:paraId="518A8463" w14:textId="77777777" w:rsidR="008F7ED2" w:rsidRPr="00F76171" w:rsidRDefault="008F7ED2" w:rsidP="008F7ED2">
      <w:pPr>
        <w:autoSpaceDE w:val="0"/>
        <w:autoSpaceDN w:val="0"/>
        <w:spacing w:line="240" w:lineRule="atLeast"/>
        <w:rPr>
          <w:rFonts w:asciiTheme="minorHAnsi" w:hAnsiTheme="minorHAnsi" w:cstheme="minorHAnsi"/>
          <w:smallCaps/>
          <w:u w:val="single"/>
        </w:rPr>
      </w:pPr>
    </w:p>
    <w:p w14:paraId="4A05A261" w14:textId="77777777" w:rsidR="008F7ED2" w:rsidRPr="00F76171" w:rsidRDefault="008F7ED2" w:rsidP="008F7ED2">
      <w:pPr>
        <w:pStyle w:val="Heading2"/>
        <w:jc w:val="center"/>
        <w:rPr>
          <w:rFonts w:asciiTheme="minorHAnsi" w:hAnsiTheme="minorHAnsi" w:cstheme="minorHAnsi"/>
        </w:rPr>
      </w:pPr>
      <w:bookmarkStart w:id="84" w:name="_§3.01_FAIR_MONITORING_OF_SUBCONTRAC"/>
      <w:bookmarkStart w:id="85" w:name="_Toc504392943"/>
      <w:bookmarkStart w:id="86" w:name="_Toc183851013"/>
      <w:bookmarkEnd w:id="84"/>
      <w:r w:rsidRPr="00F76171">
        <w:rPr>
          <w:rFonts w:asciiTheme="minorHAnsi" w:hAnsiTheme="minorHAnsi" w:cstheme="minorHAnsi"/>
        </w:rPr>
        <w:t>§3.01   FAIR MONITORING OF SUBCONTRACTORS</w:t>
      </w:r>
      <w:bookmarkEnd w:id="85"/>
      <w:bookmarkEnd w:id="86"/>
    </w:p>
    <w:p w14:paraId="553349F7" w14:textId="77777777" w:rsidR="008F7ED2" w:rsidRPr="00F76171" w:rsidRDefault="008F7ED2" w:rsidP="008F7ED2">
      <w:pPr>
        <w:jc w:val="center"/>
        <w:rPr>
          <w:rFonts w:asciiTheme="minorHAnsi" w:hAnsiTheme="minorHAnsi" w:cstheme="minorHAnsi"/>
        </w:rPr>
      </w:pPr>
    </w:p>
    <w:p w14:paraId="2BA963B2" w14:textId="77777777" w:rsidR="008F7ED2" w:rsidRPr="00F76171" w:rsidRDefault="008F7ED2" w:rsidP="008F7ED2">
      <w:pPr>
        <w:autoSpaceDE w:val="0"/>
        <w:autoSpaceDN w:val="0"/>
        <w:spacing w:line="240" w:lineRule="atLeast"/>
        <w:jc w:val="both"/>
        <w:rPr>
          <w:rFonts w:asciiTheme="minorHAnsi" w:hAnsiTheme="minorHAnsi" w:cstheme="minorHAnsi"/>
          <w:smallCaps/>
        </w:rPr>
      </w:pPr>
      <w:r w:rsidRPr="00F76171">
        <w:rPr>
          <w:rFonts w:asciiTheme="minorHAnsi" w:hAnsiTheme="minorHAnsi" w:cstheme="minorHAnsi"/>
          <w:smallCaps/>
          <w:u w:val="single"/>
        </w:rPr>
        <w:t>Policy:</w:t>
      </w:r>
    </w:p>
    <w:p w14:paraId="1C626AC6" w14:textId="77777777" w:rsidR="008F7ED2" w:rsidRPr="00F76171" w:rsidRDefault="008F7ED2" w:rsidP="008F7ED2">
      <w:pPr>
        <w:autoSpaceDE w:val="0"/>
        <w:autoSpaceDN w:val="0"/>
        <w:spacing w:line="240" w:lineRule="atLeast"/>
        <w:jc w:val="both"/>
        <w:rPr>
          <w:rFonts w:asciiTheme="minorHAnsi" w:hAnsiTheme="minorHAnsi" w:cstheme="minorHAnsi"/>
        </w:rPr>
      </w:pPr>
    </w:p>
    <w:p w14:paraId="06A6EFDF" w14:textId="05EADD05" w:rsidR="008F7ED2" w:rsidRPr="00F76171" w:rsidRDefault="008F7ED2" w:rsidP="008F7ED2">
      <w:pPr>
        <w:pStyle w:val="BodyTextIndent"/>
        <w:ind w:left="0"/>
        <w:jc w:val="both"/>
        <w:rPr>
          <w:rFonts w:asciiTheme="minorHAnsi" w:hAnsiTheme="minorHAnsi" w:cstheme="minorHAnsi"/>
        </w:rPr>
      </w:pPr>
      <w:r w:rsidRPr="00F76171">
        <w:rPr>
          <w:rFonts w:asciiTheme="minorHAnsi" w:hAnsiTheme="minorHAnsi" w:cstheme="minorHAnsi"/>
        </w:rPr>
        <w:t>All subcontractors providing HIV client services funded by the Brazos Valley Council of Governments are to be treated equitably</w:t>
      </w:r>
      <w:r w:rsidR="0074696E" w:rsidRPr="00F76171">
        <w:rPr>
          <w:rFonts w:asciiTheme="minorHAnsi" w:hAnsiTheme="minorHAnsi" w:cstheme="minorHAnsi"/>
        </w:rPr>
        <w:t xml:space="preserve">. </w:t>
      </w:r>
      <w:r w:rsidRPr="00F76171">
        <w:rPr>
          <w:rFonts w:asciiTheme="minorHAnsi" w:hAnsiTheme="minorHAnsi" w:cstheme="minorHAnsi"/>
        </w:rPr>
        <w:t>A Priority Assessment Tool (PAT), specific to the Scope of Work, will be completed for all subcontractors following each compliance site visit in conjunction with the development of the Site Visit Report. The resulting rating is an assessment of the contractor to provide guidance in determining when future site visits are to be conducted.</w:t>
      </w:r>
    </w:p>
    <w:p w14:paraId="4D4CEB7E" w14:textId="77777777" w:rsidR="008F7ED2" w:rsidRPr="00F76171" w:rsidRDefault="008F7ED2" w:rsidP="008F7ED2">
      <w:pPr>
        <w:autoSpaceDE w:val="0"/>
        <w:autoSpaceDN w:val="0"/>
        <w:spacing w:line="240" w:lineRule="atLeast"/>
        <w:jc w:val="both"/>
        <w:rPr>
          <w:rFonts w:asciiTheme="minorHAnsi" w:hAnsiTheme="minorHAnsi" w:cstheme="minorHAnsi"/>
        </w:rPr>
      </w:pPr>
    </w:p>
    <w:p w14:paraId="1AF3246E" w14:textId="77777777" w:rsidR="008F7ED2" w:rsidRPr="00F76171" w:rsidRDefault="008F7ED2" w:rsidP="008F7ED2">
      <w:pPr>
        <w:autoSpaceDE w:val="0"/>
        <w:autoSpaceDN w:val="0"/>
        <w:spacing w:line="240" w:lineRule="atLeast"/>
        <w:jc w:val="both"/>
        <w:rPr>
          <w:rFonts w:asciiTheme="minorHAnsi" w:hAnsiTheme="minorHAnsi" w:cstheme="minorHAnsi"/>
        </w:rPr>
      </w:pPr>
      <w:r w:rsidRPr="00F76171">
        <w:rPr>
          <w:rFonts w:asciiTheme="minorHAnsi" w:hAnsiTheme="minorHAnsi" w:cstheme="minorHAnsi"/>
          <w:smallCaps/>
          <w:u w:val="single"/>
        </w:rPr>
        <w:t>Procedure</w:t>
      </w:r>
      <w:r w:rsidRPr="00F76171">
        <w:rPr>
          <w:rFonts w:asciiTheme="minorHAnsi" w:hAnsiTheme="minorHAnsi" w:cstheme="minorHAnsi"/>
        </w:rPr>
        <w:t>:</w:t>
      </w:r>
    </w:p>
    <w:p w14:paraId="7CC959C3" w14:textId="77777777" w:rsidR="008F7ED2" w:rsidRPr="00F76171" w:rsidRDefault="008F7ED2" w:rsidP="008F7ED2">
      <w:pPr>
        <w:autoSpaceDE w:val="0"/>
        <w:autoSpaceDN w:val="0"/>
        <w:spacing w:line="240" w:lineRule="atLeast"/>
        <w:jc w:val="both"/>
        <w:rPr>
          <w:rFonts w:asciiTheme="minorHAnsi" w:hAnsiTheme="minorHAnsi" w:cstheme="minorHAnsi"/>
        </w:rPr>
      </w:pPr>
    </w:p>
    <w:p w14:paraId="53858AD2" w14:textId="77777777" w:rsidR="008F7ED2" w:rsidRPr="00F76171" w:rsidRDefault="008F7ED2" w:rsidP="00B91B00">
      <w:pPr>
        <w:numPr>
          <w:ilvl w:val="0"/>
          <w:numId w:val="73"/>
        </w:numPr>
        <w:ind w:left="480" w:hanging="480"/>
        <w:jc w:val="both"/>
        <w:rPr>
          <w:rFonts w:asciiTheme="minorHAnsi" w:hAnsiTheme="minorHAnsi" w:cstheme="minorHAnsi"/>
        </w:rPr>
      </w:pPr>
      <w:r w:rsidRPr="00F76171">
        <w:rPr>
          <w:rFonts w:asciiTheme="minorHAnsi" w:hAnsiTheme="minorHAnsi" w:cstheme="minorHAnsi"/>
        </w:rPr>
        <w:t>A Priority Assessment Tool (PAT) will be completed for each BVCOG subcontractor following each site visit in conjunction with the development of the Site Visit Report.</w:t>
      </w:r>
    </w:p>
    <w:p w14:paraId="452B733B" w14:textId="24808524" w:rsidR="008F7ED2" w:rsidRPr="00F76171" w:rsidRDefault="008F7ED2" w:rsidP="00B91B00">
      <w:pPr>
        <w:numPr>
          <w:ilvl w:val="0"/>
          <w:numId w:val="73"/>
        </w:numPr>
        <w:ind w:left="480" w:hanging="480"/>
        <w:jc w:val="both"/>
        <w:rPr>
          <w:rFonts w:asciiTheme="minorHAnsi" w:hAnsiTheme="minorHAnsi" w:cstheme="minorHAnsi"/>
        </w:rPr>
      </w:pPr>
      <w:r w:rsidRPr="00F76171">
        <w:rPr>
          <w:rFonts w:asciiTheme="minorHAnsi" w:hAnsiTheme="minorHAnsi" w:cstheme="minorHAnsi"/>
        </w:rPr>
        <w:t>The PAT is to be completed for each contract reviewed</w:t>
      </w:r>
      <w:r w:rsidR="0074696E" w:rsidRPr="00F76171">
        <w:rPr>
          <w:rFonts w:asciiTheme="minorHAnsi" w:hAnsiTheme="minorHAnsi" w:cstheme="minorHAnsi"/>
        </w:rPr>
        <w:t xml:space="preserve">. </w:t>
      </w:r>
      <w:r w:rsidRPr="00F76171">
        <w:rPr>
          <w:rFonts w:asciiTheme="minorHAnsi" w:hAnsiTheme="minorHAnsi" w:cstheme="minorHAnsi"/>
        </w:rPr>
        <w:t>This information should be completed based upon the most current site visit, the resulting site visit report, and any other appropriate documentation, as necessary</w:t>
      </w:r>
      <w:r w:rsidR="0074696E" w:rsidRPr="00F76171">
        <w:rPr>
          <w:rFonts w:asciiTheme="minorHAnsi" w:hAnsiTheme="minorHAnsi" w:cstheme="minorHAnsi"/>
        </w:rPr>
        <w:t xml:space="preserve">. </w:t>
      </w:r>
    </w:p>
    <w:p w14:paraId="2EF06937" w14:textId="76053090" w:rsidR="008F7ED2" w:rsidRPr="00F76171" w:rsidRDefault="008F7ED2" w:rsidP="00B91B00">
      <w:pPr>
        <w:numPr>
          <w:ilvl w:val="0"/>
          <w:numId w:val="73"/>
        </w:numPr>
        <w:ind w:left="480" w:hanging="480"/>
        <w:jc w:val="both"/>
        <w:rPr>
          <w:rFonts w:asciiTheme="minorHAnsi" w:hAnsiTheme="minorHAnsi" w:cstheme="minorHAnsi"/>
        </w:rPr>
      </w:pPr>
      <w:r w:rsidRPr="00F76171">
        <w:rPr>
          <w:rFonts w:asciiTheme="minorHAnsi" w:hAnsiTheme="minorHAnsi" w:cstheme="minorHAnsi"/>
        </w:rPr>
        <w:t>The PAT will be scored by tallying the number of yes and no answers</w:t>
      </w:r>
      <w:r w:rsidR="0074696E" w:rsidRPr="00F76171">
        <w:rPr>
          <w:rFonts w:asciiTheme="minorHAnsi" w:hAnsiTheme="minorHAnsi" w:cstheme="minorHAnsi"/>
        </w:rPr>
        <w:t xml:space="preserve">. </w:t>
      </w:r>
      <w:r w:rsidRPr="00F76171">
        <w:rPr>
          <w:rFonts w:asciiTheme="minorHAnsi" w:hAnsiTheme="minorHAnsi" w:cstheme="minorHAnsi"/>
        </w:rPr>
        <w:t>The resulting rating is an assessment of the subcontractor to provide guidance in determining when future site visits are to be conducted</w:t>
      </w:r>
      <w:r w:rsidR="0074696E" w:rsidRPr="00F76171">
        <w:rPr>
          <w:rFonts w:asciiTheme="minorHAnsi" w:hAnsiTheme="minorHAnsi" w:cstheme="minorHAnsi"/>
        </w:rPr>
        <w:t xml:space="preserve">. </w:t>
      </w:r>
      <w:r w:rsidR="005D291A" w:rsidRPr="00F76171">
        <w:rPr>
          <w:rFonts w:asciiTheme="minorHAnsi" w:hAnsiTheme="minorHAnsi" w:cstheme="minorHAnsi"/>
        </w:rPr>
        <w:t>This is based on the BVCOG programmatic review and is independent of any other monitoring that is happening on the DSHS level</w:t>
      </w:r>
      <w:r w:rsidR="0074696E" w:rsidRPr="00F76171">
        <w:rPr>
          <w:rFonts w:asciiTheme="minorHAnsi" w:hAnsiTheme="minorHAnsi" w:cstheme="minorHAnsi"/>
        </w:rPr>
        <w:t xml:space="preserve">. </w:t>
      </w:r>
    </w:p>
    <w:p w14:paraId="58012118" w14:textId="65876094" w:rsidR="008F7ED2" w:rsidRPr="00F76171" w:rsidRDefault="008F7ED2" w:rsidP="00B91B00">
      <w:pPr>
        <w:numPr>
          <w:ilvl w:val="0"/>
          <w:numId w:val="73"/>
        </w:numPr>
        <w:ind w:left="480" w:hanging="480"/>
        <w:jc w:val="both"/>
        <w:rPr>
          <w:rFonts w:asciiTheme="minorHAnsi" w:hAnsiTheme="minorHAnsi" w:cstheme="minorHAnsi"/>
        </w:rPr>
      </w:pPr>
      <w:r w:rsidRPr="00F76171">
        <w:rPr>
          <w:rFonts w:asciiTheme="minorHAnsi" w:hAnsiTheme="minorHAnsi" w:cstheme="minorHAnsi"/>
        </w:rPr>
        <w:t>A priority rating of I or II will be assigned based on the score</w:t>
      </w:r>
      <w:r w:rsidR="0074696E" w:rsidRPr="00F76171">
        <w:rPr>
          <w:rFonts w:asciiTheme="minorHAnsi" w:hAnsiTheme="minorHAnsi" w:cstheme="minorHAnsi"/>
        </w:rPr>
        <w:t xml:space="preserve">. </w:t>
      </w:r>
      <w:r w:rsidRPr="00F76171">
        <w:rPr>
          <w:rFonts w:asciiTheme="minorHAnsi" w:hAnsiTheme="minorHAnsi" w:cstheme="minorHAnsi"/>
        </w:rPr>
        <w:t>The subcontractor may be imposed with a sanction if determined necessary by BVCOG.</w:t>
      </w:r>
    </w:p>
    <w:p w14:paraId="3E5F85D0" w14:textId="77777777" w:rsidR="008F7ED2" w:rsidRPr="00F76171" w:rsidRDefault="008F7ED2" w:rsidP="00B91B00">
      <w:pPr>
        <w:numPr>
          <w:ilvl w:val="0"/>
          <w:numId w:val="73"/>
        </w:numPr>
        <w:ind w:left="480" w:hanging="480"/>
        <w:jc w:val="both"/>
        <w:rPr>
          <w:rFonts w:asciiTheme="minorHAnsi" w:hAnsiTheme="minorHAnsi" w:cstheme="minorHAnsi"/>
        </w:rPr>
      </w:pPr>
      <w:r w:rsidRPr="00F76171">
        <w:rPr>
          <w:rFonts w:asciiTheme="minorHAnsi" w:hAnsiTheme="minorHAnsi" w:cstheme="minorHAnsi"/>
        </w:rPr>
        <w:t>The Compliance Monitor will use the completed instrument to determine the date of the next site visit, according to the priority rating and sanction levels of each contract attachment.</w:t>
      </w:r>
    </w:p>
    <w:p w14:paraId="719D4C35" w14:textId="77FA1E76" w:rsidR="008F7ED2" w:rsidRPr="00F76171" w:rsidRDefault="008F7ED2" w:rsidP="00B91B00">
      <w:pPr>
        <w:numPr>
          <w:ilvl w:val="0"/>
          <w:numId w:val="73"/>
        </w:numPr>
        <w:ind w:left="480" w:hanging="480"/>
        <w:jc w:val="both"/>
        <w:rPr>
          <w:rFonts w:asciiTheme="minorHAnsi" w:hAnsiTheme="minorHAnsi" w:cstheme="minorHAnsi"/>
        </w:rPr>
      </w:pPr>
      <w:r w:rsidRPr="00F76171">
        <w:rPr>
          <w:rFonts w:asciiTheme="minorHAnsi" w:hAnsiTheme="minorHAnsi" w:cstheme="minorHAnsi"/>
        </w:rPr>
        <w:t>The PAT is sent out with the close out letter for the site visit</w:t>
      </w:r>
      <w:r w:rsidR="0074696E" w:rsidRPr="00F76171">
        <w:rPr>
          <w:rFonts w:asciiTheme="minorHAnsi" w:hAnsiTheme="minorHAnsi" w:cstheme="minorHAnsi"/>
        </w:rPr>
        <w:t xml:space="preserve">. </w:t>
      </w:r>
    </w:p>
    <w:p w14:paraId="3A8190AE" w14:textId="77777777" w:rsidR="008F7ED2" w:rsidRPr="00F76171" w:rsidRDefault="008F7ED2" w:rsidP="00B91B00">
      <w:pPr>
        <w:numPr>
          <w:ilvl w:val="0"/>
          <w:numId w:val="73"/>
        </w:numPr>
        <w:ind w:left="480" w:hanging="480"/>
        <w:jc w:val="both"/>
        <w:rPr>
          <w:rFonts w:asciiTheme="minorHAnsi" w:hAnsiTheme="minorHAnsi" w:cstheme="minorHAnsi"/>
        </w:rPr>
      </w:pPr>
      <w:r w:rsidRPr="00F76171">
        <w:rPr>
          <w:rFonts w:asciiTheme="minorHAnsi" w:hAnsiTheme="minorHAnsi" w:cstheme="minorHAnsi"/>
        </w:rPr>
        <w:t xml:space="preserve">The PAT rating becomes effective on the last date of the site visit. </w:t>
      </w:r>
    </w:p>
    <w:p w14:paraId="17982DC4" w14:textId="77777777" w:rsidR="008F7ED2" w:rsidRPr="00F76171" w:rsidRDefault="008F7ED2" w:rsidP="008F7ED2">
      <w:pPr>
        <w:rPr>
          <w:rFonts w:asciiTheme="minorHAnsi" w:hAnsiTheme="minorHAnsi" w:cstheme="minorHAnsi"/>
        </w:rPr>
      </w:pPr>
    </w:p>
    <w:p w14:paraId="442087C7" w14:textId="77777777" w:rsidR="008F7ED2" w:rsidRPr="00F76171" w:rsidRDefault="008F7ED2" w:rsidP="008F7ED2">
      <w:pPr>
        <w:pStyle w:val="Heading2"/>
        <w:jc w:val="center"/>
        <w:rPr>
          <w:rFonts w:asciiTheme="minorHAnsi" w:hAnsiTheme="minorHAnsi" w:cstheme="minorHAnsi"/>
        </w:rPr>
      </w:pPr>
      <w:bookmarkStart w:id="87" w:name="_§3.02_MONITORING_OF_NEWLY_FUNDED_SU"/>
      <w:bookmarkStart w:id="88" w:name="_Toc504392944"/>
      <w:bookmarkStart w:id="89" w:name="_Toc183851014"/>
      <w:bookmarkEnd w:id="87"/>
      <w:r w:rsidRPr="00F76171">
        <w:rPr>
          <w:rFonts w:asciiTheme="minorHAnsi" w:hAnsiTheme="minorHAnsi" w:cstheme="minorHAnsi"/>
        </w:rPr>
        <w:t>§3.02   MONITORING OF NEWLY FUNDED SUBCONTRACTORS</w:t>
      </w:r>
      <w:bookmarkEnd w:id="88"/>
      <w:bookmarkEnd w:id="89"/>
    </w:p>
    <w:p w14:paraId="2F05B363" w14:textId="77777777" w:rsidR="008F7ED2" w:rsidRPr="00F76171" w:rsidRDefault="008F7ED2" w:rsidP="008F7ED2">
      <w:pPr>
        <w:jc w:val="center"/>
        <w:rPr>
          <w:rFonts w:asciiTheme="minorHAnsi" w:hAnsiTheme="minorHAnsi" w:cstheme="minorHAnsi"/>
        </w:rPr>
      </w:pPr>
    </w:p>
    <w:p w14:paraId="08BFAB7E" w14:textId="77777777" w:rsidR="008F7ED2" w:rsidRPr="00F76171" w:rsidRDefault="008F7ED2" w:rsidP="008F7ED2">
      <w:pPr>
        <w:autoSpaceDE w:val="0"/>
        <w:autoSpaceDN w:val="0"/>
        <w:spacing w:line="240" w:lineRule="atLeast"/>
        <w:jc w:val="both"/>
        <w:rPr>
          <w:rFonts w:asciiTheme="minorHAnsi" w:hAnsiTheme="minorHAnsi" w:cstheme="minorHAnsi"/>
          <w:smallCaps/>
          <w:u w:val="single"/>
        </w:rPr>
      </w:pPr>
      <w:r w:rsidRPr="00F76171">
        <w:rPr>
          <w:rFonts w:asciiTheme="minorHAnsi" w:hAnsiTheme="minorHAnsi" w:cstheme="minorHAnsi"/>
          <w:smallCaps/>
          <w:u w:val="single"/>
        </w:rPr>
        <w:t>Policy</w:t>
      </w:r>
      <w:r w:rsidRPr="00F76171">
        <w:rPr>
          <w:rFonts w:asciiTheme="minorHAnsi" w:hAnsiTheme="minorHAnsi" w:cstheme="minorHAnsi"/>
          <w:smallCaps/>
        </w:rPr>
        <w:t>:</w:t>
      </w:r>
    </w:p>
    <w:p w14:paraId="3C22C209" w14:textId="77777777" w:rsidR="008F7ED2" w:rsidRPr="00F76171" w:rsidRDefault="008F7ED2" w:rsidP="008F7ED2">
      <w:pPr>
        <w:autoSpaceDE w:val="0"/>
        <w:autoSpaceDN w:val="0"/>
        <w:spacing w:line="240" w:lineRule="atLeast"/>
        <w:jc w:val="both"/>
        <w:rPr>
          <w:rFonts w:asciiTheme="minorHAnsi" w:hAnsiTheme="minorHAnsi" w:cstheme="minorHAnsi"/>
        </w:rPr>
      </w:pPr>
    </w:p>
    <w:p w14:paraId="1C7AB521" w14:textId="7BB33A48" w:rsidR="008F7ED2" w:rsidRPr="00F76171" w:rsidRDefault="008F7ED2" w:rsidP="008F7ED2">
      <w:pPr>
        <w:pStyle w:val="BodyText"/>
        <w:rPr>
          <w:rFonts w:asciiTheme="minorHAnsi" w:hAnsiTheme="minorHAnsi" w:cstheme="minorHAnsi"/>
          <w:sz w:val="24"/>
        </w:rPr>
      </w:pPr>
      <w:r w:rsidRPr="00F76171">
        <w:rPr>
          <w:rFonts w:asciiTheme="minorHAnsi" w:hAnsiTheme="minorHAnsi" w:cstheme="minorHAnsi"/>
          <w:sz w:val="24"/>
        </w:rPr>
        <w:t xml:space="preserve">Due to the complexity of each funding source's compliance requirements, all newly funded subcontractors </w:t>
      </w:r>
      <w:r w:rsidR="007C128E" w:rsidRPr="00F76171">
        <w:rPr>
          <w:rFonts w:asciiTheme="minorHAnsi" w:hAnsiTheme="minorHAnsi" w:cstheme="minorHAnsi"/>
          <w:sz w:val="24"/>
        </w:rPr>
        <w:t>may</w:t>
      </w:r>
      <w:r w:rsidRPr="00F76171">
        <w:rPr>
          <w:rFonts w:asciiTheme="minorHAnsi" w:hAnsiTheme="minorHAnsi" w:cstheme="minorHAnsi"/>
          <w:sz w:val="24"/>
        </w:rPr>
        <w:t xml:space="preserve"> receive additional guidance in the form of an Orientation Site Visit and an Initial Site Visit</w:t>
      </w:r>
      <w:r w:rsidR="0074696E" w:rsidRPr="00F76171">
        <w:rPr>
          <w:rFonts w:asciiTheme="minorHAnsi" w:hAnsiTheme="minorHAnsi" w:cstheme="minorHAnsi"/>
          <w:sz w:val="24"/>
        </w:rPr>
        <w:t xml:space="preserve">. </w:t>
      </w:r>
      <w:r w:rsidRPr="00F76171">
        <w:rPr>
          <w:rFonts w:asciiTheme="minorHAnsi" w:hAnsiTheme="minorHAnsi" w:cstheme="minorHAnsi"/>
          <w:sz w:val="24"/>
        </w:rPr>
        <w:t xml:space="preserve">The Brazos Valley Council of Governments reserves the right to conduct additional site </w:t>
      </w:r>
      <w:r w:rsidR="0074696E" w:rsidRPr="00F76171">
        <w:rPr>
          <w:rFonts w:asciiTheme="minorHAnsi" w:hAnsiTheme="minorHAnsi" w:cstheme="minorHAnsi"/>
          <w:sz w:val="24"/>
        </w:rPr>
        <w:t>visits,</w:t>
      </w:r>
      <w:r w:rsidRPr="00F76171">
        <w:rPr>
          <w:rFonts w:asciiTheme="minorHAnsi" w:hAnsiTheme="minorHAnsi" w:cstheme="minorHAnsi"/>
          <w:sz w:val="24"/>
        </w:rPr>
        <w:t xml:space="preserve"> as necessary.</w:t>
      </w:r>
    </w:p>
    <w:p w14:paraId="2A836F02" w14:textId="77777777" w:rsidR="008F7ED2" w:rsidRPr="00F76171" w:rsidRDefault="008F7ED2" w:rsidP="008F7ED2">
      <w:pPr>
        <w:autoSpaceDE w:val="0"/>
        <w:autoSpaceDN w:val="0"/>
        <w:spacing w:line="240" w:lineRule="atLeast"/>
        <w:jc w:val="both"/>
        <w:rPr>
          <w:rFonts w:asciiTheme="minorHAnsi" w:hAnsiTheme="minorHAnsi" w:cstheme="minorHAnsi"/>
        </w:rPr>
      </w:pPr>
    </w:p>
    <w:p w14:paraId="0F46662A" w14:textId="77777777" w:rsidR="008F7ED2" w:rsidRPr="00F76171" w:rsidRDefault="008F7ED2" w:rsidP="008F7ED2">
      <w:pPr>
        <w:autoSpaceDE w:val="0"/>
        <w:autoSpaceDN w:val="0"/>
        <w:spacing w:line="240" w:lineRule="atLeast"/>
        <w:jc w:val="both"/>
        <w:rPr>
          <w:rFonts w:asciiTheme="minorHAnsi" w:hAnsiTheme="minorHAnsi" w:cstheme="minorHAnsi"/>
          <w:smallCaps/>
        </w:rPr>
      </w:pPr>
      <w:r w:rsidRPr="00F76171">
        <w:rPr>
          <w:rFonts w:asciiTheme="minorHAnsi" w:hAnsiTheme="minorHAnsi" w:cstheme="minorHAnsi"/>
          <w:smallCaps/>
          <w:u w:val="single"/>
        </w:rPr>
        <w:t>Procedure</w:t>
      </w:r>
      <w:r w:rsidRPr="00F76171">
        <w:rPr>
          <w:rFonts w:asciiTheme="minorHAnsi" w:hAnsiTheme="minorHAnsi" w:cstheme="minorHAnsi"/>
          <w:smallCaps/>
        </w:rPr>
        <w:t>:</w:t>
      </w:r>
    </w:p>
    <w:p w14:paraId="1ACA02D8" w14:textId="77777777" w:rsidR="008F7ED2" w:rsidRPr="00F76171" w:rsidRDefault="008F7ED2" w:rsidP="008F7ED2">
      <w:pPr>
        <w:autoSpaceDE w:val="0"/>
        <w:autoSpaceDN w:val="0"/>
        <w:spacing w:line="240" w:lineRule="atLeast"/>
        <w:ind w:left="480" w:hanging="480"/>
        <w:jc w:val="both"/>
        <w:rPr>
          <w:rFonts w:asciiTheme="minorHAnsi" w:hAnsiTheme="minorHAnsi" w:cstheme="minorHAnsi"/>
        </w:rPr>
      </w:pPr>
    </w:p>
    <w:p w14:paraId="52DBEB0A" w14:textId="77777777" w:rsidR="008F7ED2" w:rsidRPr="00F76171" w:rsidRDefault="008F7ED2" w:rsidP="00B91B00">
      <w:pPr>
        <w:pStyle w:val="ListParagraph"/>
        <w:numPr>
          <w:ilvl w:val="1"/>
          <w:numId w:val="74"/>
        </w:numPr>
        <w:autoSpaceDE w:val="0"/>
        <w:autoSpaceDN w:val="0"/>
        <w:spacing w:line="240" w:lineRule="atLeast"/>
        <w:jc w:val="both"/>
        <w:rPr>
          <w:rFonts w:asciiTheme="minorHAnsi" w:hAnsiTheme="minorHAnsi" w:cstheme="minorHAnsi"/>
        </w:rPr>
      </w:pPr>
      <w:r w:rsidRPr="00F76171">
        <w:rPr>
          <w:rFonts w:asciiTheme="minorHAnsi" w:hAnsiTheme="minorHAnsi" w:cstheme="minorHAnsi"/>
        </w:rPr>
        <w:t>Pre-Award Site Visit</w:t>
      </w:r>
    </w:p>
    <w:p w14:paraId="59D4BEEA" w14:textId="77777777" w:rsidR="008F7ED2" w:rsidRPr="00F76171" w:rsidRDefault="008F7ED2" w:rsidP="008F7ED2">
      <w:pPr>
        <w:pStyle w:val="ListParagraph"/>
        <w:autoSpaceDE w:val="0"/>
        <w:autoSpaceDN w:val="0"/>
        <w:spacing w:line="240" w:lineRule="atLeast"/>
        <w:ind w:left="360"/>
        <w:jc w:val="both"/>
        <w:rPr>
          <w:rFonts w:asciiTheme="minorHAnsi" w:hAnsiTheme="minorHAnsi" w:cstheme="minorHAnsi"/>
        </w:rPr>
      </w:pPr>
    </w:p>
    <w:p w14:paraId="51AD0082" w14:textId="32DB0072" w:rsidR="008F7ED2" w:rsidRPr="00F76171" w:rsidRDefault="008F7ED2" w:rsidP="00B91B00">
      <w:pPr>
        <w:pStyle w:val="ListParagraph"/>
        <w:numPr>
          <w:ilvl w:val="6"/>
          <w:numId w:val="75"/>
        </w:numPr>
        <w:autoSpaceDE w:val="0"/>
        <w:autoSpaceDN w:val="0"/>
        <w:spacing w:line="240" w:lineRule="atLeast"/>
        <w:ind w:left="360"/>
        <w:jc w:val="both"/>
        <w:rPr>
          <w:rFonts w:asciiTheme="minorHAnsi" w:hAnsiTheme="minorHAnsi" w:cstheme="minorHAnsi"/>
        </w:rPr>
      </w:pPr>
      <w:r w:rsidRPr="00F76171">
        <w:rPr>
          <w:rFonts w:asciiTheme="minorHAnsi" w:hAnsiTheme="minorHAnsi" w:cstheme="minorHAnsi"/>
        </w:rPr>
        <w:t>At least 2 months prior to the initiation of the contract (when possible), and prior to final approval of the agency, BVCOG may conduct a Pre-Award Site Visit</w:t>
      </w:r>
      <w:r w:rsidR="0074696E" w:rsidRPr="00F76171">
        <w:rPr>
          <w:rFonts w:asciiTheme="minorHAnsi" w:hAnsiTheme="minorHAnsi" w:cstheme="minorHAnsi"/>
        </w:rPr>
        <w:t xml:space="preserve">. </w:t>
      </w:r>
      <w:r w:rsidRPr="00F76171">
        <w:rPr>
          <w:rFonts w:asciiTheme="minorHAnsi" w:hAnsiTheme="minorHAnsi" w:cstheme="minorHAnsi"/>
        </w:rPr>
        <w:t>The Pre-Award Site Visit may be waived at BVCOG’s discretion if current contracts are in place and in good standing with DSHS, another Administrative Agency, or other similar state/federal agencies and/or documentation received during the proposal process provides BVCOG with sufficient evidence of the agency’s capacity, competency, and infrastructure.</w:t>
      </w:r>
    </w:p>
    <w:p w14:paraId="74F94B79" w14:textId="77777777" w:rsidR="008F7ED2" w:rsidRPr="00F76171" w:rsidRDefault="008F7ED2" w:rsidP="00B91B00">
      <w:pPr>
        <w:pStyle w:val="ListParagraph"/>
        <w:numPr>
          <w:ilvl w:val="6"/>
          <w:numId w:val="75"/>
        </w:numPr>
        <w:autoSpaceDE w:val="0"/>
        <w:autoSpaceDN w:val="0"/>
        <w:spacing w:line="240" w:lineRule="atLeast"/>
        <w:ind w:left="360"/>
        <w:jc w:val="both"/>
        <w:rPr>
          <w:rFonts w:asciiTheme="minorHAnsi" w:hAnsiTheme="minorHAnsi" w:cstheme="minorHAnsi"/>
        </w:rPr>
      </w:pPr>
      <w:r w:rsidRPr="00F76171">
        <w:rPr>
          <w:rFonts w:asciiTheme="minorHAnsi" w:hAnsiTheme="minorHAnsi" w:cstheme="minorHAnsi"/>
        </w:rPr>
        <w:t>The purpose of this visit is to determine the agency’s capacity for meeting the contractual requirements and minimum standards for service providers.</w:t>
      </w:r>
    </w:p>
    <w:p w14:paraId="1AD14F67" w14:textId="1C44C0DA" w:rsidR="008F7ED2" w:rsidRPr="00F76171" w:rsidRDefault="004D6099" w:rsidP="00B91B00">
      <w:pPr>
        <w:pStyle w:val="ListParagraph"/>
        <w:numPr>
          <w:ilvl w:val="6"/>
          <w:numId w:val="75"/>
        </w:numPr>
        <w:autoSpaceDE w:val="0"/>
        <w:autoSpaceDN w:val="0"/>
        <w:spacing w:line="240" w:lineRule="atLeast"/>
        <w:ind w:left="360"/>
        <w:jc w:val="both"/>
        <w:rPr>
          <w:rFonts w:asciiTheme="minorHAnsi" w:hAnsiTheme="minorHAnsi" w:cstheme="minorHAnsi"/>
        </w:rPr>
      </w:pPr>
      <w:r w:rsidRPr="00F76171">
        <w:rPr>
          <w:rFonts w:asciiTheme="minorHAnsi" w:hAnsiTheme="minorHAnsi" w:cstheme="minorHAnsi"/>
        </w:rPr>
        <w:t>If</w:t>
      </w:r>
      <w:r w:rsidR="008F7ED2" w:rsidRPr="00F76171">
        <w:rPr>
          <w:rFonts w:asciiTheme="minorHAnsi" w:hAnsiTheme="minorHAnsi" w:cstheme="minorHAnsi"/>
        </w:rPr>
        <w:t xml:space="preserve"> an on-site visit is not conducted, BVCOG will work with the newly funded agency on developing a plan and timeline for creating new policies and </w:t>
      </w:r>
      <w:r w:rsidR="0074696E" w:rsidRPr="00F76171">
        <w:rPr>
          <w:rFonts w:asciiTheme="minorHAnsi" w:hAnsiTheme="minorHAnsi" w:cstheme="minorHAnsi"/>
        </w:rPr>
        <w:t>procedures,</w:t>
      </w:r>
      <w:r w:rsidR="008F7ED2" w:rsidRPr="00F76171">
        <w:rPr>
          <w:rFonts w:asciiTheme="minorHAnsi" w:hAnsiTheme="minorHAnsi" w:cstheme="minorHAnsi"/>
        </w:rPr>
        <w:t xml:space="preserve"> as necessary</w:t>
      </w:r>
      <w:r w:rsidR="0074696E" w:rsidRPr="00F76171">
        <w:rPr>
          <w:rFonts w:asciiTheme="minorHAnsi" w:hAnsiTheme="minorHAnsi" w:cstheme="minorHAnsi"/>
        </w:rPr>
        <w:t xml:space="preserve">. </w:t>
      </w:r>
      <w:r w:rsidR="008F7ED2" w:rsidRPr="00F76171">
        <w:rPr>
          <w:rFonts w:asciiTheme="minorHAnsi" w:hAnsiTheme="minorHAnsi" w:cstheme="minorHAnsi"/>
        </w:rPr>
        <w:t xml:space="preserve">BVCOG may also schedule multiple technical assistance conference calls, meetings, </w:t>
      </w:r>
      <w:r w:rsidR="008F7ED2" w:rsidRPr="00F76171">
        <w:rPr>
          <w:rFonts w:asciiTheme="minorHAnsi" w:hAnsiTheme="minorHAnsi" w:cstheme="minorHAnsi"/>
        </w:rPr>
        <w:lastRenderedPageBreak/>
        <w:t xml:space="preserve">and/or desktop or follow up monitoring </w:t>
      </w:r>
      <w:r w:rsidR="0074696E" w:rsidRPr="00F76171">
        <w:rPr>
          <w:rFonts w:asciiTheme="minorHAnsi" w:hAnsiTheme="minorHAnsi" w:cstheme="minorHAnsi"/>
        </w:rPr>
        <w:t>visits,</w:t>
      </w:r>
      <w:r w:rsidR="008F7ED2" w:rsidRPr="00F76171">
        <w:rPr>
          <w:rFonts w:asciiTheme="minorHAnsi" w:hAnsiTheme="minorHAnsi" w:cstheme="minorHAnsi"/>
        </w:rPr>
        <w:t xml:space="preserve"> as necessary</w:t>
      </w:r>
      <w:r w:rsidR="0074696E" w:rsidRPr="00F76171">
        <w:rPr>
          <w:rFonts w:asciiTheme="minorHAnsi" w:hAnsiTheme="minorHAnsi" w:cstheme="minorHAnsi"/>
        </w:rPr>
        <w:t xml:space="preserve">. </w:t>
      </w:r>
      <w:r w:rsidR="008F7ED2" w:rsidRPr="00F76171">
        <w:rPr>
          <w:rFonts w:asciiTheme="minorHAnsi" w:hAnsiTheme="minorHAnsi" w:cstheme="minorHAnsi"/>
        </w:rPr>
        <w:t>The level of technical assistance and oversight required for a new agency is dependent on the capacity and infrastructure already in place and will be determined at the sole discretion of BVCOG.</w:t>
      </w:r>
    </w:p>
    <w:p w14:paraId="6ADFF25D" w14:textId="267D9B67" w:rsidR="008F7ED2" w:rsidRPr="00F76171" w:rsidRDefault="008F7ED2" w:rsidP="00B91B00">
      <w:pPr>
        <w:pStyle w:val="ListParagraph"/>
        <w:numPr>
          <w:ilvl w:val="0"/>
          <w:numId w:val="59"/>
        </w:numPr>
        <w:autoSpaceDE w:val="0"/>
        <w:autoSpaceDN w:val="0"/>
        <w:spacing w:line="240" w:lineRule="atLeast"/>
        <w:jc w:val="both"/>
        <w:rPr>
          <w:rFonts w:asciiTheme="minorHAnsi" w:hAnsiTheme="minorHAnsi" w:cstheme="minorHAnsi"/>
        </w:rPr>
      </w:pPr>
      <w:r w:rsidRPr="00F76171">
        <w:rPr>
          <w:rFonts w:asciiTheme="minorHAnsi" w:hAnsiTheme="minorHAnsi" w:cstheme="minorHAnsi"/>
        </w:rPr>
        <w:t>The first part of the Pre-Award Site Visit includes a meeting between BVCOG and key subcontractor staff</w:t>
      </w:r>
      <w:r w:rsidR="0074696E" w:rsidRPr="00F76171">
        <w:rPr>
          <w:rFonts w:asciiTheme="minorHAnsi" w:hAnsiTheme="minorHAnsi" w:cstheme="minorHAnsi"/>
        </w:rPr>
        <w:t xml:space="preserve">. </w:t>
      </w:r>
      <w:r w:rsidRPr="00F76171">
        <w:rPr>
          <w:rFonts w:asciiTheme="minorHAnsi" w:hAnsiTheme="minorHAnsi" w:cstheme="minorHAnsi"/>
        </w:rPr>
        <w:t>The meeting will begin with introductions and an explanation of the roles and responsibilities of the Administrative Agency and the subcontractor</w:t>
      </w:r>
      <w:r w:rsidR="0074696E" w:rsidRPr="00F76171">
        <w:rPr>
          <w:rFonts w:asciiTheme="minorHAnsi" w:hAnsiTheme="minorHAnsi" w:cstheme="minorHAnsi"/>
        </w:rPr>
        <w:t xml:space="preserve">. </w:t>
      </w:r>
      <w:r w:rsidRPr="00F76171">
        <w:rPr>
          <w:rFonts w:asciiTheme="minorHAnsi" w:hAnsiTheme="minorHAnsi" w:cstheme="minorHAnsi"/>
        </w:rPr>
        <w:t>Administrative Agency staff will provide the subcontractor with an overview of contract and reporting requirements, the planning process, monitoring requirements, and data requirements</w:t>
      </w:r>
      <w:r w:rsidR="0074696E" w:rsidRPr="00F76171">
        <w:rPr>
          <w:rFonts w:asciiTheme="minorHAnsi" w:hAnsiTheme="minorHAnsi" w:cstheme="minorHAnsi"/>
        </w:rPr>
        <w:t xml:space="preserve">. </w:t>
      </w:r>
      <w:r w:rsidRPr="00F76171">
        <w:rPr>
          <w:rFonts w:asciiTheme="minorHAnsi" w:hAnsiTheme="minorHAnsi" w:cstheme="minorHAnsi"/>
        </w:rPr>
        <w:t>The subcontractor will also have an opportunity to ask any questions they may have.</w:t>
      </w:r>
    </w:p>
    <w:p w14:paraId="2C61D2B9" w14:textId="3DFF37A2" w:rsidR="008F7ED2" w:rsidRPr="00F76171" w:rsidRDefault="008F7ED2" w:rsidP="00B91B00">
      <w:pPr>
        <w:pStyle w:val="ListParagraph"/>
        <w:numPr>
          <w:ilvl w:val="0"/>
          <w:numId w:val="59"/>
        </w:numPr>
        <w:autoSpaceDE w:val="0"/>
        <w:autoSpaceDN w:val="0"/>
        <w:spacing w:line="240" w:lineRule="atLeast"/>
        <w:jc w:val="both"/>
        <w:rPr>
          <w:rFonts w:asciiTheme="minorHAnsi" w:hAnsiTheme="minorHAnsi" w:cstheme="minorHAnsi"/>
        </w:rPr>
      </w:pPr>
      <w:r w:rsidRPr="00F76171">
        <w:rPr>
          <w:rFonts w:asciiTheme="minorHAnsi" w:hAnsiTheme="minorHAnsi" w:cstheme="minorHAnsi"/>
        </w:rPr>
        <w:t>The second part of the Pre-Award Site Visit includes a review of the subcontractor’s existing policies, procedures, and documentation</w:t>
      </w:r>
      <w:r w:rsidR="0074696E" w:rsidRPr="00F76171">
        <w:rPr>
          <w:rFonts w:asciiTheme="minorHAnsi" w:hAnsiTheme="minorHAnsi" w:cstheme="minorHAnsi"/>
        </w:rPr>
        <w:t xml:space="preserve">. </w:t>
      </w:r>
      <w:r w:rsidRPr="00F76171">
        <w:rPr>
          <w:rFonts w:asciiTheme="minorHAnsi" w:hAnsiTheme="minorHAnsi" w:cstheme="minorHAnsi"/>
        </w:rPr>
        <w:t>This portion of the visit consists of a review of the subcontractor's Administrative and Programmatic Policy and Procedure manuals, a review of personnel files, a review of any service specific standards of care, and a review of documentation required in the monitoring tools, including a review of client files</w:t>
      </w:r>
      <w:r w:rsidR="0074696E" w:rsidRPr="00F76171">
        <w:rPr>
          <w:rFonts w:asciiTheme="minorHAnsi" w:hAnsiTheme="minorHAnsi" w:cstheme="minorHAnsi"/>
        </w:rPr>
        <w:t xml:space="preserve">. </w:t>
      </w:r>
      <w:r w:rsidRPr="00F76171">
        <w:rPr>
          <w:rFonts w:asciiTheme="minorHAnsi" w:hAnsiTheme="minorHAnsi" w:cstheme="minorHAnsi"/>
        </w:rPr>
        <w:t>The review of the policies and procedures can be done separate from the visit and included in the letter to the subcontractor</w:t>
      </w:r>
      <w:r w:rsidR="0074696E" w:rsidRPr="00F76171">
        <w:rPr>
          <w:rFonts w:asciiTheme="minorHAnsi" w:hAnsiTheme="minorHAnsi" w:cstheme="minorHAnsi"/>
        </w:rPr>
        <w:t xml:space="preserve">. </w:t>
      </w:r>
      <w:r w:rsidRPr="00F76171">
        <w:rPr>
          <w:rFonts w:asciiTheme="minorHAnsi" w:hAnsiTheme="minorHAnsi" w:cstheme="minorHAnsi"/>
        </w:rPr>
        <w:t>The Accountant's visit will consist of, but is not limited to, reviewing the subcontractor's fiscal policies and financial records, as well as providing additional technical assistance as needed</w:t>
      </w:r>
      <w:r w:rsidR="0074696E" w:rsidRPr="00F76171">
        <w:rPr>
          <w:rFonts w:asciiTheme="minorHAnsi" w:hAnsiTheme="minorHAnsi" w:cstheme="minorHAnsi"/>
        </w:rPr>
        <w:t xml:space="preserve">. </w:t>
      </w:r>
      <w:r w:rsidRPr="00F76171">
        <w:rPr>
          <w:rFonts w:asciiTheme="minorHAnsi" w:hAnsiTheme="minorHAnsi" w:cstheme="minorHAnsi"/>
        </w:rPr>
        <w:t xml:space="preserve">The Data Manager will also look at data security requirements. </w:t>
      </w:r>
    </w:p>
    <w:p w14:paraId="3FDDBD47" w14:textId="77777777" w:rsidR="008F7ED2" w:rsidRPr="00F76171" w:rsidRDefault="008F7ED2" w:rsidP="00B91B00">
      <w:pPr>
        <w:pStyle w:val="ListParagraph"/>
        <w:numPr>
          <w:ilvl w:val="0"/>
          <w:numId w:val="59"/>
        </w:numPr>
        <w:autoSpaceDE w:val="0"/>
        <w:autoSpaceDN w:val="0"/>
        <w:spacing w:line="240" w:lineRule="atLeast"/>
        <w:jc w:val="both"/>
        <w:rPr>
          <w:rFonts w:asciiTheme="minorHAnsi" w:hAnsiTheme="minorHAnsi" w:cstheme="minorHAnsi"/>
        </w:rPr>
      </w:pPr>
      <w:r w:rsidRPr="00F76171">
        <w:rPr>
          <w:rFonts w:asciiTheme="minorHAnsi" w:hAnsiTheme="minorHAnsi" w:cstheme="minorHAnsi"/>
        </w:rPr>
        <w:t>The Compliance Monitor will verify that the subcontractor's client satisfaction process is in place.</w:t>
      </w:r>
    </w:p>
    <w:p w14:paraId="38B31DDE" w14:textId="1B1695D9" w:rsidR="008F7ED2" w:rsidRPr="00F76171" w:rsidRDefault="008F7ED2" w:rsidP="00B91B00">
      <w:pPr>
        <w:pStyle w:val="ListParagraph"/>
        <w:numPr>
          <w:ilvl w:val="0"/>
          <w:numId w:val="59"/>
        </w:numPr>
        <w:autoSpaceDE w:val="0"/>
        <w:autoSpaceDN w:val="0"/>
        <w:spacing w:line="240" w:lineRule="atLeast"/>
        <w:jc w:val="both"/>
        <w:rPr>
          <w:rFonts w:asciiTheme="minorHAnsi" w:hAnsiTheme="minorHAnsi" w:cstheme="minorHAnsi"/>
        </w:rPr>
      </w:pPr>
      <w:r w:rsidRPr="00F76171">
        <w:rPr>
          <w:rFonts w:asciiTheme="minorHAnsi" w:hAnsiTheme="minorHAnsi" w:cstheme="minorHAnsi"/>
        </w:rPr>
        <w:t>Any recommendations for improvements and any required actions will be documented in a letter to the subcontractor. The subcontractor is responsible for addressing these recommendations prior to the Initial Site Visit</w:t>
      </w:r>
      <w:r w:rsidR="0074696E" w:rsidRPr="00F76171">
        <w:rPr>
          <w:rFonts w:asciiTheme="minorHAnsi" w:hAnsiTheme="minorHAnsi" w:cstheme="minorHAnsi"/>
        </w:rPr>
        <w:t xml:space="preserve">. </w:t>
      </w:r>
      <w:r w:rsidRPr="00F76171">
        <w:rPr>
          <w:rFonts w:asciiTheme="minorHAnsi" w:hAnsiTheme="minorHAnsi" w:cstheme="minorHAnsi"/>
        </w:rPr>
        <w:t xml:space="preserve">Failure to address the recommendations could result in sanctions including, but not limited to, disallowed expenses for that </w:t>
      </w:r>
      <w:r w:rsidR="00F76171" w:rsidRPr="00F76171">
        <w:rPr>
          <w:rFonts w:asciiTheme="minorHAnsi" w:hAnsiTheme="minorHAnsi" w:cstheme="minorHAnsi"/>
        </w:rPr>
        <w:t>time</w:t>
      </w:r>
      <w:r w:rsidRPr="00F76171">
        <w:rPr>
          <w:rFonts w:asciiTheme="minorHAnsi" w:hAnsiTheme="minorHAnsi" w:cstheme="minorHAnsi"/>
        </w:rPr>
        <w:t>.</w:t>
      </w:r>
    </w:p>
    <w:p w14:paraId="4A8D95A7" w14:textId="77777777" w:rsidR="008F7ED2" w:rsidRPr="00F76171" w:rsidRDefault="008F7ED2" w:rsidP="008F7ED2">
      <w:pPr>
        <w:autoSpaceDE w:val="0"/>
        <w:autoSpaceDN w:val="0"/>
        <w:spacing w:line="240" w:lineRule="atLeast"/>
        <w:ind w:left="840"/>
        <w:jc w:val="both"/>
        <w:rPr>
          <w:rFonts w:asciiTheme="minorHAnsi" w:hAnsiTheme="minorHAnsi" w:cstheme="minorHAnsi"/>
        </w:rPr>
      </w:pPr>
    </w:p>
    <w:p w14:paraId="34B316DD" w14:textId="77777777" w:rsidR="008F7ED2" w:rsidRPr="00F76171" w:rsidRDefault="008F7ED2" w:rsidP="00B91B00">
      <w:pPr>
        <w:pStyle w:val="ListParagraph"/>
        <w:numPr>
          <w:ilvl w:val="1"/>
          <w:numId w:val="74"/>
        </w:numPr>
        <w:autoSpaceDE w:val="0"/>
        <w:autoSpaceDN w:val="0"/>
        <w:spacing w:line="240" w:lineRule="atLeast"/>
        <w:jc w:val="both"/>
        <w:rPr>
          <w:rFonts w:asciiTheme="minorHAnsi" w:hAnsiTheme="minorHAnsi" w:cstheme="minorHAnsi"/>
        </w:rPr>
      </w:pPr>
      <w:r w:rsidRPr="00F76171">
        <w:rPr>
          <w:rFonts w:asciiTheme="minorHAnsi" w:hAnsiTheme="minorHAnsi" w:cstheme="minorHAnsi"/>
        </w:rPr>
        <w:t>Orientation Site Visit</w:t>
      </w:r>
    </w:p>
    <w:p w14:paraId="5580E50A" w14:textId="77777777" w:rsidR="008F7ED2" w:rsidRPr="00F76171" w:rsidRDefault="008F7ED2" w:rsidP="008F7ED2">
      <w:pPr>
        <w:pStyle w:val="ListParagraph"/>
        <w:autoSpaceDE w:val="0"/>
        <w:autoSpaceDN w:val="0"/>
        <w:spacing w:line="240" w:lineRule="atLeast"/>
        <w:ind w:left="360"/>
        <w:jc w:val="both"/>
        <w:rPr>
          <w:rFonts w:asciiTheme="minorHAnsi" w:hAnsiTheme="minorHAnsi" w:cstheme="minorHAnsi"/>
        </w:rPr>
      </w:pPr>
    </w:p>
    <w:p w14:paraId="4CDF98C8" w14:textId="4E891DBE" w:rsidR="008F7ED2" w:rsidRPr="00F76171" w:rsidRDefault="008F7ED2" w:rsidP="00B91B00">
      <w:pPr>
        <w:pStyle w:val="ListParagraph"/>
        <w:numPr>
          <w:ilvl w:val="3"/>
          <w:numId w:val="59"/>
        </w:numPr>
        <w:autoSpaceDE w:val="0"/>
        <w:autoSpaceDN w:val="0"/>
        <w:spacing w:line="240" w:lineRule="atLeast"/>
        <w:jc w:val="both"/>
        <w:rPr>
          <w:rFonts w:asciiTheme="minorHAnsi" w:hAnsiTheme="minorHAnsi" w:cstheme="minorHAnsi"/>
        </w:rPr>
      </w:pPr>
      <w:r w:rsidRPr="00F76171">
        <w:rPr>
          <w:rFonts w:asciiTheme="minorHAnsi" w:hAnsiTheme="minorHAnsi" w:cstheme="minorHAnsi"/>
        </w:rPr>
        <w:t>Within four (4) months of the date that a subcontractor commences services, the Compliance Monitor may schedule an Orientation Site Visit with the subcontractor</w:t>
      </w:r>
      <w:r w:rsidR="0074696E" w:rsidRPr="00F76171">
        <w:rPr>
          <w:rFonts w:asciiTheme="minorHAnsi" w:hAnsiTheme="minorHAnsi" w:cstheme="minorHAnsi"/>
        </w:rPr>
        <w:t xml:space="preserve">. </w:t>
      </w:r>
      <w:r w:rsidRPr="00F76171">
        <w:rPr>
          <w:rFonts w:asciiTheme="minorHAnsi" w:hAnsiTheme="minorHAnsi" w:cstheme="minorHAnsi"/>
        </w:rPr>
        <w:t>The Orientation Site Visit may not be conducted in one of the following circumstances:  (1) BVCOG determines that all of the items to be reviewed and the information needed by the subcontractor were covered during the Pre-Award Site Visit, (2) a previously funded program and its staff remains intact but fiscal and oversight responsibility move to a different umbrella organization, and BVCOG is confident that the capacity of the program staff remains intact and meets expectations; and (3) in other circumstances taken on a case-by-case basis that leads BVCOG to determine that an on-site orientation site visit is not warranted.</w:t>
      </w:r>
    </w:p>
    <w:p w14:paraId="38F51CEE" w14:textId="3C036928" w:rsidR="008F7ED2" w:rsidRPr="00F76171" w:rsidRDefault="008F7ED2" w:rsidP="00B91B00">
      <w:pPr>
        <w:pStyle w:val="ListParagraph"/>
        <w:numPr>
          <w:ilvl w:val="3"/>
          <w:numId w:val="59"/>
        </w:numPr>
        <w:autoSpaceDE w:val="0"/>
        <w:autoSpaceDN w:val="0"/>
        <w:spacing w:line="240" w:lineRule="atLeast"/>
        <w:jc w:val="both"/>
        <w:rPr>
          <w:rFonts w:asciiTheme="minorHAnsi" w:hAnsiTheme="minorHAnsi" w:cstheme="minorHAnsi"/>
        </w:rPr>
      </w:pPr>
      <w:r w:rsidRPr="00F76171">
        <w:rPr>
          <w:rFonts w:asciiTheme="minorHAnsi" w:hAnsiTheme="minorHAnsi" w:cstheme="minorHAnsi"/>
        </w:rPr>
        <w:t xml:space="preserve">The agency will be sent </w:t>
      </w:r>
      <w:r w:rsidR="00F76171" w:rsidRPr="00F76171">
        <w:rPr>
          <w:rFonts w:asciiTheme="minorHAnsi" w:hAnsiTheme="minorHAnsi" w:cstheme="minorHAnsi"/>
        </w:rPr>
        <w:t>all</w:t>
      </w:r>
      <w:r w:rsidRPr="00F76171">
        <w:rPr>
          <w:rFonts w:asciiTheme="minorHAnsi" w:hAnsiTheme="minorHAnsi" w:cstheme="minorHAnsi"/>
        </w:rPr>
        <w:t xml:space="preserve"> the monitoring tools in advance of the visit, 30 calendar days prior to the visit if time permits, including programmatic, fiscal, and data tools, as well as clinical tools if applicable.  </w:t>
      </w:r>
    </w:p>
    <w:p w14:paraId="2E639BFF" w14:textId="22288210" w:rsidR="008F7ED2" w:rsidRPr="00F76171" w:rsidRDefault="008F7ED2" w:rsidP="00B91B00">
      <w:pPr>
        <w:pStyle w:val="ListParagraph"/>
        <w:numPr>
          <w:ilvl w:val="3"/>
          <w:numId w:val="59"/>
        </w:numPr>
        <w:autoSpaceDE w:val="0"/>
        <w:autoSpaceDN w:val="0"/>
        <w:spacing w:line="240" w:lineRule="atLeast"/>
        <w:jc w:val="both"/>
        <w:rPr>
          <w:rFonts w:asciiTheme="minorHAnsi" w:hAnsiTheme="minorHAnsi" w:cstheme="minorHAnsi"/>
        </w:rPr>
      </w:pPr>
      <w:r w:rsidRPr="00F76171">
        <w:rPr>
          <w:rFonts w:asciiTheme="minorHAnsi" w:hAnsiTheme="minorHAnsi" w:cstheme="minorHAnsi"/>
        </w:rPr>
        <w:t>The review will be consistent with the regular monitoring BVCOG conducts of current subcontractors</w:t>
      </w:r>
      <w:r w:rsidR="0074696E" w:rsidRPr="00F76171">
        <w:rPr>
          <w:rFonts w:asciiTheme="minorHAnsi" w:hAnsiTheme="minorHAnsi" w:cstheme="minorHAnsi"/>
        </w:rPr>
        <w:t xml:space="preserve">. </w:t>
      </w:r>
      <w:r w:rsidRPr="00F76171">
        <w:rPr>
          <w:rFonts w:asciiTheme="minorHAnsi" w:hAnsiTheme="minorHAnsi" w:cstheme="minorHAnsi"/>
        </w:rPr>
        <w:t xml:space="preserve">Any requirements that the potential subcontractor does not have in </w:t>
      </w:r>
      <w:r w:rsidRPr="00F76171">
        <w:rPr>
          <w:rFonts w:asciiTheme="minorHAnsi" w:hAnsiTheme="minorHAnsi" w:cstheme="minorHAnsi"/>
        </w:rPr>
        <w:lastRenderedPageBreak/>
        <w:t>place, including policies and procedures for proposed service categories, must either be developed according to timelines set by BVCOG, or the agency must demonstrate their capacity to meet the requirement.</w:t>
      </w:r>
    </w:p>
    <w:p w14:paraId="3E644EB1" w14:textId="685969CA" w:rsidR="008F7ED2" w:rsidRPr="00F76171" w:rsidRDefault="008F7ED2" w:rsidP="00B91B00">
      <w:pPr>
        <w:pStyle w:val="ListParagraph"/>
        <w:numPr>
          <w:ilvl w:val="3"/>
          <w:numId w:val="59"/>
        </w:numPr>
        <w:autoSpaceDE w:val="0"/>
        <w:autoSpaceDN w:val="0"/>
        <w:spacing w:line="240" w:lineRule="atLeast"/>
        <w:jc w:val="both"/>
        <w:rPr>
          <w:rFonts w:asciiTheme="minorHAnsi" w:hAnsiTheme="minorHAnsi" w:cstheme="minorHAnsi"/>
        </w:rPr>
      </w:pPr>
      <w:r w:rsidRPr="00F76171">
        <w:rPr>
          <w:rFonts w:asciiTheme="minorHAnsi" w:hAnsiTheme="minorHAnsi" w:cstheme="minorHAnsi"/>
        </w:rPr>
        <w:t>The site visit will be followed by a site visit report to be completed as soon as possible, but no later than 30 business days, after the visit. The report will include timelines that the potential subcontractor must adhere to receive a contract</w:t>
      </w:r>
      <w:r w:rsidR="0074696E" w:rsidRPr="00F76171">
        <w:rPr>
          <w:rFonts w:asciiTheme="minorHAnsi" w:hAnsiTheme="minorHAnsi" w:cstheme="minorHAnsi"/>
        </w:rPr>
        <w:t xml:space="preserve">. </w:t>
      </w:r>
    </w:p>
    <w:p w14:paraId="292BB9F6" w14:textId="2BA42741" w:rsidR="008F7ED2" w:rsidRPr="00F76171" w:rsidRDefault="008F7ED2" w:rsidP="00B91B00">
      <w:pPr>
        <w:pStyle w:val="ListParagraph"/>
        <w:numPr>
          <w:ilvl w:val="3"/>
          <w:numId w:val="59"/>
        </w:numPr>
        <w:autoSpaceDE w:val="0"/>
        <w:autoSpaceDN w:val="0"/>
        <w:spacing w:line="240" w:lineRule="atLeast"/>
        <w:jc w:val="both"/>
        <w:rPr>
          <w:rFonts w:asciiTheme="minorHAnsi" w:hAnsiTheme="minorHAnsi" w:cstheme="minorHAnsi"/>
        </w:rPr>
      </w:pPr>
      <w:r w:rsidRPr="00F76171">
        <w:rPr>
          <w:rFonts w:asciiTheme="minorHAnsi" w:hAnsiTheme="minorHAnsi" w:cstheme="minorHAnsi"/>
        </w:rPr>
        <w:t>BVCOG will work with the agency as much as possible to assist them in understanding the requirements of the contract and site visit report</w:t>
      </w:r>
      <w:r w:rsidR="0074696E" w:rsidRPr="00F76171">
        <w:rPr>
          <w:rFonts w:asciiTheme="minorHAnsi" w:hAnsiTheme="minorHAnsi" w:cstheme="minorHAnsi"/>
        </w:rPr>
        <w:t xml:space="preserve">. </w:t>
      </w:r>
      <w:r w:rsidRPr="00F76171">
        <w:rPr>
          <w:rFonts w:asciiTheme="minorHAnsi" w:hAnsiTheme="minorHAnsi" w:cstheme="minorHAnsi"/>
        </w:rPr>
        <w:t>BVCOG will provide trainings when possible and as needed by the agency to meet requirements.</w:t>
      </w:r>
    </w:p>
    <w:p w14:paraId="0D89EE28" w14:textId="77777777" w:rsidR="008F7ED2" w:rsidRPr="00F76171" w:rsidRDefault="008F7ED2" w:rsidP="00B91B00">
      <w:pPr>
        <w:pStyle w:val="ListParagraph"/>
        <w:numPr>
          <w:ilvl w:val="3"/>
          <w:numId w:val="59"/>
        </w:numPr>
        <w:autoSpaceDE w:val="0"/>
        <w:autoSpaceDN w:val="0"/>
        <w:spacing w:line="240" w:lineRule="atLeast"/>
        <w:jc w:val="both"/>
        <w:rPr>
          <w:rFonts w:asciiTheme="minorHAnsi" w:hAnsiTheme="minorHAnsi" w:cstheme="minorHAnsi"/>
        </w:rPr>
      </w:pPr>
      <w:r w:rsidRPr="00F76171">
        <w:rPr>
          <w:rFonts w:asciiTheme="minorHAnsi" w:hAnsiTheme="minorHAnsi" w:cstheme="minorHAnsi"/>
        </w:rPr>
        <w:t xml:space="preserve">If deadlines are not met by the agency, or documentation provided is inadequate, BVCOG may determine that the agency doesn’t have sufficient capacity to provide services or may determine that there are disallowed costs.  </w:t>
      </w:r>
    </w:p>
    <w:p w14:paraId="7F823B8F" w14:textId="77777777" w:rsidR="008F7ED2" w:rsidRPr="00F76171" w:rsidRDefault="008F7ED2" w:rsidP="008F7ED2">
      <w:pPr>
        <w:autoSpaceDE w:val="0"/>
        <w:autoSpaceDN w:val="0"/>
        <w:spacing w:line="240" w:lineRule="atLeast"/>
        <w:jc w:val="both"/>
        <w:rPr>
          <w:rFonts w:asciiTheme="minorHAnsi" w:hAnsiTheme="minorHAnsi" w:cstheme="minorHAnsi"/>
        </w:rPr>
      </w:pPr>
    </w:p>
    <w:p w14:paraId="4233E4A5" w14:textId="77777777" w:rsidR="008F7ED2" w:rsidRPr="00F76171" w:rsidRDefault="008F7ED2" w:rsidP="00B91B00">
      <w:pPr>
        <w:pStyle w:val="ListParagraph"/>
        <w:numPr>
          <w:ilvl w:val="1"/>
          <w:numId w:val="74"/>
        </w:numPr>
        <w:autoSpaceDE w:val="0"/>
        <w:autoSpaceDN w:val="0"/>
        <w:spacing w:line="240" w:lineRule="atLeast"/>
        <w:rPr>
          <w:rFonts w:asciiTheme="minorHAnsi" w:hAnsiTheme="minorHAnsi" w:cstheme="minorHAnsi"/>
        </w:rPr>
      </w:pPr>
      <w:r w:rsidRPr="00F76171">
        <w:rPr>
          <w:rFonts w:asciiTheme="minorHAnsi" w:hAnsiTheme="minorHAnsi" w:cstheme="minorHAnsi"/>
        </w:rPr>
        <w:t>Initial Site Visit</w:t>
      </w:r>
    </w:p>
    <w:p w14:paraId="5BD765FB" w14:textId="77777777" w:rsidR="008F7ED2" w:rsidRPr="00F76171" w:rsidRDefault="008F7ED2" w:rsidP="008F7ED2">
      <w:pPr>
        <w:pStyle w:val="ListParagraph"/>
        <w:autoSpaceDE w:val="0"/>
        <w:autoSpaceDN w:val="0"/>
        <w:spacing w:line="240" w:lineRule="atLeast"/>
        <w:ind w:left="360"/>
        <w:rPr>
          <w:rFonts w:asciiTheme="minorHAnsi" w:hAnsiTheme="minorHAnsi" w:cstheme="minorHAnsi"/>
        </w:rPr>
      </w:pPr>
    </w:p>
    <w:p w14:paraId="7170386E" w14:textId="77777777" w:rsidR="008F7ED2" w:rsidRPr="00F76171" w:rsidRDefault="008F7ED2" w:rsidP="00B91B00">
      <w:pPr>
        <w:pStyle w:val="ListParagraph"/>
        <w:numPr>
          <w:ilvl w:val="6"/>
          <w:numId w:val="59"/>
        </w:numPr>
        <w:autoSpaceDE w:val="0"/>
        <w:autoSpaceDN w:val="0"/>
        <w:spacing w:line="240" w:lineRule="atLeast"/>
        <w:ind w:left="360"/>
        <w:jc w:val="both"/>
        <w:rPr>
          <w:rFonts w:asciiTheme="minorHAnsi" w:hAnsiTheme="minorHAnsi" w:cstheme="minorHAnsi"/>
        </w:rPr>
      </w:pPr>
      <w:r w:rsidRPr="00F76171">
        <w:rPr>
          <w:rFonts w:asciiTheme="minorHAnsi" w:hAnsiTheme="minorHAnsi" w:cstheme="minorHAnsi"/>
        </w:rPr>
        <w:t>Within the initial contract year, the Compliance Monitor will schedule an Initial Site Visit.</w:t>
      </w:r>
    </w:p>
    <w:p w14:paraId="7931C387" w14:textId="596DB931" w:rsidR="008F7ED2" w:rsidRPr="00F76171" w:rsidRDefault="008F7ED2" w:rsidP="00B91B00">
      <w:pPr>
        <w:pStyle w:val="ListParagraph"/>
        <w:numPr>
          <w:ilvl w:val="6"/>
          <w:numId w:val="59"/>
        </w:numPr>
        <w:autoSpaceDE w:val="0"/>
        <w:autoSpaceDN w:val="0"/>
        <w:spacing w:line="240" w:lineRule="atLeast"/>
        <w:ind w:left="360"/>
        <w:jc w:val="both"/>
        <w:rPr>
          <w:rFonts w:asciiTheme="minorHAnsi" w:hAnsiTheme="minorHAnsi" w:cstheme="minorHAnsi"/>
        </w:rPr>
      </w:pPr>
      <w:r w:rsidRPr="00F76171">
        <w:rPr>
          <w:rFonts w:asciiTheme="minorHAnsi" w:hAnsiTheme="minorHAnsi" w:cstheme="minorHAnsi"/>
        </w:rPr>
        <w:t>This site visit is an opportunity to evaluate the implementation of compliance guidelines and recommendations from the Orientation Site Visit</w:t>
      </w:r>
      <w:r w:rsidR="0074696E" w:rsidRPr="00F76171">
        <w:rPr>
          <w:rFonts w:asciiTheme="minorHAnsi" w:hAnsiTheme="minorHAnsi" w:cstheme="minorHAnsi"/>
        </w:rPr>
        <w:t xml:space="preserve">. </w:t>
      </w:r>
      <w:r w:rsidRPr="00F76171">
        <w:rPr>
          <w:rFonts w:asciiTheme="minorHAnsi" w:hAnsiTheme="minorHAnsi" w:cstheme="minorHAnsi"/>
        </w:rPr>
        <w:t xml:space="preserve">Failure to address the required actions from the Orientation Site Visit could result in sanctions for that </w:t>
      </w:r>
      <w:r w:rsidR="00F76171" w:rsidRPr="00F76171">
        <w:rPr>
          <w:rFonts w:asciiTheme="minorHAnsi" w:hAnsiTheme="minorHAnsi" w:cstheme="minorHAnsi"/>
        </w:rPr>
        <w:t>time</w:t>
      </w:r>
      <w:r w:rsidRPr="00F76171">
        <w:rPr>
          <w:rFonts w:asciiTheme="minorHAnsi" w:hAnsiTheme="minorHAnsi" w:cstheme="minorHAnsi"/>
        </w:rPr>
        <w:t>.</w:t>
      </w:r>
    </w:p>
    <w:p w14:paraId="0526FDB8" w14:textId="77777777" w:rsidR="008F7ED2" w:rsidRPr="00F76171" w:rsidRDefault="008F7ED2" w:rsidP="00B91B00">
      <w:pPr>
        <w:pStyle w:val="ListParagraph"/>
        <w:numPr>
          <w:ilvl w:val="6"/>
          <w:numId w:val="59"/>
        </w:numPr>
        <w:autoSpaceDE w:val="0"/>
        <w:autoSpaceDN w:val="0"/>
        <w:spacing w:line="240" w:lineRule="atLeast"/>
        <w:ind w:left="360"/>
        <w:jc w:val="both"/>
        <w:rPr>
          <w:rFonts w:asciiTheme="minorHAnsi" w:hAnsiTheme="minorHAnsi" w:cstheme="minorHAnsi"/>
        </w:rPr>
      </w:pPr>
      <w:r w:rsidRPr="00F76171">
        <w:rPr>
          <w:rFonts w:asciiTheme="minorHAnsi" w:hAnsiTheme="minorHAnsi" w:cstheme="minorHAnsi"/>
        </w:rPr>
        <w:t>The Initial Site Visit will be a full review using all current monitoring tools including data and fiscal tools.</w:t>
      </w:r>
    </w:p>
    <w:p w14:paraId="43E03012" w14:textId="0B87B2EF" w:rsidR="008F7ED2" w:rsidRPr="00F76171" w:rsidRDefault="008F7ED2" w:rsidP="00B91B00">
      <w:pPr>
        <w:pStyle w:val="ListParagraph"/>
        <w:numPr>
          <w:ilvl w:val="6"/>
          <w:numId w:val="59"/>
        </w:numPr>
        <w:autoSpaceDE w:val="0"/>
        <w:autoSpaceDN w:val="0"/>
        <w:spacing w:line="240" w:lineRule="atLeast"/>
        <w:ind w:left="360"/>
        <w:jc w:val="both"/>
        <w:rPr>
          <w:rFonts w:asciiTheme="minorHAnsi" w:hAnsiTheme="minorHAnsi" w:cstheme="minorHAnsi"/>
        </w:rPr>
      </w:pPr>
      <w:r w:rsidRPr="00F76171">
        <w:rPr>
          <w:rFonts w:asciiTheme="minorHAnsi" w:hAnsiTheme="minorHAnsi" w:cstheme="minorHAnsi"/>
        </w:rPr>
        <w:t>When possible, the Accountant will conduct a Financial Site Visit at this time</w:t>
      </w:r>
      <w:r w:rsidR="0074696E" w:rsidRPr="00F76171">
        <w:rPr>
          <w:rFonts w:asciiTheme="minorHAnsi" w:hAnsiTheme="minorHAnsi" w:cstheme="minorHAnsi"/>
        </w:rPr>
        <w:t xml:space="preserve">. </w:t>
      </w:r>
      <w:r w:rsidRPr="00F76171">
        <w:rPr>
          <w:rFonts w:asciiTheme="minorHAnsi" w:hAnsiTheme="minorHAnsi" w:cstheme="minorHAnsi"/>
        </w:rPr>
        <w:t>It will include, but is not limited to, verification of timesheets/units of service and analysis of expense reports against the general ledger.</w:t>
      </w:r>
    </w:p>
    <w:p w14:paraId="0AA0ED2C" w14:textId="77777777" w:rsidR="008F7ED2" w:rsidRPr="00F76171" w:rsidRDefault="008F7ED2" w:rsidP="00B91B00">
      <w:pPr>
        <w:pStyle w:val="ListParagraph"/>
        <w:numPr>
          <w:ilvl w:val="6"/>
          <w:numId w:val="59"/>
        </w:numPr>
        <w:autoSpaceDE w:val="0"/>
        <w:autoSpaceDN w:val="0"/>
        <w:spacing w:line="240" w:lineRule="atLeast"/>
        <w:ind w:left="360"/>
        <w:jc w:val="both"/>
        <w:rPr>
          <w:rFonts w:asciiTheme="minorHAnsi" w:hAnsiTheme="minorHAnsi" w:cstheme="minorHAnsi"/>
        </w:rPr>
      </w:pPr>
      <w:r w:rsidRPr="00F76171">
        <w:rPr>
          <w:rFonts w:asciiTheme="minorHAnsi" w:hAnsiTheme="minorHAnsi" w:cstheme="minorHAnsi"/>
        </w:rPr>
        <w:t> Any findings and recommendations will be documented in a Site Visit Report to the agency.</w:t>
      </w:r>
    </w:p>
    <w:p w14:paraId="5AB76129" w14:textId="77777777" w:rsidR="008F7ED2" w:rsidRPr="00F76171" w:rsidRDefault="008F7ED2" w:rsidP="00B91B00">
      <w:pPr>
        <w:pStyle w:val="ListParagraph"/>
        <w:numPr>
          <w:ilvl w:val="6"/>
          <w:numId w:val="59"/>
        </w:numPr>
        <w:autoSpaceDE w:val="0"/>
        <w:autoSpaceDN w:val="0"/>
        <w:spacing w:line="240" w:lineRule="atLeast"/>
        <w:ind w:left="360"/>
        <w:jc w:val="both"/>
        <w:rPr>
          <w:rFonts w:asciiTheme="minorHAnsi" w:hAnsiTheme="minorHAnsi" w:cstheme="minorHAnsi"/>
        </w:rPr>
      </w:pPr>
      <w:r w:rsidRPr="00F76171">
        <w:rPr>
          <w:rFonts w:asciiTheme="minorHAnsi" w:hAnsiTheme="minorHAnsi" w:cstheme="minorHAnsi"/>
        </w:rPr>
        <w:t>Any findings will need to be addressed in a formal Plan of Correction in accordance with the Plan of Correction policy.</w:t>
      </w:r>
    </w:p>
    <w:p w14:paraId="48175A3B" w14:textId="77777777" w:rsidR="008F7ED2" w:rsidRPr="00F76171" w:rsidRDefault="008F7ED2" w:rsidP="00B91B00">
      <w:pPr>
        <w:pStyle w:val="ListParagraph"/>
        <w:numPr>
          <w:ilvl w:val="0"/>
          <w:numId w:val="73"/>
        </w:numPr>
        <w:autoSpaceDE w:val="0"/>
        <w:autoSpaceDN w:val="0"/>
        <w:spacing w:line="240" w:lineRule="atLeast"/>
        <w:jc w:val="both"/>
        <w:rPr>
          <w:rFonts w:asciiTheme="minorHAnsi" w:hAnsiTheme="minorHAnsi" w:cstheme="minorHAnsi"/>
        </w:rPr>
      </w:pPr>
      <w:r w:rsidRPr="00F76171">
        <w:rPr>
          <w:rFonts w:asciiTheme="minorHAnsi" w:hAnsiTheme="minorHAnsi" w:cstheme="minorHAnsi"/>
        </w:rPr>
        <w:t xml:space="preserve"> Following the Initial Site Visit, each BVCOG subcontractor will be monitored according to their PAT rating and BVCOG monitoring policies. </w:t>
      </w:r>
    </w:p>
    <w:p w14:paraId="42ED5855" w14:textId="77777777" w:rsidR="008F7ED2" w:rsidRPr="00F76171" w:rsidRDefault="008F7ED2" w:rsidP="008F7ED2">
      <w:pPr>
        <w:autoSpaceDE w:val="0"/>
        <w:autoSpaceDN w:val="0"/>
        <w:spacing w:line="240" w:lineRule="atLeast"/>
        <w:jc w:val="right"/>
        <w:rPr>
          <w:rFonts w:asciiTheme="minorHAnsi" w:hAnsiTheme="minorHAnsi" w:cstheme="minorHAnsi"/>
          <w:b/>
          <w:bCs/>
        </w:rPr>
      </w:pPr>
    </w:p>
    <w:p w14:paraId="266298FC" w14:textId="77777777" w:rsidR="008F7ED2" w:rsidRPr="00F76171" w:rsidRDefault="008F7ED2" w:rsidP="008F7ED2">
      <w:pPr>
        <w:pStyle w:val="Heading2"/>
        <w:jc w:val="center"/>
        <w:rPr>
          <w:rFonts w:asciiTheme="minorHAnsi" w:hAnsiTheme="minorHAnsi" w:cstheme="minorHAnsi"/>
        </w:rPr>
      </w:pPr>
      <w:bookmarkStart w:id="90" w:name="_§3.03_ANNUAL_SITE_VISITS"/>
      <w:bookmarkStart w:id="91" w:name="_Toc504392945"/>
      <w:bookmarkStart w:id="92" w:name="_Toc183851015"/>
      <w:bookmarkEnd w:id="90"/>
      <w:r w:rsidRPr="00F76171">
        <w:rPr>
          <w:rFonts w:asciiTheme="minorHAnsi" w:hAnsiTheme="minorHAnsi" w:cstheme="minorHAnsi"/>
        </w:rPr>
        <w:t>§3.03   ANNUAL SITE VISITS</w:t>
      </w:r>
      <w:bookmarkEnd w:id="91"/>
      <w:bookmarkEnd w:id="92"/>
    </w:p>
    <w:p w14:paraId="2F93C8CD" w14:textId="77777777" w:rsidR="008F7ED2" w:rsidRPr="00F76171" w:rsidRDefault="008F7ED2" w:rsidP="008F7ED2">
      <w:pPr>
        <w:jc w:val="center"/>
        <w:rPr>
          <w:rFonts w:asciiTheme="minorHAnsi" w:hAnsiTheme="minorHAnsi" w:cstheme="minorHAnsi"/>
        </w:rPr>
      </w:pPr>
    </w:p>
    <w:p w14:paraId="538B1E5D" w14:textId="77777777" w:rsidR="008F7ED2" w:rsidRPr="00F76171" w:rsidRDefault="008F7ED2" w:rsidP="008F7ED2">
      <w:pPr>
        <w:autoSpaceDE w:val="0"/>
        <w:autoSpaceDN w:val="0"/>
        <w:spacing w:line="240" w:lineRule="atLeast"/>
        <w:jc w:val="both"/>
        <w:rPr>
          <w:rFonts w:asciiTheme="minorHAnsi" w:hAnsiTheme="minorHAnsi" w:cstheme="minorHAnsi"/>
          <w:smallCaps/>
        </w:rPr>
      </w:pPr>
      <w:r w:rsidRPr="00F76171">
        <w:rPr>
          <w:rFonts w:asciiTheme="minorHAnsi" w:hAnsiTheme="minorHAnsi" w:cstheme="minorHAnsi"/>
          <w:smallCaps/>
          <w:u w:val="single"/>
        </w:rPr>
        <w:t>Policy:</w:t>
      </w:r>
    </w:p>
    <w:p w14:paraId="1D4A1C79" w14:textId="77777777" w:rsidR="008F7ED2" w:rsidRPr="00F76171" w:rsidRDefault="008F7ED2" w:rsidP="008F7ED2">
      <w:pPr>
        <w:autoSpaceDE w:val="0"/>
        <w:autoSpaceDN w:val="0"/>
        <w:spacing w:line="240" w:lineRule="atLeast"/>
        <w:jc w:val="both"/>
        <w:rPr>
          <w:rFonts w:asciiTheme="minorHAnsi" w:hAnsiTheme="minorHAnsi" w:cstheme="minorHAnsi"/>
        </w:rPr>
      </w:pPr>
    </w:p>
    <w:p w14:paraId="3F330388" w14:textId="265EE014" w:rsidR="008F7ED2" w:rsidRPr="00F76171" w:rsidRDefault="008F7ED2" w:rsidP="008F7ED2">
      <w:pPr>
        <w:pStyle w:val="BodyTextIndent"/>
        <w:ind w:left="0"/>
        <w:jc w:val="both"/>
        <w:rPr>
          <w:rFonts w:asciiTheme="minorHAnsi" w:hAnsiTheme="minorHAnsi" w:cstheme="minorHAnsi"/>
        </w:rPr>
      </w:pPr>
      <w:r w:rsidRPr="00F76171">
        <w:rPr>
          <w:rFonts w:asciiTheme="minorHAnsi" w:hAnsiTheme="minorHAnsi" w:cstheme="minorHAnsi"/>
        </w:rPr>
        <w:t>All subcontractors providing HIV client services funded by the Brazos Valley Council of Governments (BVCOG) shall receive one pre-arranged site visit, to include a review of compliance with financial, programmatic,</w:t>
      </w:r>
      <w:r w:rsidR="00925FB3" w:rsidRPr="00F76171">
        <w:rPr>
          <w:rFonts w:asciiTheme="minorHAnsi" w:hAnsiTheme="minorHAnsi" w:cstheme="minorHAnsi"/>
        </w:rPr>
        <w:t xml:space="preserve"> and</w:t>
      </w:r>
      <w:r w:rsidRPr="00F76171">
        <w:rPr>
          <w:rFonts w:asciiTheme="minorHAnsi" w:hAnsiTheme="minorHAnsi" w:cstheme="minorHAnsi"/>
        </w:rPr>
        <w:t xml:space="preserve"> data requirements within the timeframe required based on the most recent Priority Assessment Tool rating</w:t>
      </w:r>
      <w:r w:rsidR="00925FB3" w:rsidRPr="00F76171">
        <w:rPr>
          <w:rFonts w:asciiTheme="minorHAnsi" w:hAnsiTheme="minorHAnsi" w:cstheme="minorHAnsi"/>
        </w:rPr>
        <w:t xml:space="preserve">, which has been adjusted to reflect the most recent burden reduction plan enacted by DSHS.  </w:t>
      </w:r>
      <w:r w:rsidRPr="00F76171">
        <w:rPr>
          <w:rFonts w:asciiTheme="minorHAnsi" w:hAnsiTheme="minorHAnsi" w:cstheme="minorHAnsi"/>
        </w:rPr>
        <w:t xml:space="preserve"> Additional site visits may be conducted as needed</w:t>
      </w:r>
      <w:r w:rsidR="0074696E" w:rsidRPr="00F76171">
        <w:rPr>
          <w:rFonts w:asciiTheme="minorHAnsi" w:hAnsiTheme="minorHAnsi" w:cstheme="minorHAnsi"/>
        </w:rPr>
        <w:t xml:space="preserve">. </w:t>
      </w:r>
      <w:r w:rsidRPr="00F76171">
        <w:rPr>
          <w:rFonts w:asciiTheme="minorHAnsi" w:hAnsiTheme="minorHAnsi" w:cstheme="minorHAnsi"/>
        </w:rPr>
        <w:t>A formal written report on the site findings shall be provided to the subcontractor by BVCOG within one month of the completion of the site visit</w:t>
      </w:r>
      <w:r w:rsidR="0074696E" w:rsidRPr="00F76171">
        <w:rPr>
          <w:rFonts w:asciiTheme="minorHAnsi" w:hAnsiTheme="minorHAnsi" w:cstheme="minorHAnsi"/>
        </w:rPr>
        <w:t xml:space="preserve">. </w:t>
      </w:r>
      <w:r w:rsidRPr="00F76171">
        <w:rPr>
          <w:rFonts w:asciiTheme="minorHAnsi" w:hAnsiTheme="minorHAnsi" w:cstheme="minorHAnsi"/>
        </w:rPr>
        <w:t xml:space="preserve">Subcontractors have one month in which to respond in writing to findings unless another timeline is given as </w:t>
      </w:r>
      <w:r w:rsidRPr="00F76171">
        <w:rPr>
          <w:rFonts w:asciiTheme="minorHAnsi" w:hAnsiTheme="minorHAnsi" w:cstheme="minorHAnsi"/>
        </w:rPr>
        <w:lastRenderedPageBreak/>
        <w:t>part of the site visit report</w:t>
      </w:r>
      <w:r w:rsidR="0074696E" w:rsidRPr="00F76171">
        <w:rPr>
          <w:rFonts w:asciiTheme="minorHAnsi" w:hAnsiTheme="minorHAnsi" w:cstheme="minorHAnsi"/>
        </w:rPr>
        <w:t xml:space="preserve">. </w:t>
      </w:r>
      <w:r w:rsidRPr="00F76171">
        <w:rPr>
          <w:rFonts w:asciiTheme="minorHAnsi" w:hAnsiTheme="minorHAnsi" w:cstheme="minorHAnsi"/>
        </w:rPr>
        <w:t>BVCOG retains the right to make unscheduled site visits at any time when a need is indicated by specific circumstances.</w:t>
      </w:r>
    </w:p>
    <w:p w14:paraId="231B4D61" w14:textId="77777777" w:rsidR="008F7ED2" w:rsidRPr="00F76171" w:rsidRDefault="008F7ED2" w:rsidP="008F7ED2">
      <w:pPr>
        <w:autoSpaceDE w:val="0"/>
        <w:autoSpaceDN w:val="0"/>
        <w:spacing w:line="240" w:lineRule="atLeast"/>
        <w:jc w:val="both"/>
        <w:rPr>
          <w:rFonts w:asciiTheme="minorHAnsi" w:hAnsiTheme="minorHAnsi" w:cstheme="minorHAnsi"/>
        </w:rPr>
      </w:pPr>
    </w:p>
    <w:p w14:paraId="697434F6" w14:textId="77777777" w:rsidR="008F7ED2" w:rsidRPr="00F76171" w:rsidRDefault="008F7ED2" w:rsidP="008F7ED2">
      <w:pPr>
        <w:autoSpaceDE w:val="0"/>
        <w:autoSpaceDN w:val="0"/>
        <w:spacing w:line="240" w:lineRule="atLeast"/>
        <w:jc w:val="both"/>
        <w:rPr>
          <w:rFonts w:asciiTheme="minorHAnsi" w:hAnsiTheme="minorHAnsi" w:cstheme="minorHAnsi"/>
        </w:rPr>
      </w:pPr>
      <w:r w:rsidRPr="00F76171">
        <w:rPr>
          <w:rFonts w:asciiTheme="minorHAnsi" w:hAnsiTheme="minorHAnsi" w:cstheme="minorHAnsi"/>
          <w:smallCaps/>
          <w:u w:val="single"/>
        </w:rPr>
        <w:t>Procedure</w:t>
      </w:r>
      <w:r w:rsidRPr="00F76171">
        <w:rPr>
          <w:rFonts w:asciiTheme="minorHAnsi" w:hAnsiTheme="minorHAnsi" w:cstheme="minorHAnsi"/>
        </w:rPr>
        <w:t>:</w:t>
      </w:r>
    </w:p>
    <w:p w14:paraId="2A20C072" w14:textId="77777777" w:rsidR="008F7ED2" w:rsidRPr="00F76171" w:rsidRDefault="008F7ED2" w:rsidP="008F7ED2">
      <w:pPr>
        <w:autoSpaceDE w:val="0"/>
        <w:autoSpaceDN w:val="0"/>
        <w:spacing w:line="240" w:lineRule="atLeast"/>
        <w:jc w:val="both"/>
        <w:rPr>
          <w:rFonts w:asciiTheme="minorHAnsi" w:hAnsiTheme="minorHAnsi" w:cstheme="minorHAnsi"/>
        </w:rPr>
      </w:pPr>
    </w:p>
    <w:p w14:paraId="4583B1A7" w14:textId="77777777" w:rsidR="008F7ED2" w:rsidRPr="00F76171" w:rsidRDefault="008F7ED2" w:rsidP="00B91B00">
      <w:pPr>
        <w:pStyle w:val="ListParagraph"/>
        <w:numPr>
          <w:ilvl w:val="1"/>
          <w:numId w:val="76"/>
        </w:numPr>
        <w:autoSpaceDE w:val="0"/>
        <w:autoSpaceDN w:val="0"/>
        <w:spacing w:line="240" w:lineRule="atLeast"/>
        <w:jc w:val="both"/>
        <w:rPr>
          <w:rFonts w:asciiTheme="minorHAnsi" w:hAnsiTheme="minorHAnsi" w:cstheme="minorHAnsi"/>
        </w:rPr>
      </w:pPr>
      <w:r w:rsidRPr="00F76171">
        <w:rPr>
          <w:rFonts w:asciiTheme="minorHAnsi" w:hAnsiTheme="minorHAnsi" w:cstheme="minorHAnsi"/>
        </w:rPr>
        <w:t>Monitoring Process</w:t>
      </w:r>
    </w:p>
    <w:p w14:paraId="68431E25" w14:textId="77777777" w:rsidR="008F7ED2" w:rsidRPr="00F76171" w:rsidRDefault="008F7ED2" w:rsidP="008F7ED2">
      <w:pPr>
        <w:autoSpaceDE w:val="0"/>
        <w:autoSpaceDN w:val="0"/>
        <w:spacing w:line="240" w:lineRule="atLeast"/>
        <w:jc w:val="both"/>
        <w:rPr>
          <w:rFonts w:asciiTheme="minorHAnsi" w:hAnsiTheme="minorHAnsi" w:cstheme="minorHAnsi"/>
        </w:rPr>
      </w:pPr>
    </w:p>
    <w:p w14:paraId="71E86068" w14:textId="780731E6" w:rsidR="008F7ED2" w:rsidRPr="00F76171" w:rsidRDefault="008F7ED2" w:rsidP="00B91B00">
      <w:pPr>
        <w:numPr>
          <w:ilvl w:val="0"/>
          <w:numId w:val="77"/>
        </w:numPr>
        <w:ind w:left="960" w:hanging="480"/>
        <w:jc w:val="both"/>
        <w:rPr>
          <w:rFonts w:asciiTheme="minorHAnsi" w:hAnsiTheme="minorHAnsi" w:cstheme="minorHAnsi"/>
        </w:rPr>
      </w:pPr>
      <w:r w:rsidRPr="00F76171">
        <w:rPr>
          <w:rFonts w:asciiTheme="minorHAnsi" w:hAnsiTheme="minorHAnsi" w:cstheme="minorHAnsi"/>
        </w:rPr>
        <w:t>Brazos Valley Council of Governments staff will contact appropriate subcontractor staff to negotiate a scheduled date for the visit</w:t>
      </w:r>
      <w:r w:rsidR="0074696E" w:rsidRPr="00F76171">
        <w:rPr>
          <w:rFonts w:asciiTheme="minorHAnsi" w:hAnsiTheme="minorHAnsi" w:cstheme="minorHAnsi"/>
        </w:rPr>
        <w:t xml:space="preserve">. </w:t>
      </w:r>
      <w:r w:rsidR="00925FB3" w:rsidRPr="00F76171">
        <w:rPr>
          <w:rFonts w:asciiTheme="minorHAnsi" w:hAnsiTheme="minorHAnsi" w:cstheme="minorHAnsi"/>
        </w:rPr>
        <w:t>Site visits may be conducted either virtually or in person</w:t>
      </w:r>
      <w:r w:rsidR="0074696E" w:rsidRPr="00F76171">
        <w:rPr>
          <w:rFonts w:asciiTheme="minorHAnsi" w:hAnsiTheme="minorHAnsi" w:cstheme="minorHAnsi"/>
        </w:rPr>
        <w:t xml:space="preserve">. </w:t>
      </w:r>
    </w:p>
    <w:p w14:paraId="7AC7765B" w14:textId="32D835C3" w:rsidR="008F7ED2" w:rsidRPr="00F76171" w:rsidRDefault="008F7ED2" w:rsidP="00B91B00">
      <w:pPr>
        <w:numPr>
          <w:ilvl w:val="0"/>
          <w:numId w:val="77"/>
        </w:numPr>
        <w:ind w:left="960" w:hanging="480"/>
        <w:jc w:val="both"/>
        <w:rPr>
          <w:rFonts w:asciiTheme="minorHAnsi" w:hAnsiTheme="minorHAnsi" w:cstheme="minorHAnsi"/>
        </w:rPr>
      </w:pPr>
      <w:r w:rsidRPr="00F76171">
        <w:rPr>
          <w:rFonts w:asciiTheme="minorHAnsi" w:hAnsiTheme="minorHAnsi" w:cstheme="minorHAnsi"/>
        </w:rPr>
        <w:t>Written notification of the site visit, along with a copy of the monitoring tools to be used, will be sent via e-mail to primary agency contacts one month prior to the visit</w:t>
      </w:r>
      <w:r w:rsidR="0074696E" w:rsidRPr="00F76171">
        <w:rPr>
          <w:rFonts w:asciiTheme="minorHAnsi" w:hAnsiTheme="minorHAnsi" w:cstheme="minorHAnsi"/>
        </w:rPr>
        <w:t xml:space="preserve">. </w:t>
      </w:r>
      <w:r w:rsidRPr="00F76171">
        <w:rPr>
          <w:rFonts w:asciiTheme="minorHAnsi" w:hAnsiTheme="minorHAnsi" w:cstheme="minorHAnsi"/>
        </w:rPr>
        <w:t>Monitoring staff will identify the staff to be present and activities planned</w:t>
      </w:r>
      <w:r w:rsidR="0074696E" w:rsidRPr="00F76171">
        <w:rPr>
          <w:rFonts w:asciiTheme="minorHAnsi" w:hAnsiTheme="minorHAnsi" w:cstheme="minorHAnsi"/>
        </w:rPr>
        <w:t xml:space="preserve">. </w:t>
      </w:r>
    </w:p>
    <w:p w14:paraId="2F73DA68" w14:textId="49EA9AD4" w:rsidR="008F7ED2" w:rsidRPr="00F76171" w:rsidRDefault="008F7ED2" w:rsidP="00B91B00">
      <w:pPr>
        <w:numPr>
          <w:ilvl w:val="0"/>
          <w:numId w:val="77"/>
        </w:numPr>
        <w:ind w:left="960" w:hanging="480"/>
        <w:jc w:val="both"/>
        <w:rPr>
          <w:rFonts w:asciiTheme="minorHAnsi" w:hAnsiTheme="minorHAnsi" w:cstheme="minorHAnsi"/>
        </w:rPr>
      </w:pPr>
      <w:r w:rsidRPr="00F76171">
        <w:rPr>
          <w:rFonts w:asciiTheme="minorHAnsi" w:hAnsiTheme="minorHAnsi" w:cstheme="minorHAnsi"/>
        </w:rPr>
        <w:t xml:space="preserve">Monitors will conduct desktop audits of the subcontractor prior to the on-site </w:t>
      </w:r>
      <w:r w:rsidR="00925FB3" w:rsidRPr="00F76171">
        <w:rPr>
          <w:rFonts w:asciiTheme="minorHAnsi" w:hAnsiTheme="minorHAnsi" w:cstheme="minorHAnsi"/>
        </w:rPr>
        <w:t xml:space="preserve">or virtual </w:t>
      </w:r>
      <w:r w:rsidRPr="00F76171">
        <w:rPr>
          <w:rFonts w:asciiTheme="minorHAnsi" w:hAnsiTheme="minorHAnsi" w:cstheme="minorHAnsi"/>
        </w:rPr>
        <w:t>review</w:t>
      </w:r>
      <w:r w:rsidR="0074696E" w:rsidRPr="00F76171">
        <w:rPr>
          <w:rFonts w:asciiTheme="minorHAnsi" w:hAnsiTheme="minorHAnsi" w:cstheme="minorHAnsi"/>
        </w:rPr>
        <w:t xml:space="preserve">. </w:t>
      </w:r>
      <w:r w:rsidRPr="00F76171">
        <w:rPr>
          <w:rFonts w:asciiTheme="minorHAnsi" w:hAnsiTheme="minorHAnsi" w:cstheme="minorHAnsi"/>
        </w:rPr>
        <w:t xml:space="preserve">The desktop audit may include, but is not limited to, a review of timeliness of reports submitted by the subcontractor, a review of agency/program policies and procedures, and a review of information in the </w:t>
      </w:r>
      <w:r w:rsidR="00925FB3" w:rsidRPr="00F76171">
        <w:rPr>
          <w:rFonts w:asciiTheme="minorHAnsi" w:hAnsiTheme="minorHAnsi" w:cstheme="minorHAnsi"/>
        </w:rPr>
        <w:t>uniform reporting system</w:t>
      </w:r>
      <w:r w:rsidRPr="00F76171">
        <w:rPr>
          <w:rFonts w:asciiTheme="minorHAnsi" w:hAnsiTheme="minorHAnsi" w:cstheme="minorHAnsi"/>
        </w:rPr>
        <w:t xml:space="preserve"> regarding case management and client care.</w:t>
      </w:r>
    </w:p>
    <w:p w14:paraId="1D3CDE0A" w14:textId="6AC938B9" w:rsidR="008F7ED2" w:rsidRPr="00F76171" w:rsidRDefault="008F7ED2" w:rsidP="00B91B00">
      <w:pPr>
        <w:numPr>
          <w:ilvl w:val="0"/>
          <w:numId w:val="77"/>
        </w:numPr>
        <w:ind w:left="960" w:hanging="480"/>
        <w:jc w:val="both"/>
        <w:rPr>
          <w:rFonts w:asciiTheme="minorHAnsi" w:hAnsiTheme="minorHAnsi" w:cstheme="minorHAnsi"/>
        </w:rPr>
      </w:pPr>
      <w:r w:rsidRPr="00F76171">
        <w:rPr>
          <w:rFonts w:asciiTheme="minorHAnsi" w:hAnsiTheme="minorHAnsi" w:cstheme="minorHAnsi"/>
        </w:rPr>
        <w:t xml:space="preserve">Monitoring staff at the Brazos Valley Council of Governments includes the Compliance Monitors (programmatic monitoring), the Data Manager (all files in the </w:t>
      </w:r>
      <w:r w:rsidR="00925FB3" w:rsidRPr="00F76171">
        <w:rPr>
          <w:rFonts w:asciiTheme="minorHAnsi" w:hAnsiTheme="minorHAnsi" w:cstheme="minorHAnsi"/>
        </w:rPr>
        <w:t>uniform monitoring system</w:t>
      </w:r>
      <w:r w:rsidRPr="00F76171">
        <w:rPr>
          <w:rFonts w:asciiTheme="minorHAnsi" w:hAnsiTheme="minorHAnsi" w:cstheme="minorHAnsi"/>
        </w:rPr>
        <w:t xml:space="preserve"> are monitored), and the HIV Program Accountant (fiscal monitoring)</w:t>
      </w:r>
      <w:r w:rsidR="0074696E" w:rsidRPr="00F76171">
        <w:rPr>
          <w:rFonts w:asciiTheme="minorHAnsi" w:hAnsiTheme="minorHAnsi" w:cstheme="minorHAnsi"/>
        </w:rPr>
        <w:t xml:space="preserve">. </w:t>
      </w:r>
      <w:r w:rsidRPr="00F76171">
        <w:rPr>
          <w:rFonts w:asciiTheme="minorHAnsi" w:hAnsiTheme="minorHAnsi" w:cstheme="minorHAnsi"/>
        </w:rPr>
        <w:t xml:space="preserve">The Program Manager and other staff may accompany monitoring staff on site </w:t>
      </w:r>
      <w:r w:rsidR="0074696E" w:rsidRPr="00F76171">
        <w:rPr>
          <w:rFonts w:asciiTheme="minorHAnsi" w:hAnsiTheme="minorHAnsi" w:cstheme="minorHAnsi"/>
        </w:rPr>
        <w:t>visits,</w:t>
      </w:r>
      <w:r w:rsidRPr="00F76171">
        <w:rPr>
          <w:rFonts w:asciiTheme="minorHAnsi" w:hAnsiTheme="minorHAnsi" w:cstheme="minorHAnsi"/>
        </w:rPr>
        <w:t xml:space="preserve"> as necessary</w:t>
      </w:r>
      <w:r w:rsidR="0074696E" w:rsidRPr="00F76171">
        <w:rPr>
          <w:rFonts w:asciiTheme="minorHAnsi" w:hAnsiTheme="minorHAnsi" w:cstheme="minorHAnsi"/>
        </w:rPr>
        <w:t xml:space="preserve">. </w:t>
      </w:r>
    </w:p>
    <w:p w14:paraId="431EE5FF" w14:textId="78F2A374" w:rsidR="008F7ED2" w:rsidRPr="00F76171" w:rsidRDefault="008F7ED2" w:rsidP="00B91B00">
      <w:pPr>
        <w:numPr>
          <w:ilvl w:val="0"/>
          <w:numId w:val="77"/>
        </w:numPr>
        <w:ind w:left="960" w:hanging="480"/>
        <w:jc w:val="both"/>
        <w:rPr>
          <w:rFonts w:asciiTheme="minorHAnsi" w:hAnsiTheme="minorHAnsi" w:cstheme="minorHAnsi"/>
        </w:rPr>
      </w:pPr>
      <w:r w:rsidRPr="00F76171">
        <w:rPr>
          <w:rFonts w:asciiTheme="minorHAnsi" w:hAnsiTheme="minorHAnsi" w:cstheme="minorHAnsi"/>
        </w:rPr>
        <w:t>Monitoring staff will arrive at</w:t>
      </w:r>
      <w:r w:rsidR="00925FB3" w:rsidRPr="00F76171">
        <w:rPr>
          <w:rFonts w:asciiTheme="minorHAnsi" w:hAnsiTheme="minorHAnsi" w:cstheme="minorHAnsi"/>
        </w:rPr>
        <w:t xml:space="preserve"> (or log onto)</w:t>
      </w:r>
      <w:r w:rsidRPr="00F76171">
        <w:rPr>
          <w:rFonts w:asciiTheme="minorHAnsi" w:hAnsiTheme="minorHAnsi" w:cstheme="minorHAnsi"/>
        </w:rPr>
        <w:t xml:space="preserve"> the designated subcontractor site visit at the agreed upon date and time with all proper materials for conducting the site visit (site visit evaluation instrument, copy of appropriate sections of contract, schedule of subcontractor submission dates for required reports, etc.).</w:t>
      </w:r>
    </w:p>
    <w:p w14:paraId="136A429A" w14:textId="42115C3E" w:rsidR="008F7ED2" w:rsidRPr="00F76171" w:rsidRDefault="008F7ED2" w:rsidP="00B91B00">
      <w:pPr>
        <w:numPr>
          <w:ilvl w:val="0"/>
          <w:numId w:val="77"/>
        </w:numPr>
        <w:ind w:left="960" w:hanging="480"/>
        <w:jc w:val="both"/>
        <w:rPr>
          <w:rFonts w:asciiTheme="minorHAnsi" w:hAnsiTheme="minorHAnsi" w:cstheme="minorHAnsi"/>
        </w:rPr>
      </w:pPr>
      <w:r w:rsidRPr="00F76171">
        <w:rPr>
          <w:rFonts w:asciiTheme="minorHAnsi" w:hAnsiTheme="minorHAnsi" w:cstheme="minorHAnsi"/>
        </w:rPr>
        <w:t>A verbal entrance conference will be conducted which will include introductions and an overview/outline of the site visit</w:t>
      </w:r>
      <w:r w:rsidR="0074696E" w:rsidRPr="00F76171">
        <w:rPr>
          <w:rFonts w:asciiTheme="minorHAnsi" w:hAnsiTheme="minorHAnsi" w:cstheme="minorHAnsi"/>
        </w:rPr>
        <w:t xml:space="preserve">. </w:t>
      </w:r>
    </w:p>
    <w:p w14:paraId="6E89D50D" w14:textId="77777777" w:rsidR="008F7ED2" w:rsidRPr="00F76171" w:rsidRDefault="008F7ED2" w:rsidP="00B91B00">
      <w:pPr>
        <w:numPr>
          <w:ilvl w:val="0"/>
          <w:numId w:val="77"/>
        </w:numPr>
        <w:ind w:left="960" w:hanging="480"/>
        <w:jc w:val="both"/>
        <w:rPr>
          <w:rFonts w:asciiTheme="minorHAnsi" w:hAnsiTheme="minorHAnsi" w:cstheme="minorHAnsi"/>
        </w:rPr>
      </w:pPr>
      <w:bookmarkStart w:id="93" w:name="OLE_LINK4"/>
      <w:r w:rsidRPr="00F76171">
        <w:rPr>
          <w:rFonts w:asciiTheme="minorHAnsi" w:hAnsiTheme="minorHAnsi" w:cstheme="minorHAnsi"/>
        </w:rPr>
        <w:t>Monitoring staff will conduct an evaluation of the subcontractor using the most current evaluation instruments.</w:t>
      </w:r>
    </w:p>
    <w:p w14:paraId="38BF3C06" w14:textId="0FFF91FA" w:rsidR="008F7ED2" w:rsidRPr="00F76171" w:rsidRDefault="008F7ED2" w:rsidP="00B91B00">
      <w:pPr>
        <w:numPr>
          <w:ilvl w:val="0"/>
          <w:numId w:val="77"/>
        </w:numPr>
        <w:ind w:left="960" w:hanging="480"/>
        <w:jc w:val="both"/>
        <w:rPr>
          <w:rFonts w:asciiTheme="minorHAnsi" w:hAnsiTheme="minorHAnsi" w:cstheme="minorHAnsi"/>
        </w:rPr>
      </w:pPr>
      <w:r w:rsidRPr="00F76171">
        <w:rPr>
          <w:rFonts w:asciiTheme="minorHAnsi" w:hAnsiTheme="minorHAnsi" w:cstheme="minorHAnsi"/>
        </w:rPr>
        <w:t>A verbal exit conference will be conducted with appropriate subcontractor staff to summarize initial findings and recommendations</w:t>
      </w:r>
      <w:r w:rsidR="0074696E" w:rsidRPr="00F76171">
        <w:rPr>
          <w:rFonts w:asciiTheme="minorHAnsi" w:hAnsiTheme="minorHAnsi" w:cstheme="minorHAnsi"/>
        </w:rPr>
        <w:t xml:space="preserve">. </w:t>
      </w:r>
    </w:p>
    <w:p w14:paraId="1B6E8607" w14:textId="5DAA749B" w:rsidR="008F7ED2" w:rsidRPr="00F76171" w:rsidRDefault="008F7ED2" w:rsidP="00B91B00">
      <w:pPr>
        <w:numPr>
          <w:ilvl w:val="0"/>
          <w:numId w:val="77"/>
        </w:numPr>
        <w:ind w:left="960" w:hanging="480"/>
        <w:jc w:val="both"/>
        <w:rPr>
          <w:rFonts w:asciiTheme="minorHAnsi" w:hAnsiTheme="minorHAnsi" w:cstheme="minorHAnsi"/>
        </w:rPr>
      </w:pPr>
      <w:r w:rsidRPr="00F76171">
        <w:rPr>
          <w:rFonts w:asciiTheme="minorHAnsi" w:hAnsiTheme="minorHAnsi" w:cstheme="minorHAnsi"/>
        </w:rPr>
        <w:t>Monitoring staff will complete a formal written report of the site visit identifying specific recommendations and findings and send the report to the subcontractor within 30 days of completion of the site visit. This report notifies the subcontractor of the requirement that they respond in writing to all findings within 30 days, or timeframes indicated by BVCOG in the report.  The report will list indicators identified in the DSHS Master Service Category Monitoring Tool and/or DSHS HOPWA Monitoring Tool</w:t>
      </w:r>
      <w:r w:rsidR="0074696E" w:rsidRPr="00F76171">
        <w:rPr>
          <w:rFonts w:asciiTheme="minorHAnsi" w:hAnsiTheme="minorHAnsi" w:cstheme="minorHAnsi"/>
        </w:rPr>
        <w:t xml:space="preserve">. </w:t>
      </w:r>
    </w:p>
    <w:p w14:paraId="17BA168D" w14:textId="7A9C2787" w:rsidR="008F7ED2" w:rsidRPr="00F76171" w:rsidRDefault="008F7ED2" w:rsidP="00B91B00">
      <w:pPr>
        <w:numPr>
          <w:ilvl w:val="0"/>
          <w:numId w:val="77"/>
        </w:numPr>
        <w:ind w:left="960" w:hanging="480"/>
        <w:jc w:val="both"/>
        <w:rPr>
          <w:rFonts w:asciiTheme="minorHAnsi" w:hAnsiTheme="minorHAnsi" w:cstheme="minorHAnsi"/>
        </w:rPr>
      </w:pPr>
      <w:r w:rsidRPr="00F76171">
        <w:rPr>
          <w:rFonts w:asciiTheme="minorHAnsi" w:hAnsiTheme="minorHAnsi" w:cstheme="minorHAnsi"/>
        </w:rPr>
        <w:t xml:space="preserve">BVCOG staff will evaluate the </w:t>
      </w:r>
      <w:r w:rsidR="00F76171" w:rsidRPr="00F76171">
        <w:rPr>
          <w:rFonts w:asciiTheme="minorHAnsi" w:hAnsiTheme="minorHAnsi" w:cstheme="minorHAnsi"/>
        </w:rPr>
        <w:t>subcontractor’s</w:t>
      </w:r>
      <w:r w:rsidRPr="00F76171">
        <w:rPr>
          <w:rFonts w:asciiTheme="minorHAnsi" w:hAnsiTheme="minorHAnsi" w:cstheme="minorHAnsi"/>
        </w:rPr>
        <w:t xml:space="preserve"> written response and notify the subcontractor in writing of any inadequate responses. </w:t>
      </w:r>
      <w:bookmarkEnd w:id="93"/>
    </w:p>
    <w:p w14:paraId="58FFCF8D" w14:textId="77777777" w:rsidR="008F7ED2" w:rsidRPr="00F76171" w:rsidRDefault="008F7ED2" w:rsidP="00B91B00">
      <w:pPr>
        <w:numPr>
          <w:ilvl w:val="0"/>
          <w:numId w:val="77"/>
        </w:numPr>
        <w:ind w:left="960" w:hanging="480"/>
        <w:jc w:val="both"/>
        <w:rPr>
          <w:rFonts w:asciiTheme="minorHAnsi" w:hAnsiTheme="minorHAnsi" w:cstheme="minorHAnsi"/>
        </w:rPr>
      </w:pPr>
      <w:r w:rsidRPr="00F76171">
        <w:rPr>
          <w:rFonts w:asciiTheme="minorHAnsi" w:hAnsiTheme="minorHAnsi" w:cstheme="minorHAnsi"/>
        </w:rPr>
        <w:lastRenderedPageBreak/>
        <w:t xml:space="preserve">The Compliance Monitor will review the subcontractor response and take further actions if the response is not received within the required timeframe, findings are not resolved in a timely manner, or the subcontractor is otherwise noncompliant. </w:t>
      </w:r>
    </w:p>
    <w:p w14:paraId="68CA3421" w14:textId="77777777" w:rsidR="008F7ED2" w:rsidRPr="00F76171" w:rsidRDefault="008F7ED2" w:rsidP="00B91B00">
      <w:pPr>
        <w:numPr>
          <w:ilvl w:val="0"/>
          <w:numId w:val="77"/>
        </w:numPr>
        <w:ind w:left="960" w:hanging="480"/>
        <w:jc w:val="both"/>
        <w:rPr>
          <w:rFonts w:asciiTheme="minorHAnsi" w:hAnsiTheme="minorHAnsi" w:cstheme="minorHAnsi"/>
        </w:rPr>
      </w:pPr>
      <w:r w:rsidRPr="00F76171">
        <w:rPr>
          <w:rFonts w:asciiTheme="minorHAnsi" w:hAnsiTheme="minorHAnsi" w:cstheme="minorHAnsi"/>
        </w:rPr>
        <w:t>Staff shall notify the subcontractor in writing when all findings are properly resolved to close out the site visit and include the PAT.</w:t>
      </w:r>
    </w:p>
    <w:p w14:paraId="303EC303" w14:textId="77777777" w:rsidR="008F7ED2" w:rsidRPr="00F76171" w:rsidRDefault="008F7ED2" w:rsidP="008F7ED2">
      <w:pPr>
        <w:ind w:left="960"/>
        <w:jc w:val="both"/>
        <w:rPr>
          <w:rFonts w:asciiTheme="minorHAnsi" w:hAnsiTheme="minorHAnsi" w:cstheme="minorHAnsi"/>
        </w:rPr>
      </w:pPr>
    </w:p>
    <w:p w14:paraId="72CC0894" w14:textId="77777777" w:rsidR="008F7ED2" w:rsidRPr="00F76171" w:rsidRDefault="008F7ED2" w:rsidP="00B91B00">
      <w:pPr>
        <w:pStyle w:val="ListParagraph"/>
        <w:numPr>
          <w:ilvl w:val="1"/>
          <w:numId w:val="76"/>
        </w:numPr>
        <w:autoSpaceDE w:val="0"/>
        <w:autoSpaceDN w:val="0"/>
        <w:spacing w:line="240" w:lineRule="atLeast"/>
        <w:jc w:val="both"/>
        <w:rPr>
          <w:rFonts w:asciiTheme="minorHAnsi" w:hAnsiTheme="minorHAnsi" w:cstheme="minorHAnsi"/>
        </w:rPr>
      </w:pPr>
      <w:r w:rsidRPr="00F76171">
        <w:rPr>
          <w:rFonts w:asciiTheme="minorHAnsi" w:hAnsiTheme="minorHAnsi" w:cstheme="minorHAnsi"/>
        </w:rPr>
        <w:t>Required Elements of a Site Visit</w:t>
      </w:r>
    </w:p>
    <w:p w14:paraId="18720257" w14:textId="77777777" w:rsidR="008F7ED2" w:rsidRPr="00F76171" w:rsidRDefault="008F7ED2" w:rsidP="008F7ED2">
      <w:pPr>
        <w:jc w:val="both"/>
        <w:rPr>
          <w:rFonts w:asciiTheme="minorHAnsi" w:hAnsiTheme="minorHAnsi" w:cstheme="minorHAnsi"/>
        </w:rPr>
      </w:pPr>
      <w:r w:rsidRPr="00F76171">
        <w:rPr>
          <w:rFonts w:asciiTheme="minorHAnsi" w:hAnsiTheme="minorHAnsi" w:cstheme="minorHAnsi"/>
        </w:rPr>
        <w:t xml:space="preserve">                                                                                                                                                                                                                </w:t>
      </w:r>
    </w:p>
    <w:p w14:paraId="68D07EB9" w14:textId="409EDB7A" w:rsidR="008F7ED2" w:rsidRPr="00F76171" w:rsidRDefault="008F7ED2" w:rsidP="008F7ED2">
      <w:pPr>
        <w:ind w:left="360"/>
        <w:jc w:val="both"/>
        <w:rPr>
          <w:rFonts w:asciiTheme="minorHAnsi" w:hAnsiTheme="minorHAnsi" w:cstheme="minorHAnsi"/>
        </w:rPr>
      </w:pPr>
      <w:r w:rsidRPr="00F76171">
        <w:rPr>
          <w:rFonts w:asciiTheme="minorHAnsi" w:hAnsiTheme="minorHAnsi" w:cstheme="minorHAnsi"/>
        </w:rPr>
        <w:t>The elements below are minimum required items to be reviewed on a full site visit</w:t>
      </w:r>
      <w:r w:rsidR="0074696E" w:rsidRPr="00F76171">
        <w:rPr>
          <w:rFonts w:asciiTheme="minorHAnsi" w:hAnsiTheme="minorHAnsi" w:cstheme="minorHAnsi"/>
        </w:rPr>
        <w:t xml:space="preserve">. </w:t>
      </w:r>
      <w:r w:rsidRPr="00F76171">
        <w:rPr>
          <w:rFonts w:asciiTheme="minorHAnsi" w:hAnsiTheme="minorHAnsi" w:cstheme="minorHAnsi"/>
        </w:rPr>
        <w:t>Some of the items may not be applicable for follow-up site visits which usually have a narrower focus.</w:t>
      </w:r>
    </w:p>
    <w:p w14:paraId="219A651D" w14:textId="77777777" w:rsidR="008F7ED2" w:rsidRPr="00F76171" w:rsidRDefault="008F7ED2" w:rsidP="00B91B00">
      <w:pPr>
        <w:numPr>
          <w:ilvl w:val="0"/>
          <w:numId w:val="78"/>
        </w:numPr>
        <w:jc w:val="both"/>
        <w:rPr>
          <w:rFonts w:asciiTheme="minorHAnsi" w:hAnsiTheme="minorHAnsi" w:cstheme="minorHAnsi"/>
        </w:rPr>
      </w:pPr>
      <w:r w:rsidRPr="00F76171">
        <w:rPr>
          <w:rFonts w:asciiTheme="minorHAnsi" w:hAnsiTheme="minorHAnsi" w:cstheme="minorHAnsi"/>
        </w:rPr>
        <w:t>Programmatic Site Visit</w:t>
      </w:r>
    </w:p>
    <w:p w14:paraId="3B25BE36" w14:textId="77777777" w:rsidR="008F7ED2" w:rsidRPr="00F76171" w:rsidRDefault="008F7ED2" w:rsidP="008F7ED2">
      <w:pPr>
        <w:ind w:left="1320" w:hanging="360"/>
        <w:jc w:val="both"/>
        <w:rPr>
          <w:rFonts w:asciiTheme="minorHAnsi" w:hAnsiTheme="minorHAnsi" w:cstheme="minorHAnsi"/>
        </w:rPr>
      </w:pPr>
      <w:r w:rsidRPr="00F76171">
        <w:rPr>
          <w:rFonts w:asciiTheme="minorHAnsi" w:hAnsiTheme="minorHAnsi" w:cstheme="minorHAnsi"/>
        </w:rPr>
        <w:t>a. Desktop Review</w:t>
      </w:r>
    </w:p>
    <w:p w14:paraId="31FEEBB2" w14:textId="7DCBC415" w:rsidR="008F7ED2" w:rsidRPr="00F76171" w:rsidRDefault="008F7ED2" w:rsidP="00B91B00">
      <w:pPr>
        <w:numPr>
          <w:ilvl w:val="1"/>
          <w:numId w:val="78"/>
        </w:numPr>
        <w:jc w:val="both"/>
        <w:rPr>
          <w:rFonts w:asciiTheme="minorHAnsi" w:hAnsiTheme="minorHAnsi" w:cstheme="minorHAnsi"/>
        </w:rPr>
      </w:pPr>
      <w:r w:rsidRPr="00F76171">
        <w:rPr>
          <w:rFonts w:asciiTheme="minorHAnsi" w:hAnsiTheme="minorHAnsi" w:cstheme="minorHAnsi"/>
        </w:rPr>
        <w:t xml:space="preserve">Review </w:t>
      </w:r>
      <w:r w:rsidR="007C128E" w:rsidRPr="00F76171">
        <w:rPr>
          <w:rFonts w:asciiTheme="minorHAnsi" w:hAnsiTheme="minorHAnsi" w:cstheme="minorHAnsi"/>
        </w:rPr>
        <w:t>semiannual</w:t>
      </w:r>
      <w:r w:rsidRPr="00F76171">
        <w:rPr>
          <w:rFonts w:asciiTheme="minorHAnsi" w:hAnsiTheme="minorHAnsi" w:cstheme="minorHAnsi"/>
        </w:rPr>
        <w:t xml:space="preserve"> reports to see agency progress on performance measures</w:t>
      </w:r>
      <w:r w:rsidR="0074696E" w:rsidRPr="00F76171">
        <w:rPr>
          <w:rFonts w:asciiTheme="minorHAnsi" w:hAnsiTheme="minorHAnsi" w:cstheme="minorHAnsi"/>
        </w:rPr>
        <w:t xml:space="preserve">. </w:t>
      </w:r>
    </w:p>
    <w:p w14:paraId="1BA4C97C" w14:textId="77777777" w:rsidR="008F7ED2" w:rsidRPr="00F76171" w:rsidRDefault="008F7ED2" w:rsidP="00B91B00">
      <w:pPr>
        <w:numPr>
          <w:ilvl w:val="1"/>
          <w:numId w:val="78"/>
        </w:numPr>
        <w:jc w:val="both"/>
        <w:rPr>
          <w:rFonts w:asciiTheme="minorHAnsi" w:hAnsiTheme="minorHAnsi" w:cstheme="minorHAnsi"/>
        </w:rPr>
      </w:pPr>
      <w:r w:rsidRPr="00F76171">
        <w:rPr>
          <w:rFonts w:asciiTheme="minorHAnsi" w:hAnsiTheme="minorHAnsi" w:cstheme="minorHAnsi"/>
        </w:rPr>
        <w:t xml:space="preserve">Review of policies submitted by the agency prior to visit. </w:t>
      </w:r>
    </w:p>
    <w:p w14:paraId="1BD247E8" w14:textId="578DD996" w:rsidR="008F7ED2" w:rsidRPr="00F76171" w:rsidRDefault="008F7ED2" w:rsidP="00B91B00">
      <w:pPr>
        <w:numPr>
          <w:ilvl w:val="1"/>
          <w:numId w:val="78"/>
        </w:numPr>
        <w:jc w:val="both"/>
        <w:rPr>
          <w:rFonts w:asciiTheme="minorHAnsi" w:hAnsiTheme="minorHAnsi" w:cstheme="minorHAnsi"/>
        </w:rPr>
      </w:pPr>
      <w:r w:rsidRPr="00F76171">
        <w:rPr>
          <w:rFonts w:asciiTheme="minorHAnsi" w:hAnsiTheme="minorHAnsi" w:cstheme="minorHAnsi"/>
        </w:rPr>
        <w:t xml:space="preserve">Review case notes and other documents in the </w:t>
      </w:r>
      <w:r w:rsidR="00925FB3" w:rsidRPr="00F76171">
        <w:rPr>
          <w:rFonts w:asciiTheme="minorHAnsi" w:hAnsiTheme="minorHAnsi" w:cstheme="minorHAnsi"/>
        </w:rPr>
        <w:t xml:space="preserve">uniform reporting system. </w:t>
      </w:r>
    </w:p>
    <w:p w14:paraId="6D1D490C" w14:textId="77777777" w:rsidR="008F7ED2" w:rsidRPr="00F76171" w:rsidRDefault="008F7ED2" w:rsidP="00B91B00">
      <w:pPr>
        <w:numPr>
          <w:ilvl w:val="1"/>
          <w:numId w:val="78"/>
        </w:numPr>
        <w:jc w:val="both"/>
        <w:rPr>
          <w:rFonts w:asciiTheme="minorHAnsi" w:hAnsiTheme="minorHAnsi" w:cstheme="minorHAnsi"/>
        </w:rPr>
      </w:pPr>
      <w:r w:rsidRPr="00F76171">
        <w:rPr>
          <w:rFonts w:asciiTheme="minorHAnsi" w:hAnsiTheme="minorHAnsi" w:cstheme="minorHAnsi"/>
        </w:rPr>
        <w:t>Completion of tools to the extent possible.</w:t>
      </w:r>
    </w:p>
    <w:p w14:paraId="1788534A" w14:textId="77777777" w:rsidR="008F7ED2" w:rsidRPr="00F76171" w:rsidRDefault="008F7ED2" w:rsidP="008F7ED2">
      <w:pPr>
        <w:ind w:left="1560"/>
        <w:jc w:val="both"/>
        <w:rPr>
          <w:rFonts w:asciiTheme="minorHAnsi" w:hAnsiTheme="minorHAnsi" w:cstheme="minorHAnsi"/>
        </w:rPr>
      </w:pPr>
    </w:p>
    <w:p w14:paraId="63EFF028" w14:textId="77777777" w:rsidR="008F7ED2" w:rsidRPr="00F76171" w:rsidRDefault="008F7ED2" w:rsidP="008F7ED2">
      <w:pPr>
        <w:ind w:left="1320" w:hanging="360"/>
        <w:jc w:val="both"/>
        <w:rPr>
          <w:rFonts w:asciiTheme="minorHAnsi" w:hAnsiTheme="minorHAnsi" w:cstheme="minorHAnsi"/>
        </w:rPr>
      </w:pPr>
      <w:r w:rsidRPr="00F76171">
        <w:rPr>
          <w:rFonts w:asciiTheme="minorHAnsi" w:hAnsiTheme="minorHAnsi" w:cstheme="minorHAnsi"/>
        </w:rPr>
        <w:t>b. On-Site Review</w:t>
      </w:r>
    </w:p>
    <w:p w14:paraId="06DD2A2B" w14:textId="77777777" w:rsidR="008F7ED2" w:rsidRPr="00F76171" w:rsidRDefault="008F7ED2" w:rsidP="00B91B00">
      <w:pPr>
        <w:numPr>
          <w:ilvl w:val="0"/>
          <w:numId w:val="79"/>
        </w:numPr>
        <w:jc w:val="both"/>
        <w:rPr>
          <w:rFonts w:asciiTheme="minorHAnsi" w:hAnsiTheme="minorHAnsi" w:cstheme="minorHAnsi"/>
        </w:rPr>
      </w:pPr>
      <w:r w:rsidRPr="00F76171">
        <w:rPr>
          <w:rFonts w:asciiTheme="minorHAnsi" w:hAnsiTheme="minorHAnsi" w:cstheme="minorHAnsi"/>
        </w:rPr>
        <w:t xml:space="preserve">Review client files for appropriate documentation, referrals, and follow up on stated issues. </w:t>
      </w:r>
    </w:p>
    <w:p w14:paraId="6DA75BDB" w14:textId="3AEEF56C" w:rsidR="008F7ED2" w:rsidRPr="00F76171" w:rsidRDefault="008F7ED2" w:rsidP="00B91B00">
      <w:pPr>
        <w:numPr>
          <w:ilvl w:val="0"/>
          <w:numId w:val="79"/>
        </w:numPr>
        <w:jc w:val="both"/>
        <w:rPr>
          <w:rFonts w:asciiTheme="minorHAnsi" w:hAnsiTheme="minorHAnsi" w:cstheme="minorHAnsi"/>
        </w:rPr>
      </w:pPr>
      <w:r w:rsidRPr="00F76171">
        <w:rPr>
          <w:rFonts w:asciiTheme="minorHAnsi" w:hAnsiTheme="minorHAnsi" w:cstheme="minorHAnsi"/>
        </w:rPr>
        <w:t>Look for evidence of agency policies being followed</w:t>
      </w:r>
      <w:r w:rsidR="00925FB3" w:rsidRPr="00F76171">
        <w:rPr>
          <w:rFonts w:asciiTheme="minorHAnsi" w:hAnsiTheme="minorHAnsi" w:cstheme="minorHAnsi"/>
        </w:rPr>
        <w:t>.</w:t>
      </w:r>
    </w:p>
    <w:p w14:paraId="487BCF27" w14:textId="7C49F1DE" w:rsidR="008F7ED2" w:rsidRPr="00F76171" w:rsidRDefault="008F7ED2" w:rsidP="00B91B00">
      <w:pPr>
        <w:numPr>
          <w:ilvl w:val="0"/>
          <w:numId w:val="79"/>
        </w:numPr>
        <w:jc w:val="both"/>
        <w:rPr>
          <w:rFonts w:asciiTheme="minorHAnsi" w:hAnsiTheme="minorHAnsi" w:cstheme="minorHAnsi"/>
        </w:rPr>
      </w:pPr>
      <w:r w:rsidRPr="00F76171">
        <w:rPr>
          <w:rFonts w:asciiTheme="minorHAnsi" w:hAnsiTheme="minorHAnsi" w:cstheme="minorHAnsi"/>
        </w:rPr>
        <w:t>Complete monitoring tools</w:t>
      </w:r>
      <w:r w:rsidR="00925FB3" w:rsidRPr="00F76171">
        <w:rPr>
          <w:rFonts w:asciiTheme="minorHAnsi" w:hAnsiTheme="minorHAnsi" w:cstheme="minorHAnsi"/>
        </w:rPr>
        <w:t>.</w:t>
      </w:r>
    </w:p>
    <w:p w14:paraId="50C6E8E7" w14:textId="77777777" w:rsidR="008F7ED2" w:rsidRPr="00F76171" w:rsidRDefault="008F7ED2" w:rsidP="00B91B00">
      <w:pPr>
        <w:numPr>
          <w:ilvl w:val="0"/>
          <w:numId w:val="79"/>
        </w:numPr>
        <w:jc w:val="both"/>
        <w:rPr>
          <w:rFonts w:asciiTheme="minorHAnsi" w:hAnsiTheme="minorHAnsi" w:cstheme="minorHAnsi"/>
        </w:rPr>
      </w:pPr>
      <w:r w:rsidRPr="00F76171">
        <w:rPr>
          <w:rFonts w:asciiTheme="minorHAnsi" w:hAnsiTheme="minorHAnsi" w:cstheme="minorHAnsi"/>
        </w:rPr>
        <w:t>Interview staff, when necessary</w:t>
      </w:r>
    </w:p>
    <w:p w14:paraId="79E1C8AC" w14:textId="77777777" w:rsidR="008F7ED2" w:rsidRPr="00F76171" w:rsidRDefault="008F7ED2" w:rsidP="008F7ED2">
      <w:pPr>
        <w:ind w:left="480" w:hanging="480"/>
        <w:jc w:val="both"/>
        <w:rPr>
          <w:rFonts w:asciiTheme="minorHAnsi" w:hAnsiTheme="minorHAnsi" w:cstheme="minorHAnsi"/>
        </w:rPr>
      </w:pPr>
    </w:p>
    <w:p w14:paraId="65DC57C2" w14:textId="77777777" w:rsidR="008F7ED2" w:rsidRPr="00F76171" w:rsidRDefault="008F7ED2" w:rsidP="00B91B00">
      <w:pPr>
        <w:numPr>
          <w:ilvl w:val="0"/>
          <w:numId w:val="78"/>
        </w:numPr>
        <w:jc w:val="both"/>
        <w:rPr>
          <w:rFonts w:asciiTheme="minorHAnsi" w:hAnsiTheme="minorHAnsi" w:cstheme="minorHAnsi"/>
        </w:rPr>
      </w:pPr>
      <w:bookmarkStart w:id="94" w:name="_Hlk124413656"/>
      <w:r w:rsidRPr="00F76171">
        <w:rPr>
          <w:rFonts w:asciiTheme="minorHAnsi" w:hAnsiTheme="minorHAnsi" w:cstheme="minorHAnsi"/>
        </w:rPr>
        <w:t>Fiscal Site Visit</w:t>
      </w:r>
    </w:p>
    <w:p w14:paraId="511F8F42" w14:textId="77777777" w:rsidR="008F7ED2" w:rsidRPr="00F76171" w:rsidRDefault="008F7ED2" w:rsidP="008F7ED2">
      <w:pPr>
        <w:ind w:left="1200" w:hanging="240"/>
        <w:jc w:val="both"/>
        <w:rPr>
          <w:rFonts w:asciiTheme="minorHAnsi" w:hAnsiTheme="minorHAnsi" w:cstheme="minorHAnsi"/>
        </w:rPr>
      </w:pPr>
      <w:r w:rsidRPr="00F76171">
        <w:rPr>
          <w:rFonts w:asciiTheme="minorHAnsi" w:hAnsiTheme="minorHAnsi" w:cstheme="minorHAnsi"/>
        </w:rPr>
        <w:t>a. Desktop Review</w:t>
      </w:r>
    </w:p>
    <w:p w14:paraId="42C7B264" w14:textId="77777777" w:rsidR="008F7ED2" w:rsidRPr="00F76171" w:rsidRDefault="008F7ED2" w:rsidP="00B91B00">
      <w:pPr>
        <w:numPr>
          <w:ilvl w:val="2"/>
          <w:numId w:val="78"/>
        </w:numPr>
        <w:ind w:left="1680" w:hanging="480"/>
        <w:jc w:val="both"/>
        <w:rPr>
          <w:rFonts w:asciiTheme="minorHAnsi" w:hAnsiTheme="minorHAnsi" w:cstheme="minorHAnsi"/>
        </w:rPr>
      </w:pPr>
      <w:r w:rsidRPr="00F76171">
        <w:rPr>
          <w:rFonts w:asciiTheme="minorHAnsi" w:hAnsiTheme="minorHAnsi" w:cstheme="minorHAnsi"/>
        </w:rPr>
        <w:t xml:space="preserve">Examine contracts, related correspondence, requests for reimbursements, budget revisions and other appropriate documents. </w:t>
      </w:r>
    </w:p>
    <w:p w14:paraId="021370E3" w14:textId="77777777" w:rsidR="008F7ED2" w:rsidRPr="00F76171" w:rsidRDefault="008F7ED2" w:rsidP="00B91B00">
      <w:pPr>
        <w:numPr>
          <w:ilvl w:val="2"/>
          <w:numId w:val="78"/>
        </w:numPr>
        <w:ind w:left="1680" w:hanging="480"/>
        <w:jc w:val="both"/>
        <w:rPr>
          <w:rFonts w:asciiTheme="minorHAnsi" w:hAnsiTheme="minorHAnsi" w:cstheme="minorHAnsi"/>
        </w:rPr>
      </w:pPr>
      <w:r w:rsidRPr="00F76171">
        <w:rPr>
          <w:rFonts w:asciiTheme="minorHAnsi" w:hAnsiTheme="minorHAnsi" w:cstheme="minorHAnsi"/>
        </w:rPr>
        <w:t>Examine chart of accounts and General Ledger for the chosen quarter.</w:t>
      </w:r>
    </w:p>
    <w:p w14:paraId="3EDE5DAD" w14:textId="77777777" w:rsidR="008F7ED2" w:rsidRPr="00F76171" w:rsidRDefault="008F7ED2" w:rsidP="00B91B00">
      <w:pPr>
        <w:numPr>
          <w:ilvl w:val="2"/>
          <w:numId w:val="78"/>
        </w:numPr>
        <w:ind w:left="1680" w:hanging="480"/>
        <w:jc w:val="both"/>
        <w:rPr>
          <w:rFonts w:asciiTheme="minorHAnsi" w:hAnsiTheme="minorHAnsi" w:cstheme="minorHAnsi"/>
        </w:rPr>
      </w:pPr>
      <w:r w:rsidRPr="00F76171">
        <w:rPr>
          <w:rFonts w:asciiTheme="minorHAnsi" w:hAnsiTheme="minorHAnsi" w:cstheme="minorHAnsi"/>
        </w:rPr>
        <w:t>Check to ensure expenditures are allowed.</w:t>
      </w:r>
    </w:p>
    <w:p w14:paraId="73BC8BF1" w14:textId="77777777" w:rsidR="008F7ED2" w:rsidRPr="00F76171" w:rsidRDefault="008F7ED2" w:rsidP="00B91B00">
      <w:pPr>
        <w:numPr>
          <w:ilvl w:val="2"/>
          <w:numId w:val="78"/>
        </w:numPr>
        <w:ind w:left="1680" w:hanging="480"/>
        <w:jc w:val="both"/>
        <w:rPr>
          <w:rFonts w:asciiTheme="minorHAnsi" w:hAnsiTheme="minorHAnsi" w:cstheme="minorHAnsi"/>
        </w:rPr>
      </w:pPr>
      <w:r w:rsidRPr="00F76171">
        <w:rPr>
          <w:rFonts w:asciiTheme="minorHAnsi" w:hAnsiTheme="minorHAnsi" w:cstheme="minorHAnsi"/>
        </w:rPr>
        <w:t>Test several employees in a pay period for correct calculations.</w:t>
      </w:r>
    </w:p>
    <w:p w14:paraId="23518215" w14:textId="77777777" w:rsidR="008F7ED2" w:rsidRPr="00F76171" w:rsidRDefault="008F7ED2" w:rsidP="00B91B00">
      <w:pPr>
        <w:numPr>
          <w:ilvl w:val="2"/>
          <w:numId w:val="78"/>
        </w:numPr>
        <w:ind w:left="1680" w:hanging="480"/>
        <w:jc w:val="both"/>
        <w:rPr>
          <w:rFonts w:asciiTheme="minorHAnsi" w:hAnsiTheme="minorHAnsi" w:cstheme="minorHAnsi"/>
        </w:rPr>
      </w:pPr>
      <w:r w:rsidRPr="00F76171">
        <w:rPr>
          <w:rFonts w:asciiTheme="minorHAnsi" w:hAnsiTheme="minorHAnsi" w:cstheme="minorHAnsi"/>
        </w:rPr>
        <w:t>Ensure that no overtime was charged to the program.</w:t>
      </w:r>
    </w:p>
    <w:p w14:paraId="08F817E7" w14:textId="77777777" w:rsidR="008F7ED2" w:rsidRPr="00F76171" w:rsidRDefault="008F7ED2" w:rsidP="008F7ED2">
      <w:pPr>
        <w:ind w:left="1200" w:hanging="600"/>
        <w:jc w:val="both"/>
        <w:rPr>
          <w:rFonts w:asciiTheme="minorHAnsi" w:hAnsiTheme="minorHAnsi" w:cstheme="minorHAnsi"/>
        </w:rPr>
      </w:pPr>
    </w:p>
    <w:p w14:paraId="30B9BC34" w14:textId="7AD09D07" w:rsidR="008F7ED2" w:rsidRPr="00F76171" w:rsidRDefault="008F7ED2" w:rsidP="008F7ED2">
      <w:pPr>
        <w:ind w:left="1200" w:hanging="240"/>
        <w:jc w:val="both"/>
        <w:rPr>
          <w:rFonts w:asciiTheme="minorHAnsi" w:hAnsiTheme="minorHAnsi" w:cstheme="minorHAnsi"/>
        </w:rPr>
      </w:pPr>
      <w:r w:rsidRPr="00F76171">
        <w:rPr>
          <w:rFonts w:asciiTheme="minorHAnsi" w:hAnsiTheme="minorHAnsi" w:cstheme="minorHAnsi"/>
        </w:rPr>
        <w:t>b. On-Site</w:t>
      </w:r>
      <w:r w:rsidR="00110915" w:rsidRPr="00F76171">
        <w:rPr>
          <w:rFonts w:asciiTheme="minorHAnsi" w:hAnsiTheme="minorHAnsi" w:cstheme="minorHAnsi"/>
        </w:rPr>
        <w:t xml:space="preserve"> (or virtual) </w:t>
      </w:r>
      <w:r w:rsidRPr="00F76171">
        <w:rPr>
          <w:rFonts w:asciiTheme="minorHAnsi" w:hAnsiTheme="minorHAnsi" w:cstheme="minorHAnsi"/>
        </w:rPr>
        <w:t xml:space="preserve"> Review</w:t>
      </w:r>
    </w:p>
    <w:p w14:paraId="6075F513" w14:textId="77777777" w:rsidR="008F7ED2" w:rsidRPr="00F76171" w:rsidRDefault="008F7ED2" w:rsidP="00B91B00">
      <w:pPr>
        <w:numPr>
          <w:ilvl w:val="0"/>
          <w:numId w:val="80"/>
        </w:numPr>
        <w:ind w:left="1680" w:hanging="480"/>
        <w:jc w:val="both"/>
        <w:rPr>
          <w:rFonts w:asciiTheme="minorHAnsi" w:hAnsiTheme="minorHAnsi" w:cstheme="minorHAnsi"/>
        </w:rPr>
      </w:pPr>
      <w:r w:rsidRPr="00F76171">
        <w:rPr>
          <w:rFonts w:asciiTheme="minorHAnsi" w:hAnsiTheme="minorHAnsi" w:cstheme="minorHAnsi"/>
        </w:rPr>
        <w:t>General – review reports, examine personnel policies and job descriptions, examine IRS tax exemption certification, and examine Board minutes,</w:t>
      </w:r>
    </w:p>
    <w:p w14:paraId="2847C01B" w14:textId="77777777" w:rsidR="008F7ED2" w:rsidRPr="00F76171" w:rsidRDefault="008F7ED2" w:rsidP="00B91B00">
      <w:pPr>
        <w:numPr>
          <w:ilvl w:val="0"/>
          <w:numId w:val="80"/>
        </w:numPr>
        <w:ind w:left="1680" w:hanging="480"/>
        <w:jc w:val="both"/>
        <w:rPr>
          <w:rFonts w:asciiTheme="minorHAnsi" w:hAnsiTheme="minorHAnsi" w:cstheme="minorHAnsi"/>
        </w:rPr>
      </w:pPr>
      <w:r w:rsidRPr="00F76171">
        <w:rPr>
          <w:rFonts w:asciiTheme="minorHAnsi" w:hAnsiTheme="minorHAnsi" w:cstheme="minorHAnsi"/>
        </w:rPr>
        <w:t>Accounting Structure</w:t>
      </w:r>
    </w:p>
    <w:p w14:paraId="63A19C5B" w14:textId="77777777" w:rsidR="008F7ED2" w:rsidRPr="00F76171" w:rsidRDefault="008F7ED2" w:rsidP="00B91B00">
      <w:pPr>
        <w:numPr>
          <w:ilvl w:val="0"/>
          <w:numId w:val="80"/>
        </w:numPr>
        <w:ind w:left="1680" w:hanging="480"/>
        <w:jc w:val="both"/>
        <w:rPr>
          <w:rFonts w:asciiTheme="minorHAnsi" w:hAnsiTheme="minorHAnsi" w:cstheme="minorHAnsi"/>
        </w:rPr>
      </w:pPr>
      <w:r w:rsidRPr="00F76171">
        <w:rPr>
          <w:rFonts w:asciiTheme="minorHAnsi" w:hAnsiTheme="minorHAnsi" w:cstheme="minorHAnsi"/>
        </w:rPr>
        <w:t>General Ledger</w:t>
      </w:r>
    </w:p>
    <w:p w14:paraId="49F83303" w14:textId="77777777" w:rsidR="008F7ED2" w:rsidRPr="00F76171" w:rsidRDefault="008F7ED2" w:rsidP="00B91B00">
      <w:pPr>
        <w:numPr>
          <w:ilvl w:val="0"/>
          <w:numId w:val="80"/>
        </w:numPr>
        <w:ind w:left="1680" w:hanging="480"/>
        <w:jc w:val="both"/>
        <w:rPr>
          <w:rFonts w:asciiTheme="minorHAnsi" w:hAnsiTheme="minorHAnsi" w:cstheme="minorHAnsi"/>
        </w:rPr>
      </w:pPr>
      <w:r w:rsidRPr="00F76171">
        <w:rPr>
          <w:rFonts w:asciiTheme="minorHAnsi" w:hAnsiTheme="minorHAnsi" w:cstheme="minorHAnsi"/>
        </w:rPr>
        <w:t>Cash Disbursements (CD) Journal</w:t>
      </w:r>
    </w:p>
    <w:p w14:paraId="51C9DFC4" w14:textId="77777777" w:rsidR="008F7ED2" w:rsidRPr="00F76171" w:rsidRDefault="008F7ED2" w:rsidP="00B91B00">
      <w:pPr>
        <w:numPr>
          <w:ilvl w:val="0"/>
          <w:numId w:val="80"/>
        </w:numPr>
        <w:ind w:left="1680" w:hanging="480"/>
        <w:jc w:val="both"/>
        <w:rPr>
          <w:rFonts w:asciiTheme="minorHAnsi" w:hAnsiTheme="minorHAnsi" w:cstheme="minorHAnsi"/>
        </w:rPr>
      </w:pPr>
      <w:r w:rsidRPr="00F76171">
        <w:rPr>
          <w:rFonts w:asciiTheme="minorHAnsi" w:hAnsiTheme="minorHAnsi" w:cstheme="minorHAnsi"/>
        </w:rPr>
        <w:t>Cash Receipts (CR) Journal</w:t>
      </w:r>
    </w:p>
    <w:p w14:paraId="489A4EB3" w14:textId="77777777" w:rsidR="008F7ED2" w:rsidRPr="00F76171" w:rsidRDefault="008F7ED2" w:rsidP="00B91B00">
      <w:pPr>
        <w:numPr>
          <w:ilvl w:val="0"/>
          <w:numId w:val="80"/>
        </w:numPr>
        <w:ind w:left="1680" w:hanging="480"/>
        <w:jc w:val="both"/>
        <w:rPr>
          <w:rFonts w:asciiTheme="minorHAnsi" w:hAnsiTheme="minorHAnsi" w:cstheme="minorHAnsi"/>
        </w:rPr>
      </w:pPr>
      <w:r w:rsidRPr="00F76171">
        <w:rPr>
          <w:rFonts w:asciiTheme="minorHAnsi" w:hAnsiTheme="minorHAnsi" w:cstheme="minorHAnsi"/>
        </w:rPr>
        <w:t>Personnel</w:t>
      </w:r>
    </w:p>
    <w:p w14:paraId="62CA0377" w14:textId="77777777" w:rsidR="008F7ED2" w:rsidRPr="00F76171" w:rsidRDefault="008F7ED2" w:rsidP="00B91B00">
      <w:pPr>
        <w:numPr>
          <w:ilvl w:val="0"/>
          <w:numId w:val="80"/>
        </w:numPr>
        <w:ind w:left="1680" w:hanging="480"/>
        <w:jc w:val="both"/>
        <w:rPr>
          <w:rFonts w:asciiTheme="minorHAnsi" w:hAnsiTheme="minorHAnsi" w:cstheme="minorHAnsi"/>
        </w:rPr>
      </w:pPr>
      <w:r w:rsidRPr="00F76171">
        <w:rPr>
          <w:rFonts w:asciiTheme="minorHAnsi" w:hAnsiTheme="minorHAnsi" w:cstheme="minorHAnsi"/>
        </w:rPr>
        <w:t>Fringe Benefits</w:t>
      </w:r>
    </w:p>
    <w:p w14:paraId="7AF3CF48" w14:textId="77777777" w:rsidR="008F7ED2" w:rsidRPr="00F76171" w:rsidRDefault="008F7ED2" w:rsidP="00B91B00">
      <w:pPr>
        <w:numPr>
          <w:ilvl w:val="0"/>
          <w:numId w:val="80"/>
        </w:numPr>
        <w:ind w:left="1680" w:hanging="480"/>
        <w:jc w:val="both"/>
        <w:rPr>
          <w:rFonts w:asciiTheme="minorHAnsi" w:hAnsiTheme="minorHAnsi" w:cstheme="minorHAnsi"/>
        </w:rPr>
      </w:pPr>
      <w:r w:rsidRPr="00F76171">
        <w:rPr>
          <w:rFonts w:asciiTheme="minorHAnsi" w:hAnsiTheme="minorHAnsi" w:cstheme="minorHAnsi"/>
        </w:rPr>
        <w:lastRenderedPageBreak/>
        <w:t>Travel</w:t>
      </w:r>
    </w:p>
    <w:p w14:paraId="7664024D" w14:textId="77777777" w:rsidR="008F7ED2" w:rsidRPr="00F76171" w:rsidRDefault="008F7ED2" w:rsidP="00B91B00">
      <w:pPr>
        <w:numPr>
          <w:ilvl w:val="0"/>
          <w:numId w:val="80"/>
        </w:numPr>
        <w:ind w:left="1680" w:hanging="480"/>
        <w:jc w:val="both"/>
        <w:rPr>
          <w:rFonts w:asciiTheme="minorHAnsi" w:hAnsiTheme="minorHAnsi" w:cstheme="minorHAnsi"/>
        </w:rPr>
      </w:pPr>
      <w:r w:rsidRPr="00F76171">
        <w:rPr>
          <w:rFonts w:asciiTheme="minorHAnsi" w:hAnsiTheme="minorHAnsi" w:cstheme="minorHAnsi"/>
        </w:rPr>
        <w:t>Equipment</w:t>
      </w:r>
    </w:p>
    <w:p w14:paraId="75B93BA1" w14:textId="77777777" w:rsidR="008F7ED2" w:rsidRPr="00F76171" w:rsidRDefault="008F7ED2" w:rsidP="00B91B00">
      <w:pPr>
        <w:numPr>
          <w:ilvl w:val="0"/>
          <w:numId w:val="80"/>
        </w:numPr>
        <w:ind w:left="1680" w:hanging="480"/>
        <w:jc w:val="both"/>
        <w:rPr>
          <w:rFonts w:asciiTheme="minorHAnsi" w:hAnsiTheme="minorHAnsi" w:cstheme="minorHAnsi"/>
        </w:rPr>
      </w:pPr>
      <w:r w:rsidRPr="00F76171">
        <w:rPr>
          <w:rFonts w:asciiTheme="minorHAnsi" w:hAnsiTheme="minorHAnsi" w:cstheme="minorHAnsi"/>
        </w:rPr>
        <w:t>Supplies</w:t>
      </w:r>
    </w:p>
    <w:p w14:paraId="5E3192D6" w14:textId="77777777" w:rsidR="008F7ED2" w:rsidRPr="00F76171" w:rsidRDefault="008F7ED2" w:rsidP="00B91B00">
      <w:pPr>
        <w:numPr>
          <w:ilvl w:val="0"/>
          <w:numId w:val="80"/>
        </w:numPr>
        <w:ind w:left="1680" w:hanging="480"/>
        <w:jc w:val="both"/>
        <w:rPr>
          <w:rFonts w:asciiTheme="minorHAnsi" w:hAnsiTheme="minorHAnsi" w:cstheme="minorHAnsi"/>
        </w:rPr>
      </w:pPr>
      <w:r w:rsidRPr="00F76171">
        <w:rPr>
          <w:rFonts w:asciiTheme="minorHAnsi" w:hAnsiTheme="minorHAnsi" w:cstheme="minorHAnsi"/>
        </w:rPr>
        <w:t>Contractual</w:t>
      </w:r>
    </w:p>
    <w:p w14:paraId="2EDB059E" w14:textId="77777777" w:rsidR="008F7ED2" w:rsidRPr="00F76171" w:rsidRDefault="008F7ED2" w:rsidP="00B91B00">
      <w:pPr>
        <w:numPr>
          <w:ilvl w:val="0"/>
          <w:numId w:val="80"/>
        </w:numPr>
        <w:ind w:left="1680" w:hanging="480"/>
        <w:jc w:val="both"/>
        <w:rPr>
          <w:rFonts w:asciiTheme="minorHAnsi" w:hAnsiTheme="minorHAnsi" w:cstheme="minorHAnsi"/>
        </w:rPr>
      </w:pPr>
      <w:r w:rsidRPr="00F76171">
        <w:rPr>
          <w:rFonts w:asciiTheme="minorHAnsi" w:hAnsiTheme="minorHAnsi" w:cstheme="minorHAnsi"/>
        </w:rPr>
        <w:t>Other Costs</w:t>
      </w:r>
    </w:p>
    <w:p w14:paraId="23734B21" w14:textId="77777777" w:rsidR="008F7ED2" w:rsidRPr="00F76171" w:rsidRDefault="008F7ED2" w:rsidP="00B91B00">
      <w:pPr>
        <w:numPr>
          <w:ilvl w:val="0"/>
          <w:numId w:val="80"/>
        </w:numPr>
        <w:ind w:left="1680" w:hanging="480"/>
        <w:jc w:val="both"/>
        <w:rPr>
          <w:rFonts w:asciiTheme="minorHAnsi" w:hAnsiTheme="minorHAnsi" w:cstheme="minorHAnsi"/>
        </w:rPr>
      </w:pPr>
      <w:r w:rsidRPr="00F76171">
        <w:rPr>
          <w:rFonts w:asciiTheme="minorHAnsi" w:hAnsiTheme="minorHAnsi" w:cstheme="minorHAnsi"/>
        </w:rPr>
        <w:t>Indirect Cost</w:t>
      </w:r>
    </w:p>
    <w:p w14:paraId="1915E477" w14:textId="77777777" w:rsidR="008F7ED2" w:rsidRPr="00F76171" w:rsidRDefault="008F7ED2" w:rsidP="00B91B00">
      <w:pPr>
        <w:numPr>
          <w:ilvl w:val="0"/>
          <w:numId w:val="80"/>
        </w:numPr>
        <w:ind w:left="1680" w:hanging="480"/>
        <w:jc w:val="both"/>
        <w:rPr>
          <w:rFonts w:asciiTheme="minorHAnsi" w:hAnsiTheme="minorHAnsi" w:cstheme="minorHAnsi"/>
        </w:rPr>
      </w:pPr>
      <w:r w:rsidRPr="00F76171">
        <w:rPr>
          <w:rFonts w:asciiTheme="minorHAnsi" w:hAnsiTheme="minorHAnsi" w:cstheme="minorHAnsi"/>
        </w:rPr>
        <w:t>Program Income (PI)</w:t>
      </w:r>
    </w:p>
    <w:p w14:paraId="77EA7AE6" w14:textId="77777777" w:rsidR="008F7ED2" w:rsidRPr="00F76171" w:rsidRDefault="008F7ED2" w:rsidP="00B91B00">
      <w:pPr>
        <w:numPr>
          <w:ilvl w:val="0"/>
          <w:numId w:val="80"/>
        </w:numPr>
        <w:ind w:left="1680" w:hanging="480"/>
        <w:jc w:val="both"/>
        <w:rPr>
          <w:rFonts w:asciiTheme="minorHAnsi" w:hAnsiTheme="minorHAnsi" w:cstheme="minorHAnsi"/>
        </w:rPr>
      </w:pPr>
      <w:r w:rsidRPr="00F76171">
        <w:rPr>
          <w:rFonts w:asciiTheme="minorHAnsi" w:hAnsiTheme="minorHAnsi" w:cstheme="minorHAnsi"/>
        </w:rPr>
        <w:t>Program Compliance</w:t>
      </w:r>
    </w:p>
    <w:bookmarkEnd w:id="94"/>
    <w:p w14:paraId="7979C94E" w14:textId="77777777" w:rsidR="008F7ED2" w:rsidRPr="00F76171" w:rsidRDefault="008F7ED2" w:rsidP="008F7ED2">
      <w:pPr>
        <w:ind w:left="1440" w:hanging="240"/>
        <w:rPr>
          <w:rFonts w:asciiTheme="minorHAnsi" w:hAnsiTheme="minorHAnsi" w:cstheme="minorHAnsi"/>
        </w:rPr>
      </w:pPr>
    </w:p>
    <w:p w14:paraId="502CAA00" w14:textId="77777777" w:rsidR="008F7ED2" w:rsidRPr="00F76171" w:rsidRDefault="008F7ED2" w:rsidP="00B91B00">
      <w:pPr>
        <w:numPr>
          <w:ilvl w:val="0"/>
          <w:numId w:val="78"/>
        </w:numPr>
        <w:jc w:val="both"/>
        <w:rPr>
          <w:rFonts w:asciiTheme="minorHAnsi" w:hAnsiTheme="minorHAnsi" w:cstheme="minorHAnsi"/>
        </w:rPr>
      </w:pPr>
      <w:bookmarkStart w:id="95" w:name="_Hlk124413518"/>
      <w:r w:rsidRPr="00F76171">
        <w:rPr>
          <w:rFonts w:asciiTheme="minorHAnsi" w:hAnsiTheme="minorHAnsi" w:cstheme="minorHAnsi"/>
        </w:rPr>
        <w:t>Data Monitoring</w:t>
      </w:r>
    </w:p>
    <w:p w14:paraId="5C8294CB" w14:textId="3118A169" w:rsidR="008F7ED2" w:rsidRPr="00F76171" w:rsidRDefault="008F7ED2" w:rsidP="008F7ED2">
      <w:pPr>
        <w:ind w:left="1200" w:hanging="240"/>
        <w:rPr>
          <w:rFonts w:asciiTheme="minorHAnsi" w:hAnsiTheme="minorHAnsi" w:cstheme="minorHAnsi"/>
        </w:rPr>
      </w:pPr>
      <w:r w:rsidRPr="00F76171">
        <w:rPr>
          <w:rFonts w:asciiTheme="minorHAnsi" w:hAnsiTheme="minorHAnsi" w:cstheme="minorHAnsi"/>
        </w:rPr>
        <w:t xml:space="preserve">a. Desktop Review performed in the </w:t>
      </w:r>
      <w:r w:rsidR="00110915" w:rsidRPr="00F76171">
        <w:rPr>
          <w:rFonts w:asciiTheme="minorHAnsi" w:hAnsiTheme="minorHAnsi" w:cstheme="minorHAnsi"/>
        </w:rPr>
        <w:t>uniform reporting system</w:t>
      </w:r>
      <w:r w:rsidRPr="00F76171">
        <w:rPr>
          <w:rFonts w:asciiTheme="minorHAnsi" w:hAnsiTheme="minorHAnsi" w:cstheme="minorHAnsi"/>
        </w:rPr>
        <w:t>:</w:t>
      </w:r>
    </w:p>
    <w:p w14:paraId="189324F0" w14:textId="77777777" w:rsidR="008F7ED2" w:rsidRPr="00F76171" w:rsidRDefault="008F7ED2" w:rsidP="00B91B00">
      <w:pPr>
        <w:numPr>
          <w:ilvl w:val="0"/>
          <w:numId w:val="81"/>
        </w:numPr>
        <w:ind w:left="1680" w:hanging="480"/>
        <w:jc w:val="both"/>
        <w:rPr>
          <w:rFonts w:asciiTheme="minorHAnsi" w:hAnsiTheme="minorHAnsi" w:cstheme="minorHAnsi"/>
        </w:rPr>
      </w:pPr>
      <w:r w:rsidRPr="00F76171">
        <w:rPr>
          <w:rFonts w:asciiTheme="minorHAnsi" w:hAnsiTheme="minorHAnsi" w:cstheme="minorHAnsi"/>
        </w:rPr>
        <w:t xml:space="preserve">Check for missing and unknown data, as well as inconsistencies indicating improper or misleading data being recorded. </w:t>
      </w:r>
    </w:p>
    <w:p w14:paraId="5FFCC1F5" w14:textId="0AACF024" w:rsidR="008F7ED2" w:rsidRPr="00F76171" w:rsidRDefault="008F7ED2" w:rsidP="00B91B00">
      <w:pPr>
        <w:numPr>
          <w:ilvl w:val="0"/>
          <w:numId w:val="81"/>
        </w:numPr>
        <w:ind w:left="1680" w:hanging="480"/>
        <w:jc w:val="both"/>
        <w:rPr>
          <w:rFonts w:asciiTheme="minorHAnsi" w:hAnsiTheme="minorHAnsi" w:cstheme="minorHAnsi"/>
        </w:rPr>
      </w:pPr>
      <w:r w:rsidRPr="00F76171">
        <w:rPr>
          <w:rFonts w:asciiTheme="minorHAnsi" w:hAnsiTheme="minorHAnsi" w:cstheme="minorHAnsi"/>
        </w:rPr>
        <w:t>Data Management will conduct a review of all </w:t>
      </w:r>
      <w:r w:rsidR="00110915" w:rsidRPr="00F76171">
        <w:rPr>
          <w:rFonts w:asciiTheme="minorHAnsi" w:hAnsiTheme="minorHAnsi" w:cstheme="minorHAnsi"/>
        </w:rPr>
        <w:t>uniform reporting system</w:t>
      </w:r>
      <w:r w:rsidRPr="00F76171">
        <w:rPr>
          <w:rFonts w:asciiTheme="minorHAnsi" w:hAnsiTheme="minorHAnsi" w:cstheme="minorHAnsi"/>
        </w:rPr>
        <w:t xml:space="preserve"> clients to ensure Health Insurance Programs (HIP) – both CARE/HIPP and State Services-Insurance are accurately recorded in the </w:t>
      </w:r>
      <w:r w:rsidR="00110915" w:rsidRPr="00F76171">
        <w:rPr>
          <w:rFonts w:asciiTheme="minorHAnsi" w:hAnsiTheme="minorHAnsi" w:cstheme="minorHAnsi"/>
        </w:rPr>
        <w:t>uniform reporting system</w:t>
      </w:r>
      <w:r w:rsidRPr="00F76171">
        <w:rPr>
          <w:rFonts w:asciiTheme="minorHAnsi" w:hAnsiTheme="minorHAnsi" w:cstheme="minorHAnsi"/>
        </w:rPr>
        <w:t xml:space="preserve"> and copied/printed to client’s file. A variety of monitoring tools found in the </w:t>
      </w:r>
      <w:r w:rsidR="00110915" w:rsidRPr="00F76171">
        <w:rPr>
          <w:rFonts w:asciiTheme="minorHAnsi" w:hAnsiTheme="minorHAnsi" w:cstheme="minorHAnsi"/>
        </w:rPr>
        <w:t>uniform reporting system</w:t>
      </w:r>
      <w:r w:rsidRPr="00F76171">
        <w:rPr>
          <w:rFonts w:asciiTheme="minorHAnsi" w:hAnsiTheme="minorHAnsi" w:cstheme="minorHAnsi"/>
        </w:rPr>
        <w:t xml:space="preserve"> will be utilized, i.e., RSR, lag time reporting for case management, notes, needs assessments and care plans, etc.</w:t>
      </w:r>
    </w:p>
    <w:p w14:paraId="7EA9CBBC" w14:textId="77777777" w:rsidR="008F7ED2" w:rsidRPr="00F76171" w:rsidRDefault="008F7ED2" w:rsidP="00B91B00">
      <w:pPr>
        <w:numPr>
          <w:ilvl w:val="0"/>
          <w:numId w:val="81"/>
        </w:numPr>
        <w:ind w:left="1680" w:hanging="480"/>
        <w:jc w:val="both"/>
        <w:rPr>
          <w:rFonts w:asciiTheme="minorHAnsi" w:hAnsiTheme="minorHAnsi" w:cstheme="minorHAnsi"/>
        </w:rPr>
      </w:pPr>
      <w:r w:rsidRPr="00F76171">
        <w:rPr>
          <w:rFonts w:asciiTheme="minorHAnsi" w:hAnsiTheme="minorHAnsi" w:cstheme="minorHAnsi"/>
        </w:rPr>
        <w:t> Discussion of effectiveness of current Agency Data Improvement Plan contained in Policies &amp; Procedures.</w:t>
      </w:r>
    </w:p>
    <w:p w14:paraId="52F9F58A" w14:textId="7E8ECD08" w:rsidR="008F7ED2" w:rsidRPr="00F76171" w:rsidRDefault="008F7ED2" w:rsidP="00B91B00">
      <w:pPr>
        <w:numPr>
          <w:ilvl w:val="0"/>
          <w:numId w:val="81"/>
        </w:numPr>
        <w:ind w:left="1680" w:hanging="480"/>
        <w:jc w:val="both"/>
        <w:rPr>
          <w:rFonts w:asciiTheme="minorHAnsi" w:hAnsiTheme="minorHAnsi" w:cstheme="minorHAnsi"/>
        </w:rPr>
      </w:pPr>
      <w:r w:rsidRPr="00F76171">
        <w:rPr>
          <w:rFonts w:asciiTheme="minorHAnsi" w:hAnsiTheme="minorHAnsi" w:cstheme="minorHAnsi"/>
        </w:rPr>
        <w:t>Review Agency Data Management Policy for completeness and effectiveness of its guidance for agency staff, including but not limited to, training with frequency and topics, </w:t>
      </w:r>
      <w:r w:rsidR="00110915" w:rsidRPr="00F76171">
        <w:rPr>
          <w:rFonts w:asciiTheme="minorHAnsi" w:hAnsiTheme="minorHAnsi" w:cstheme="minorHAnsi"/>
        </w:rPr>
        <w:t>uniform reporting system</w:t>
      </w:r>
      <w:r w:rsidRPr="00F76171">
        <w:rPr>
          <w:rFonts w:asciiTheme="minorHAnsi" w:hAnsiTheme="minorHAnsi" w:cstheme="minorHAnsi"/>
        </w:rPr>
        <w:t xml:space="preserve"> use, frequency of reviews and data input.</w:t>
      </w:r>
    </w:p>
    <w:p w14:paraId="5A4D8DEA" w14:textId="5CF68CBB" w:rsidR="008F7ED2" w:rsidRPr="00F76171" w:rsidRDefault="008F7ED2" w:rsidP="008F7ED2">
      <w:pPr>
        <w:ind w:left="1200" w:hanging="240"/>
        <w:rPr>
          <w:rFonts w:asciiTheme="minorHAnsi" w:hAnsiTheme="minorHAnsi" w:cstheme="minorHAnsi"/>
        </w:rPr>
      </w:pPr>
      <w:r w:rsidRPr="00F76171">
        <w:rPr>
          <w:rFonts w:asciiTheme="minorHAnsi" w:hAnsiTheme="minorHAnsi" w:cstheme="minorHAnsi"/>
        </w:rPr>
        <w:t xml:space="preserve">b. On-Site </w:t>
      </w:r>
      <w:r w:rsidR="00110915" w:rsidRPr="00F76171">
        <w:rPr>
          <w:rFonts w:asciiTheme="minorHAnsi" w:hAnsiTheme="minorHAnsi" w:cstheme="minorHAnsi"/>
        </w:rPr>
        <w:t xml:space="preserve">(or virtual) </w:t>
      </w:r>
      <w:r w:rsidRPr="00F76171">
        <w:rPr>
          <w:rFonts w:asciiTheme="minorHAnsi" w:hAnsiTheme="minorHAnsi" w:cstheme="minorHAnsi"/>
        </w:rPr>
        <w:t xml:space="preserve">Review </w:t>
      </w:r>
    </w:p>
    <w:p w14:paraId="6C4A4197" w14:textId="0718C362" w:rsidR="008F7ED2" w:rsidRPr="00F76171" w:rsidRDefault="008F7ED2" w:rsidP="00B91B00">
      <w:pPr>
        <w:numPr>
          <w:ilvl w:val="0"/>
          <w:numId w:val="82"/>
        </w:numPr>
        <w:ind w:left="1680" w:hanging="480"/>
        <w:jc w:val="both"/>
        <w:rPr>
          <w:rFonts w:asciiTheme="minorHAnsi" w:hAnsiTheme="minorHAnsi" w:cstheme="minorHAnsi"/>
        </w:rPr>
      </w:pPr>
      <w:r w:rsidRPr="00F76171">
        <w:rPr>
          <w:rFonts w:asciiTheme="minorHAnsi" w:hAnsiTheme="minorHAnsi" w:cstheme="minorHAnsi"/>
        </w:rPr>
        <w:t>Client file review to check for backup documentation, consistency with </w:t>
      </w:r>
      <w:r w:rsidR="00110915" w:rsidRPr="00F76171">
        <w:rPr>
          <w:rFonts w:asciiTheme="minorHAnsi" w:hAnsiTheme="minorHAnsi" w:cstheme="minorHAnsi"/>
        </w:rPr>
        <w:t>uniform reporting system</w:t>
      </w:r>
      <w:r w:rsidRPr="00F76171">
        <w:rPr>
          <w:rFonts w:asciiTheme="minorHAnsi" w:hAnsiTheme="minorHAnsi" w:cstheme="minorHAnsi"/>
        </w:rPr>
        <w:t xml:space="preserve"> data entry, and complete records of printed case notes, current care plans, and referrals in client files, as well as requirements detailed in the Monitoring Tool based upon funding requirements for that provider.</w:t>
      </w:r>
    </w:p>
    <w:p w14:paraId="77C33A29" w14:textId="77777777" w:rsidR="008F7ED2" w:rsidRPr="00F76171" w:rsidRDefault="008F7ED2" w:rsidP="00B91B00">
      <w:pPr>
        <w:numPr>
          <w:ilvl w:val="0"/>
          <w:numId w:val="82"/>
        </w:numPr>
        <w:ind w:left="1680" w:hanging="480"/>
        <w:jc w:val="both"/>
        <w:rPr>
          <w:rFonts w:asciiTheme="minorHAnsi" w:hAnsiTheme="minorHAnsi" w:cstheme="minorHAnsi"/>
        </w:rPr>
      </w:pPr>
      <w:r w:rsidRPr="00F76171">
        <w:rPr>
          <w:rFonts w:asciiTheme="minorHAnsi" w:hAnsiTheme="minorHAnsi" w:cstheme="minorHAnsi"/>
        </w:rPr>
        <w:t>Security requirements check – computer access, client files - physical access and electronic access, etc.</w:t>
      </w:r>
    </w:p>
    <w:bookmarkEnd w:id="95"/>
    <w:p w14:paraId="179B1DEC" w14:textId="77777777" w:rsidR="008F7ED2" w:rsidRPr="00F76171" w:rsidRDefault="008F7ED2" w:rsidP="008F7ED2">
      <w:pPr>
        <w:ind w:left="480" w:hanging="480"/>
        <w:rPr>
          <w:rFonts w:asciiTheme="minorHAnsi" w:hAnsiTheme="minorHAnsi" w:cstheme="minorHAnsi"/>
        </w:rPr>
      </w:pPr>
    </w:p>
    <w:p w14:paraId="180475DE" w14:textId="77777777" w:rsidR="008F7ED2" w:rsidRPr="00F76171" w:rsidRDefault="008F7ED2" w:rsidP="008F7ED2">
      <w:pPr>
        <w:ind w:left="1200" w:hanging="240"/>
        <w:rPr>
          <w:rFonts w:asciiTheme="minorHAnsi" w:hAnsiTheme="minorHAnsi" w:cstheme="minorHAnsi"/>
        </w:rPr>
      </w:pPr>
    </w:p>
    <w:p w14:paraId="7E2A96A4" w14:textId="77777777" w:rsidR="008F7ED2" w:rsidRPr="00F76171" w:rsidRDefault="008F7ED2" w:rsidP="008F7ED2">
      <w:pPr>
        <w:jc w:val="both"/>
        <w:rPr>
          <w:rFonts w:asciiTheme="minorHAnsi" w:hAnsiTheme="minorHAnsi" w:cstheme="minorHAnsi"/>
        </w:rPr>
      </w:pPr>
      <w:r w:rsidRPr="00F76171">
        <w:rPr>
          <w:rFonts w:asciiTheme="minorHAnsi" w:hAnsiTheme="minorHAnsi" w:cstheme="minorHAnsi"/>
        </w:rPr>
        <w:t>C.  Client File Selection</w:t>
      </w:r>
    </w:p>
    <w:p w14:paraId="42E21F58" w14:textId="2FB05D8D" w:rsidR="008F7ED2" w:rsidRPr="00F76171" w:rsidRDefault="008F7ED2" w:rsidP="008F7ED2">
      <w:pPr>
        <w:pStyle w:val="Heading2"/>
        <w:spacing w:before="240"/>
        <w:rPr>
          <w:rFonts w:asciiTheme="minorHAnsi" w:hAnsiTheme="minorHAnsi" w:cstheme="minorHAnsi"/>
          <w:b w:val="0"/>
          <w:bCs w:val="0"/>
        </w:rPr>
      </w:pPr>
      <w:bookmarkStart w:id="96" w:name="_Toc183851016"/>
      <w:bookmarkStart w:id="97" w:name="_Toc504392946"/>
      <w:r w:rsidRPr="00F76171">
        <w:rPr>
          <w:rFonts w:asciiTheme="minorHAnsi" w:hAnsiTheme="minorHAnsi" w:cstheme="minorHAnsi"/>
          <w:b w:val="0"/>
          <w:bCs w:val="0"/>
        </w:rPr>
        <w:t>BVCOG will send a random sample client list with unique </w:t>
      </w:r>
      <w:r w:rsidR="007C128E" w:rsidRPr="00F76171">
        <w:rPr>
          <w:rFonts w:asciiTheme="minorHAnsi" w:hAnsiTheme="minorHAnsi" w:cstheme="minorHAnsi"/>
          <w:b w:val="0"/>
          <w:bCs w:val="0"/>
        </w:rPr>
        <w:t>uniform reporting system IDs</w:t>
      </w:r>
      <w:r w:rsidRPr="00F76171">
        <w:rPr>
          <w:rFonts w:asciiTheme="minorHAnsi" w:hAnsiTheme="minorHAnsi" w:cstheme="minorHAnsi"/>
          <w:b w:val="0"/>
          <w:bCs w:val="0"/>
        </w:rPr>
        <w:t xml:space="preserve"> to subcontractors at least two weeks prior to the scheduled visit. A list of clients will be provided for each monitored service category a subcontractor is funded for that ha</w:t>
      </w:r>
      <w:r w:rsidR="00F76171">
        <w:rPr>
          <w:rFonts w:asciiTheme="minorHAnsi" w:hAnsiTheme="minorHAnsi" w:cstheme="minorHAnsi"/>
          <w:b w:val="0"/>
          <w:bCs w:val="0"/>
        </w:rPr>
        <w:t>s</w:t>
      </w:r>
      <w:r w:rsidRPr="00F76171">
        <w:rPr>
          <w:rFonts w:asciiTheme="minorHAnsi" w:hAnsiTheme="minorHAnsi" w:cstheme="minorHAnsi"/>
          <w:b w:val="0"/>
          <w:bCs w:val="0"/>
        </w:rPr>
        <w:t xml:space="preserve"> units of </w:t>
      </w:r>
      <w:r w:rsidRPr="00F76171">
        <w:rPr>
          <w:rFonts w:asciiTheme="minorHAnsi" w:hAnsiTheme="minorHAnsi" w:cstheme="minorHAnsi"/>
          <w:b w:val="0"/>
          <w:bCs w:val="0"/>
        </w:rPr>
        <w:lastRenderedPageBreak/>
        <w:t xml:space="preserve">service provided during the </w:t>
      </w:r>
      <w:r w:rsidR="00110915" w:rsidRPr="00F76171">
        <w:rPr>
          <w:rFonts w:asciiTheme="minorHAnsi" w:hAnsiTheme="minorHAnsi" w:cstheme="minorHAnsi"/>
          <w:b w:val="0"/>
          <w:bCs w:val="0"/>
        </w:rPr>
        <w:t>time</w:t>
      </w:r>
      <w:r w:rsidRPr="00F76171">
        <w:rPr>
          <w:rFonts w:asciiTheme="minorHAnsi" w:hAnsiTheme="minorHAnsi" w:cstheme="minorHAnsi"/>
          <w:b w:val="0"/>
          <w:bCs w:val="0"/>
        </w:rPr>
        <w:t xml:space="preserve"> monitored. This is determined by running the “Random Sampling for Monitoring” report in the </w:t>
      </w:r>
      <w:r w:rsidR="007C128E" w:rsidRPr="00F76171">
        <w:rPr>
          <w:rFonts w:asciiTheme="minorHAnsi" w:hAnsiTheme="minorHAnsi" w:cstheme="minorHAnsi"/>
          <w:b w:val="0"/>
          <w:bCs w:val="0"/>
        </w:rPr>
        <w:t>uniform reporting system</w:t>
      </w:r>
      <w:r w:rsidRPr="00F76171">
        <w:rPr>
          <w:rFonts w:asciiTheme="minorHAnsi" w:hAnsiTheme="minorHAnsi" w:cstheme="minorHAnsi"/>
          <w:b w:val="0"/>
          <w:bCs w:val="0"/>
        </w:rPr>
        <w:t xml:space="preserve"> for each service category</w:t>
      </w:r>
      <w:r w:rsidR="0074696E" w:rsidRPr="00F76171">
        <w:rPr>
          <w:rFonts w:asciiTheme="minorHAnsi" w:hAnsiTheme="minorHAnsi" w:cstheme="minorHAnsi"/>
          <w:b w:val="0"/>
          <w:bCs w:val="0"/>
        </w:rPr>
        <w:t xml:space="preserve">. </w:t>
      </w:r>
    </w:p>
    <w:p w14:paraId="77D93FEB" w14:textId="77777777" w:rsidR="008F7ED2" w:rsidRPr="00F76171" w:rsidRDefault="008F7ED2" w:rsidP="008F7ED2">
      <w:pPr>
        <w:pStyle w:val="Heading2"/>
        <w:spacing w:before="240"/>
        <w:rPr>
          <w:rFonts w:asciiTheme="minorHAnsi" w:hAnsiTheme="minorHAnsi" w:cstheme="minorHAnsi"/>
          <w:b w:val="0"/>
          <w:bCs w:val="0"/>
        </w:rPr>
      </w:pPr>
      <w:r w:rsidRPr="00F76171">
        <w:rPr>
          <w:rFonts w:asciiTheme="minorHAnsi" w:hAnsiTheme="minorHAnsi" w:cstheme="minorHAnsi"/>
          <w:b w:val="0"/>
          <w:bCs w:val="0"/>
        </w:rPr>
        <w:t>The sample size for each service category will be determined by the following tier sampling methodology:</w:t>
      </w:r>
    </w:p>
    <w:tbl>
      <w:tblPr>
        <w:tblW w:w="6210" w:type="dxa"/>
        <w:jc w:val="center"/>
        <w:tblCellMar>
          <w:left w:w="0" w:type="dxa"/>
          <w:right w:w="0" w:type="dxa"/>
        </w:tblCellMar>
        <w:tblLook w:val="04A0" w:firstRow="1" w:lastRow="0" w:firstColumn="1" w:lastColumn="0" w:noHBand="0" w:noVBand="1"/>
      </w:tblPr>
      <w:tblGrid>
        <w:gridCol w:w="2790"/>
        <w:gridCol w:w="3420"/>
      </w:tblGrid>
      <w:tr w:rsidR="00ED102E" w:rsidRPr="00F76171" w14:paraId="3CCA5082" w14:textId="77777777" w:rsidTr="00023452">
        <w:trPr>
          <w:jc w:val="center"/>
        </w:trPr>
        <w:tc>
          <w:tcPr>
            <w:tcW w:w="2790" w:type="dxa"/>
            <w:tcBorders>
              <w:top w:val="nil"/>
              <w:left w:val="nil"/>
              <w:bottom w:val="dotted" w:sz="8" w:space="0" w:color="auto"/>
              <w:right w:val="nil"/>
            </w:tcBorders>
            <w:tcMar>
              <w:top w:w="0" w:type="dxa"/>
              <w:left w:w="108" w:type="dxa"/>
              <w:bottom w:w="0" w:type="dxa"/>
              <w:right w:w="108" w:type="dxa"/>
            </w:tcMar>
            <w:hideMark/>
          </w:tcPr>
          <w:p w14:paraId="6476091D" w14:textId="7DF0E440" w:rsidR="008F7ED2" w:rsidRPr="00F76171" w:rsidRDefault="008F7ED2" w:rsidP="00023452">
            <w:pPr>
              <w:jc w:val="center"/>
              <w:rPr>
                <w:rFonts w:asciiTheme="minorHAnsi" w:hAnsiTheme="minorHAnsi" w:cstheme="minorHAnsi"/>
              </w:rPr>
            </w:pPr>
            <w:r w:rsidRPr="00F76171">
              <w:rPr>
                <w:rFonts w:asciiTheme="minorHAnsi" w:hAnsiTheme="minorHAnsi" w:cstheme="minorHAnsi"/>
              </w:rPr>
              <w:t>Unduplicated </w:t>
            </w:r>
            <w:r w:rsidR="007C128E" w:rsidRPr="00F76171">
              <w:rPr>
                <w:rFonts w:asciiTheme="minorHAnsi" w:hAnsiTheme="minorHAnsi" w:cstheme="minorHAnsi"/>
              </w:rPr>
              <w:t>uniform reporting system</w:t>
            </w:r>
            <w:r w:rsidRPr="00F76171">
              <w:rPr>
                <w:rFonts w:asciiTheme="minorHAnsi" w:hAnsiTheme="minorHAnsi" w:cstheme="minorHAnsi"/>
              </w:rPr>
              <w:t xml:space="preserve"> IDs</w:t>
            </w:r>
          </w:p>
        </w:tc>
        <w:tc>
          <w:tcPr>
            <w:tcW w:w="3420" w:type="dxa"/>
            <w:tcBorders>
              <w:top w:val="nil"/>
              <w:left w:val="nil"/>
              <w:bottom w:val="dotted" w:sz="8" w:space="0" w:color="auto"/>
              <w:right w:val="nil"/>
            </w:tcBorders>
            <w:tcMar>
              <w:top w:w="0" w:type="dxa"/>
              <w:left w:w="108" w:type="dxa"/>
              <w:bottom w:w="0" w:type="dxa"/>
              <w:right w:w="108" w:type="dxa"/>
            </w:tcMar>
            <w:hideMark/>
          </w:tcPr>
          <w:p w14:paraId="1F48895C" w14:textId="77777777" w:rsidR="008F7ED2" w:rsidRPr="00F76171" w:rsidRDefault="008F7ED2" w:rsidP="00023452">
            <w:pPr>
              <w:jc w:val="center"/>
              <w:rPr>
                <w:rFonts w:asciiTheme="minorHAnsi" w:hAnsiTheme="minorHAnsi" w:cstheme="minorHAnsi"/>
              </w:rPr>
            </w:pPr>
            <w:r w:rsidRPr="00F76171">
              <w:rPr>
                <w:rFonts w:asciiTheme="minorHAnsi" w:hAnsiTheme="minorHAnsi" w:cstheme="minorHAnsi"/>
              </w:rPr>
              <w:t>Sample Size Guidelines</w:t>
            </w:r>
          </w:p>
        </w:tc>
      </w:tr>
      <w:tr w:rsidR="00ED102E" w:rsidRPr="00F76171" w14:paraId="254F4CA2" w14:textId="77777777" w:rsidTr="00023452">
        <w:trPr>
          <w:jc w:val="center"/>
        </w:trPr>
        <w:tc>
          <w:tcPr>
            <w:tcW w:w="2790"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387F6D02" w14:textId="77777777" w:rsidR="008F7ED2" w:rsidRPr="00F76171" w:rsidRDefault="008F7ED2" w:rsidP="00023452">
            <w:pPr>
              <w:jc w:val="center"/>
              <w:rPr>
                <w:rFonts w:asciiTheme="minorHAnsi" w:hAnsiTheme="minorHAnsi" w:cstheme="minorHAnsi"/>
              </w:rPr>
            </w:pPr>
            <w:r w:rsidRPr="00F76171">
              <w:rPr>
                <w:rFonts w:asciiTheme="minorHAnsi" w:hAnsiTheme="minorHAnsi" w:cstheme="minorHAnsi"/>
              </w:rPr>
              <w:t>1 - 24 =</w:t>
            </w:r>
          </w:p>
        </w:tc>
        <w:tc>
          <w:tcPr>
            <w:tcW w:w="3420" w:type="dxa"/>
            <w:tcBorders>
              <w:top w:val="nil"/>
              <w:left w:val="nil"/>
              <w:bottom w:val="dotted" w:sz="8" w:space="0" w:color="auto"/>
              <w:right w:val="dotted" w:sz="8" w:space="0" w:color="auto"/>
            </w:tcBorders>
            <w:tcMar>
              <w:top w:w="0" w:type="dxa"/>
              <w:left w:w="108" w:type="dxa"/>
              <w:bottom w:w="0" w:type="dxa"/>
              <w:right w:w="108" w:type="dxa"/>
            </w:tcMar>
            <w:hideMark/>
          </w:tcPr>
          <w:p w14:paraId="0B85C125" w14:textId="77777777" w:rsidR="008F7ED2" w:rsidRPr="00F76171" w:rsidRDefault="008F7ED2" w:rsidP="00023452">
            <w:pPr>
              <w:jc w:val="center"/>
              <w:rPr>
                <w:rFonts w:asciiTheme="minorHAnsi" w:hAnsiTheme="minorHAnsi" w:cstheme="minorHAnsi"/>
              </w:rPr>
            </w:pPr>
            <w:r w:rsidRPr="00F76171">
              <w:rPr>
                <w:rFonts w:asciiTheme="minorHAnsi" w:hAnsiTheme="minorHAnsi" w:cstheme="minorHAnsi"/>
              </w:rPr>
              <w:t>100% of files</w:t>
            </w:r>
          </w:p>
        </w:tc>
      </w:tr>
      <w:tr w:rsidR="00ED102E" w:rsidRPr="00F76171" w14:paraId="366AB5E7" w14:textId="77777777" w:rsidTr="00023452">
        <w:trPr>
          <w:jc w:val="center"/>
        </w:trPr>
        <w:tc>
          <w:tcPr>
            <w:tcW w:w="2790"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6E3BB26C" w14:textId="77777777" w:rsidR="008F7ED2" w:rsidRPr="00F76171" w:rsidRDefault="008F7ED2" w:rsidP="00023452">
            <w:pPr>
              <w:jc w:val="center"/>
              <w:rPr>
                <w:rFonts w:asciiTheme="minorHAnsi" w:hAnsiTheme="minorHAnsi" w:cstheme="minorHAnsi"/>
              </w:rPr>
            </w:pPr>
            <w:r w:rsidRPr="00F76171">
              <w:rPr>
                <w:rFonts w:asciiTheme="minorHAnsi" w:hAnsiTheme="minorHAnsi" w:cstheme="minorHAnsi"/>
              </w:rPr>
              <w:t>25 - 50 =</w:t>
            </w:r>
          </w:p>
        </w:tc>
        <w:tc>
          <w:tcPr>
            <w:tcW w:w="3420" w:type="dxa"/>
            <w:tcBorders>
              <w:top w:val="nil"/>
              <w:left w:val="nil"/>
              <w:bottom w:val="dotted" w:sz="8" w:space="0" w:color="auto"/>
              <w:right w:val="dotted" w:sz="8" w:space="0" w:color="auto"/>
            </w:tcBorders>
            <w:tcMar>
              <w:top w:w="0" w:type="dxa"/>
              <w:left w:w="108" w:type="dxa"/>
              <w:bottom w:w="0" w:type="dxa"/>
              <w:right w:w="108" w:type="dxa"/>
            </w:tcMar>
            <w:hideMark/>
          </w:tcPr>
          <w:p w14:paraId="0338D5B2" w14:textId="77777777" w:rsidR="008F7ED2" w:rsidRPr="00F76171" w:rsidRDefault="008F7ED2" w:rsidP="00023452">
            <w:pPr>
              <w:jc w:val="center"/>
              <w:rPr>
                <w:rFonts w:asciiTheme="minorHAnsi" w:hAnsiTheme="minorHAnsi" w:cstheme="minorHAnsi"/>
              </w:rPr>
            </w:pPr>
            <w:r w:rsidRPr="00F76171">
              <w:rPr>
                <w:rFonts w:asciiTheme="minorHAnsi" w:hAnsiTheme="minorHAnsi" w:cstheme="minorHAnsi"/>
              </w:rPr>
              <w:t>25 randomized files</w:t>
            </w:r>
          </w:p>
        </w:tc>
      </w:tr>
      <w:tr w:rsidR="00ED102E" w:rsidRPr="00F76171" w14:paraId="428E9B2F" w14:textId="77777777" w:rsidTr="00023452">
        <w:trPr>
          <w:jc w:val="center"/>
        </w:trPr>
        <w:tc>
          <w:tcPr>
            <w:tcW w:w="2790"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36D12727" w14:textId="77777777" w:rsidR="008F7ED2" w:rsidRPr="00F76171" w:rsidRDefault="008F7ED2" w:rsidP="00023452">
            <w:pPr>
              <w:jc w:val="center"/>
              <w:rPr>
                <w:rFonts w:asciiTheme="minorHAnsi" w:hAnsiTheme="minorHAnsi" w:cstheme="minorHAnsi"/>
              </w:rPr>
            </w:pPr>
            <w:r w:rsidRPr="00F76171">
              <w:rPr>
                <w:rFonts w:asciiTheme="minorHAnsi" w:hAnsiTheme="minorHAnsi" w:cstheme="minorHAnsi"/>
              </w:rPr>
              <w:t>51 - 100 =</w:t>
            </w:r>
          </w:p>
        </w:tc>
        <w:tc>
          <w:tcPr>
            <w:tcW w:w="3420" w:type="dxa"/>
            <w:tcBorders>
              <w:top w:val="nil"/>
              <w:left w:val="nil"/>
              <w:bottom w:val="dotted" w:sz="8" w:space="0" w:color="auto"/>
              <w:right w:val="dotted" w:sz="8" w:space="0" w:color="auto"/>
            </w:tcBorders>
            <w:tcMar>
              <w:top w:w="0" w:type="dxa"/>
              <w:left w:w="108" w:type="dxa"/>
              <w:bottom w:w="0" w:type="dxa"/>
              <w:right w:w="108" w:type="dxa"/>
            </w:tcMar>
            <w:hideMark/>
          </w:tcPr>
          <w:p w14:paraId="10D7D18C" w14:textId="77777777" w:rsidR="008F7ED2" w:rsidRPr="00F76171" w:rsidRDefault="008F7ED2" w:rsidP="00023452">
            <w:pPr>
              <w:jc w:val="center"/>
              <w:rPr>
                <w:rFonts w:asciiTheme="minorHAnsi" w:hAnsiTheme="minorHAnsi" w:cstheme="minorHAnsi"/>
              </w:rPr>
            </w:pPr>
            <w:r w:rsidRPr="00F76171">
              <w:rPr>
                <w:rFonts w:asciiTheme="minorHAnsi" w:hAnsiTheme="minorHAnsi" w:cstheme="minorHAnsi"/>
              </w:rPr>
              <w:t>30 randomized files</w:t>
            </w:r>
          </w:p>
        </w:tc>
      </w:tr>
      <w:tr w:rsidR="00ED102E" w:rsidRPr="00F76171" w14:paraId="159AD3F4" w14:textId="77777777" w:rsidTr="00023452">
        <w:trPr>
          <w:jc w:val="center"/>
        </w:trPr>
        <w:tc>
          <w:tcPr>
            <w:tcW w:w="2790"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73E4442B" w14:textId="77777777" w:rsidR="008F7ED2" w:rsidRPr="00F76171" w:rsidRDefault="008F7ED2" w:rsidP="00023452">
            <w:pPr>
              <w:jc w:val="center"/>
              <w:rPr>
                <w:rFonts w:asciiTheme="minorHAnsi" w:hAnsiTheme="minorHAnsi" w:cstheme="minorHAnsi"/>
              </w:rPr>
            </w:pPr>
            <w:r w:rsidRPr="00F76171">
              <w:rPr>
                <w:rFonts w:asciiTheme="minorHAnsi" w:hAnsiTheme="minorHAnsi" w:cstheme="minorHAnsi"/>
              </w:rPr>
              <w:t>101 - 499 =</w:t>
            </w:r>
          </w:p>
        </w:tc>
        <w:tc>
          <w:tcPr>
            <w:tcW w:w="3420" w:type="dxa"/>
            <w:tcBorders>
              <w:top w:val="nil"/>
              <w:left w:val="nil"/>
              <w:bottom w:val="dotted" w:sz="8" w:space="0" w:color="auto"/>
              <w:right w:val="dotted" w:sz="8" w:space="0" w:color="auto"/>
            </w:tcBorders>
            <w:tcMar>
              <w:top w:w="0" w:type="dxa"/>
              <w:left w:w="108" w:type="dxa"/>
              <w:bottom w:w="0" w:type="dxa"/>
              <w:right w:w="108" w:type="dxa"/>
            </w:tcMar>
            <w:hideMark/>
          </w:tcPr>
          <w:p w14:paraId="17182D9E" w14:textId="77777777" w:rsidR="008F7ED2" w:rsidRPr="00F76171" w:rsidRDefault="008F7ED2" w:rsidP="00023452">
            <w:pPr>
              <w:jc w:val="center"/>
              <w:rPr>
                <w:rFonts w:asciiTheme="minorHAnsi" w:hAnsiTheme="minorHAnsi" w:cstheme="minorHAnsi"/>
              </w:rPr>
            </w:pPr>
            <w:r w:rsidRPr="00F76171">
              <w:rPr>
                <w:rFonts w:asciiTheme="minorHAnsi" w:hAnsiTheme="minorHAnsi" w:cstheme="minorHAnsi"/>
              </w:rPr>
              <w:t>40 randomized files</w:t>
            </w:r>
          </w:p>
        </w:tc>
      </w:tr>
      <w:tr w:rsidR="00ED102E" w:rsidRPr="00F76171" w14:paraId="52C6E39D" w14:textId="77777777" w:rsidTr="00023452">
        <w:trPr>
          <w:jc w:val="center"/>
        </w:trPr>
        <w:tc>
          <w:tcPr>
            <w:tcW w:w="2790"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6FC1EB0A" w14:textId="77777777" w:rsidR="008F7ED2" w:rsidRPr="00F76171" w:rsidRDefault="008F7ED2" w:rsidP="00023452">
            <w:pPr>
              <w:jc w:val="center"/>
              <w:rPr>
                <w:rFonts w:asciiTheme="minorHAnsi" w:hAnsiTheme="minorHAnsi" w:cstheme="minorHAnsi"/>
              </w:rPr>
            </w:pPr>
            <w:r w:rsidRPr="00F76171">
              <w:rPr>
                <w:rFonts w:asciiTheme="minorHAnsi" w:hAnsiTheme="minorHAnsi" w:cstheme="minorHAnsi"/>
              </w:rPr>
              <w:t>500+    =</w:t>
            </w:r>
          </w:p>
        </w:tc>
        <w:tc>
          <w:tcPr>
            <w:tcW w:w="3420" w:type="dxa"/>
            <w:tcBorders>
              <w:top w:val="nil"/>
              <w:left w:val="nil"/>
              <w:bottom w:val="dotted" w:sz="8" w:space="0" w:color="auto"/>
              <w:right w:val="dotted" w:sz="8" w:space="0" w:color="auto"/>
            </w:tcBorders>
            <w:tcMar>
              <w:top w:w="0" w:type="dxa"/>
              <w:left w:w="108" w:type="dxa"/>
              <w:bottom w:w="0" w:type="dxa"/>
              <w:right w:w="108" w:type="dxa"/>
            </w:tcMar>
            <w:hideMark/>
          </w:tcPr>
          <w:p w14:paraId="7D62CFB2" w14:textId="77777777" w:rsidR="008F7ED2" w:rsidRPr="00F76171" w:rsidRDefault="008F7ED2" w:rsidP="00023452">
            <w:pPr>
              <w:jc w:val="center"/>
              <w:rPr>
                <w:rFonts w:asciiTheme="minorHAnsi" w:hAnsiTheme="minorHAnsi" w:cstheme="minorHAnsi"/>
              </w:rPr>
            </w:pPr>
            <w:r w:rsidRPr="00F76171">
              <w:rPr>
                <w:rFonts w:asciiTheme="minorHAnsi" w:hAnsiTheme="minorHAnsi" w:cstheme="minorHAnsi"/>
              </w:rPr>
              <w:t>50 randomized files</w:t>
            </w:r>
          </w:p>
        </w:tc>
      </w:tr>
    </w:tbl>
    <w:p w14:paraId="3316D2EE" w14:textId="77777777" w:rsidR="008F7ED2" w:rsidRPr="00F76171" w:rsidRDefault="008F7ED2" w:rsidP="008F7ED2">
      <w:pPr>
        <w:pStyle w:val="Heading2"/>
        <w:spacing w:before="240"/>
        <w:rPr>
          <w:rFonts w:asciiTheme="minorHAnsi" w:hAnsiTheme="minorHAnsi" w:cstheme="minorHAnsi"/>
          <w:b w:val="0"/>
          <w:bCs w:val="0"/>
        </w:rPr>
      </w:pPr>
      <w:r w:rsidRPr="00F76171">
        <w:rPr>
          <w:rFonts w:asciiTheme="minorHAnsi" w:hAnsiTheme="minorHAnsi" w:cstheme="minorHAnsi"/>
          <w:b w:val="0"/>
          <w:bCs w:val="0"/>
        </w:rPr>
        <w:t>Eligibility for Ryan White and State Services for all monitored files will also be reviewed during visits.</w:t>
      </w:r>
    </w:p>
    <w:bookmarkEnd w:id="96"/>
    <w:bookmarkEnd w:id="97"/>
    <w:p w14:paraId="7C3A620D" w14:textId="77777777" w:rsidR="008F7ED2" w:rsidRPr="00F76171" w:rsidRDefault="008F7ED2" w:rsidP="008F7ED2">
      <w:pPr>
        <w:pStyle w:val="ListParagraph"/>
        <w:autoSpaceDE w:val="0"/>
        <w:autoSpaceDN w:val="0"/>
        <w:spacing w:line="240" w:lineRule="atLeast"/>
        <w:ind w:left="480"/>
        <w:jc w:val="both"/>
        <w:rPr>
          <w:rFonts w:asciiTheme="minorHAnsi" w:hAnsiTheme="minorHAnsi" w:cstheme="minorHAnsi"/>
        </w:rPr>
      </w:pPr>
    </w:p>
    <w:p w14:paraId="66D08C06" w14:textId="4D4870CE" w:rsidR="008F7ED2" w:rsidRPr="00F76171" w:rsidRDefault="008F7ED2" w:rsidP="008F7ED2">
      <w:pPr>
        <w:pStyle w:val="Heading2"/>
        <w:spacing w:before="240"/>
        <w:jc w:val="center"/>
        <w:rPr>
          <w:rFonts w:asciiTheme="minorHAnsi" w:hAnsiTheme="minorHAnsi" w:cstheme="minorHAnsi"/>
        </w:rPr>
      </w:pPr>
      <w:bookmarkStart w:id="98" w:name="_§3.05_FOLLOW-UP_SITE_VISITS"/>
      <w:bookmarkStart w:id="99" w:name="_Toc183851017"/>
      <w:bookmarkStart w:id="100" w:name="_Toc504392947"/>
      <w:bookmarkEnd w:id="98"/>
      <w:r w:rsidRPr="00F76171">
        <w:rPr>
          <w:rFonts w:asciiTheme="minorHAnsi" w:hAnsiTheme="minorHAnsi" w:cstheme="minorHAnsi"/>
        </w:rPr>
        <w:t>§3.0</w:t>
      </w:r>
      <w:r w:rsidR="007C128E" w:rsidRPr="00F76171">
        <w:rPr>
          <w:rFonts w:asciiTheme="minorHAnsi" w:hAnsiTheme="minorHAnsi" w:cstheme="minorHAnsi"/>
        </w:rPr>
        <w:t>4</w:t>
      </w:r>
      <w:r w:rsidRPr="00F76171">
        <w:rPr>
          <w:rFonts w:asciiTheme="minorHAnsi" w:hAnsiTheme="minorHAnsi" w:cstheme="minorHAnsi"/>
        </w:rPr>
        <w:t xml:space="preserve">   FOLLOW-UP </w:t>
      </w:r>
      <w:bookmarkEnd w:id="99"/>
      <w:r w:rsidRPr="00F76171">
        <w:rPr>
          <w:rFonts w:asciiTheme="minorHAnsi" w:hAnsiTheme="minorHAnsi" w:cstheme="minorHAnsi"/>
        </w:rPr>
        <w:t>MONITORING</w:t>
      </w:r>
      <w:bookmarkEnd w:id="100"/>
    </w:p>
    <w:p w14:paraId="6998B365" w14:textId="77777777" w:rsidR="008F7ED2" w:rsidRPr="00F76171" w:rsidRDefault="008F7ED2" w:rsidP="008F7ED2">
      <w:pPr>
        <w:autoSpaceDE w:val="0"/>
        <w:autoSpaceDN w:val="0"/>
        <w:spacing w:line="240" w:lineRule="atLeast"/>
        <w:rPr>
          <w:rFonts w:asciiTheme="minorHAnsi" w:hAnsiTheme="minorHAnsi" w:cstheme="minorHAnsi"/>
          <w:smallCaps/>
        </w:rPr>
      </w:pPr>
      <w:r w:rsidRPr="00F76171">
        <w:rPr>
          <w:rFonts w:asciiTheme="minorHAnsi" w:hAnsiTheme="minorHAnsi" w:cstheme="minorHAnsi"/>
          <w:smallCaps/>
          <w:u w:val="single"/>
        </w:rPr>
        <w:t>Policy</w:t>
      </w:r>
      <w:r w:rsidRPr="00F76171">
        <w:rPr>
          <w:rFonts w:asciiTheme="minorHAnsi" w:hAnsiTheme="minorHAnsi" w:cstheme="minorHAnsi"/>
          <w:smallCaps/>
        </w:rPr>
        <w:t>:</w:t>
      </w:r>
    </w:p>
    <w:p w14:paraId="22271524" w14:textId="77777777" w:rsidR="008F7ED2" w:rsidRPr="00F76171" w:rsidRDefault="008F7ED2" w:rsidP="008F7ED2">
      <w:pPr>
        <w:autoSpaceDE w:val="0"/>
        <w:autoSpaceDN w:val="0"/>
        <w:spacing w:line="240" w:lineRule="atLeast"/>
        <w:rPr>
          <w:rFonts w:asciiTheme="minorHAnsi" w:hAnsiTheme="minorHAnsi" w:cstheme="minorHAnsi"/>
        </w:rPr>
      </w:pPr>
    </w:p>
    <w:p w14:paraId="5062CBB0" w14:textId="6C437239" w:rsidR="008F7ED2" w:rsidRPr="00F76171" w:rsidRDefault="008F7ED2" w:rsidP="008F7ED2">
      <w:pPr>
        <w:autoSpaceDE w:val="0"/>
        <w:autoSpaceDN w:val="0"/>
        <w:spacing w:line="240" w:lineRule="atLeast"/>
        <w:jc w:val="both"/>
        <w:rPr>
          <w:rFonts w:asciiTheme="minorHAnsi" w:hAnsiTheme="minorHAnsi" w:cstheme="minorHAnsi"/>
        </w:rPr>
      </w:pPr>
      <w:r w:rsidRPr="00F76171">
        <w:rPr>
          <w:rFonts w:asciiTheme="minorHAnsi" w:hAnsiTheme="minorHAnsi" w:cstheme="minorHAnsi"/>
        </w:rPr>
        <w:t>When deficiencies are found that warrant additional monitoring at a subcontractor before the next annual visit, BVCOG staff will conduct follow-up monitoring through on-site and/or desktop audits to verify that the Plan of Correction is being implemented</w:t>
      </w:r>
      <w:r w:rsidR="0074696E" w:rsidRPr="00F76171">
        <w:rPr>
          <w:rFonts w:asciiTheme="minorHAnsi" w:hAnsiTheme="minorHAnsi" w:cstheme="minorHAnsi"/>
        </w:rPr>
        <w:t xml:space="preserve">. </w:t>
      </w:r>
      <w:r w:rsidRPr="00F76171">
        <w:rPr>
          <w:rFonts w:asciiTheme="minorHAnsi" w:hAnsiTheme="minorHAnsi" w:cstheme="minorHAnsi"/>
        </w:rPr>
        <w:t>The Brazos Valley Council of Governments reserves the right to conduct additional follow-up audits as necessary to verify the implementation of a Plan of Correction.</w:t>
      </w:r>
    </w:p>
    <w:p w14:paraId="792CEEF5" w14:textId="77777777" w:rsidR="008F7ED2" w:rsidRPr="00F76171" w:rsidRDefault="008F7ED2" w:rsidP="008F7ED2">
      <w:pPr>
        <w:autoSpaceDE w:val="0"/>
        <w:autoSpaceDN w:val="0"/>
        <w:spacing w:line="240" w:lineRule="atLeast"/>
        <w:rPr>
          <w:rFonts w:asciiTheme="minorHAnsi" w:hAnsiTheme="minorHAnsi" w:cstheme="minorHAnsi"/>
        </w:rPr>
      </w:pPr>
    </w:p>
    <w:p w14:paraId="4BD82CE8" w14:textId="77777777" w:rsidR="008F7ED2" w:rsidRPr="00F76171" w:rsidRDefault="008F7ED2" w:rsidP="008F7ED2">
      <w:pPr>
        <w:autoSpaceDE w:val="0"/>
        <w:autoSpaceDN w:val="0"/>
        <w:spacing w:line="240" w:lineRule="atLeast"/>
        <w:rPr>
          <w:rFonts w:asciiTheme="minorHAnsi" w:hAnsiTheme="minorHAnsi" w:cstheme="minorHAnsi"/>
          <w:smallCaps/>
        </w:rPr>
      </w:pPr>
      <w:r w:rsidRPr="00F76171">
        <w:rPr>
          <w:rFonts w:asciiTheme="minorHAnsi" w:hAnsiTheme="minorHAnsi" w:cstheme="minorHAnsi"/>
          <w:smallCaps/>
          <w:u w:val="single"/>
        </w:rPr>
        <w:t>Procedure</w:t>
      </w:r>
      <w:r w:rsidRPr="00F76171">
        <w:rPr>
          <w:rFonts w:asciiTheme="minorHAnsi" w:hAnsiTheme="minorHAnsi" w:cstheme="minorHAnsi"/>
          <w:smallCaps/>
        </w:rPr>
        <w:t>:</w:t>
      </w:r>
    </w:p>
    <w:p w14:paraId="3F3F9C85" w14:textId="77777777" w:rsidR="008F7ED2" w:rsidRPr="00F76171" w:rsidRDefault="008F7ED2" w:rsidP="008F7ED2">
      <w:pPr>
        <w:autoSpaceDE w:val="0"/>
        <w:autoSpaceDN w:val="0"/>
        <w:spacing w:line="240" w:lineRule="atLeast"/>
        <w:rPr>
          <w:rFonts w:asciiTheme="minorHAnsi" w:hAnsiTheme="minorHAnsi" w:cstheme="minorHAnsi"/>
        </w:rPr>
      </w:pPr>
    </w:p>
    <w:p w14:paraId="066464CD" w14:textId="3B5B6FAD" w:rsidR="008F7ED2" w:rsidRPr="00F76171" w:rsidRDefault="008F7ED2" w:rsidP="00B91B00">
      <w:pPr>
        <w:numPr>
          <w:ilvl w:val="0"/>
          <w:numId w:val="83"/>
        </w:numPr>
        <w:autoSpaceDE w:val="0"/>
        <w:autoSpaceDN w:val="0"/>
        <w:spacing w:line="240" w:lineRule="atLeast"/>
        <w:ind w:left="480" w:hanging="480"/>
        <w:jc w:val="both"/>
        <w:rPr>
          <w:rFonts w:asciiTheme="minorHAnsi" w:hAnsiTheme="minorHAnsi" w:cstheme="minorHAnsi"/>
        </w:rPr>
      </w:pPr>
      <w:r w:rsidRPr="00F76171">
        <w:rPr>
          <w:rFonts w:asciiTheme="minorHAnsi" w:hAnsiTheme="minorHAnsi" w:cstheme="minorHAnsi"/>
        </w:rPr>
        <w:t>BVCOG staff will conduct follow-up monitoring when a subcontractor receives a Priority Rating of I from the Priority Assessment Tool from the most recent site visit</w:t>
      </w:r>
      <w:r w:rsidR="0074696E" w:rsidRPr="00F76171">
        <w:rPr>
          <w:rFonts w:asciiTheme="minorHAnsi" w:hAnsiTheme="minorHAnsi" w:cstheme="minorHAnsi"/>
        </w:rPr>
        <w:t xml:space="preserve">. </w:t>
      </w:r>
      <w:r w:rsidRPr="00F76171">
        <w:rPr>
          <w:rFonts w:asciiTheme="minorHAnsi" w:hAnsiTheme="minorHAnsi" w:cstheme="minorHAnsi"/>
        </w:rPr>
        <w:t>BVCOG may also conduct follow-up site monitoring when it is determined necessary to ensure that a subcontractor is meeting contractual obligations and standards of care</w:t>
      </w:r>
      <w:r w:rsidR="0074696E" w:rsidRPr="00F76171">
        <w:rPr>
          <w:rFonts w:asciiTheme="minorHAnsi" w:hAnsiTheme="minorHAnsi" w:cstheme="minorHAnsi"/>
        </w:rPr>
        <w:t xml:space="preserve">. </w:t>
      </w:r>
      <w:r w:rsidRPr="00F76171">
        <w:rPr>
          <w:rFonts w:asciiTheme="minorHAnsi" w:hAnsiTheme="minorHAnsi" w:cstheme="minorHAnsi"/>
        </w:rPr>
        <w:t>Follow-up monitoring may also be conducted due to a change at the subcontracting agency, such as a change in management, staff, or other circumstances that might warrant follow-up monitoring.</w:t>
      </w:r>
    </w:p>
    <w:p w14:paraId="547BAEB7" w14:textId="2552F2A3" w:rsidR="008F7ED2" w:rsidRPr="00F76171" w:rsidRDefault="008F7ED2" w:rsidP="00B91B00">
      <w:pPr>
        <w:numPr>
          <w:ilvl w:val="0"/>
          <w:numId w:val="83"/>
        </w:numPr>
        <w:autoSpaceDE w:val="0"/>
        <w:autoSpaceDN w:val="0"/>
        <w:spacing w:line="240" w:lineRule="atLeast"/>
        <w:ind w:left="480" w:hanging="480"/>
        <w:jc w:val="both"/>
        <w:rPr>
          <w:rFonts w:asciiTheme="minorHAnsi" w:hAnsiTheme="minorHAnsi" w:cstheme="minorHAnsi"/>
        </w:rPr>
      </w:pPr>
      <w:r w:rsidRPr="00F76171">
        <w:rPr>
          <w:rFonts w:asciiTheme="minorHAnsi" w:hAnsiTheme="minorHAnsi" w:cstheme="minorHAnsi"/>
        </w:rPr>
        <w:t xml:space="preserve">BVCOG staff will conduct </w:t>
      </w:r>
      <w:r w:rsidR="00F76171" w:rsidRPr="00F76171">
        <w:rPr>
          <w:rFonts w:asciiTheme="minorHAnsi" w:hAnsiTheme="minorHAnsi" w:cstheme="minorHAnsi"/>
        </w:rPr>
        <w:t>follow</w:t>
      </w:r>
      <w:r w:rsidRPr="00F76171">
        <w:rPr>
          <w:rFonts w:asciiTheme="minorHAnsi" w:hAnsiTheme="minorHAnsi" w:cstheme="minorHAnsi"/>
        </w:rPr>
        <w:t xml:space="preserve">-up monitoring within </w:t>
      </w:r>
      <w:r w:rsidR="007C128E" w:rsidRPr="00F76171">
        <w:rPr>
          <w:rFonts w:asciiTheme="minorHAnsi" w:hAnsiTheme="minorHAnsi" w:cstheme="minorHAnsi"/>
        </w:rPr>
        <w:t>twelve</w:t>
      </w:r>
      <w:r w:rsidRPr="00F76171">
        <w:rPr>
          <w:rFonts w:asciiTheme="minorHAnsi" w:hAnsiTheme="minorHAnsi" w:cstheme="minorHAnsi"/>
        </w:rPr>
        <w:t xml:space="preserve"> months following the adoption of the Corrective Action Plan for an agency that received a Priority I status</w:t>
      </w:r>
      <w:r w:rsidR="0074696E" w:rsidRPr="00F76171">
        <w:rPr>
          <w:rFonts w:asciiTheme="minorHAnsi" w:hAnsiTheme="minorHAnsi" w:cstheme="minorHAnsi"/>
        </w:rPr>
        <w:t xml:space="preserve">. </w:t>
      </w:r>
    </w:p>
    <w:p w14:paraId="27EA7CB2" w14:textId="77777777" w:rsidR="008F7ED2" w:rsidRPr="00F76171" w:rsidRDefault="008F7ED2" w:rsidP="00B91B00">
      <w:pPr>
        <w:numPr>
          <w:ilvl w:val="0"/>
          <w:numId w:val="83"/>
        </w:numPr>
        <w:autoSpaceDE w:val="0"/>
        <w:autoSpaceDN w:val="0"/>
        <w:spacing w:line="240" w:lineRule="atLeast"/>
        <w:ind w:left="480" w:hanging="480"/>
        <w:jc w:val="both"/>
        <w:rPr>
          <w:rFonts w:asciiTheme="minorHAnsi" w:hAnsiTheme="minorHAnsi" w:cstheme="minorHAnsi"/>
        </w:rPr>
      </w:pPr>
      <w:r w:rsidRPr="00F76171">
        <w:rPr>
          <w:rFonts w:asciiTheme="minorHAnsi" w:hAnsiTheme="minorHAnsi" w:cstheme="minorHAnsi"/>
        </w:rPr>
        <w:t>BVCOG staff will contact the subcontractor to determine staff availability if an onsite visit is required.</w:t>
      </w:r>
    </w:p>
    <w:p w14:paraId="69BE86D0" w14:textId="77777777" w:rsidR="008F7ED2" w:rsidRPr="00F76171" w:rsidRDefault="008F7ED2" w:rsidP="00B91B00">
      <w:pPr>
        <w:numPr>
          <w:ilvl w:val="0"/>
          <w:numId w:val="83"/>
        </w:numPr>
        <w:autoSpaceDE w:val="0"/>
        <w:autoSpaceDN w:val="0"/>
        <w:spacing w:line="240" w:lineRule="atLeast"/>
        <w:ind w:left="480" w:hanging="480"/>
        <w:jc w:val="both"/>
        <w:rPr>
          <w:rFonts w:asciiTheme="minorHAnsi" w:hAnsiTheme="minorHAnsi" w:cstheme="minorHAnsi"/>
        </w:rPr>
      </w:pPr>
      <w:r w:rsidRPr="00F76171">
        <w:rPr>
          <w:rFonts w:asciiTheme="minorHAnsi" w:hAnsiTheme="minorHAnsi" w:cstheme="minorHAnsi"/>
        </w:rPr>
        <w:t>The Compliance Monitors will focus their review on the findings from the Site Visit Report, any changes made to address the findings in the adopted Plan of Correction, and any newly established compliance criteria.</w:t>
      </w:r>
    </w:p>
    <w:p w14:paraId="4D46C4B6" w14:textId="77777777" w:rsidR="008F7ED2" w:rsidRPr="00F76171" w:rsidRDefault="008F7ED2" w:rsidP="00B91B00">
      <w:pPr>
        <w:numPr>
          <w:ilvl w:val="0"/>
          <w:numId w:val="83"/>
        </w:numPr>
        <w:autoSpaceDE w:val="0"/>
        <w:autoSpaceDN w:val="0"/>
        <w:spacing w:line="240" w:lineRule="atLeast"/>
        <w:ind w:left="480" w:hanging="480"/>
        <w:jc w:val="both"/>
        <w:rPr>
          <w:rFonts w:asciiTheme="minorHAnsi" w:hAnsiTheme="minorHAnsi" w:cstheme="minorHAnsi"/>
        </w:rPr>
      </w:pPr>
      <w:r w:rsidRPr="00F76171">
        <w:rPr>
          <w:rFonts w:asciiTheme="minorHAnsi" w:hAnsiTheme="minorHAnsi" w:cstheme="minorHAnsi"/>
        </w:rPr>
        <w:t xml:space="preserve">Employee or client interviews can be scheduled at BVCOG’s discretion as needed to assist BVCOG in determining agency compliance and effectiveness of service delivery. When </w:t>
      </w:r>
      <w:r w:rsidRPr="00F76171">
        <w:rPr>
          <w:rFonts w:asciiTheme="minorHAnsi" w:hAnsiTheme="minorHAnsi" w:cstheme="minorHAnsi"/>
        </w:rPr>
        <w:lastRenderedPageBreak/>
        <w:t>scheduling and conducting client interviews, BVCOG will strictly uphold client confidentiality procedures and ensure that clients fully understand that the interview is completely voluntary and that they may opt out at any time.</w:t>
      </w:r>
    </w:p>
    <w:p w14:paraId="2EF54A38" w14:textId="18CE192F" w:rsidR="008F7ED2" w:rsidRPr="00F76171" w:rsidRDefault="008F7ED2" w:rsidP="00B91B00">
      <w:pPr>
        <w:numPr>
          <w:ilvl w:val="0"/>
          <w:numId w:val="83"/>
        </w:numPr>
        <w:autoSpaceDE w:val="0"/>
        <w:autoSpaceDN w:val="0"/>
        <w:spacing w:line="240" w:lineRule="atLeast"/>
        <w:ind w:left="480" w:hanging="480"/>
        <w:jc w:val="both"/>
        <w:rPr>
          <w:rFonts w:asciiTheme="minorHAnsi" w:hAnsiTheme="minorHAnsi" w:cstheme="minorHAnsi"/>
        </w:rPr>
      </w:pPr>
      <w:r w:rsidRPr="00F76171">
        <w:rPr>
          <w:rFonts w:asciiTheme="minorHAnsi" w:hAnsiTheme="minorHAnsi" w:cstheme="minorHAnsi"/>
        </w:rPr>
        <w:t xml:space="preserve">The Compliance Monitor will send a letter to the subcontractor regarding the </w:t>
      </w:r>
      <w:r w:rsidR="00F76171" w:rsidRPr="00F76171">
        <w:rPr>
          <w:rFonts w:asciiTheme="minorHAnsi" w:hAnsiTheme="minorHAnsi" w:cstheme="minorHAnsi"/>
        </w:rPr>
        <w:t>follow-up</w:t>
      </w:r>
      <w:r w:rsidRPr="00F76171">
        <w:rPr>
          <w:rFonts w:asciiTheme="minorHAnsi" w:hAnsiTheme="minorHAnsi" w:cstheme="minorHAnsi"/>
        </w:rPr>
        <w:t xml:space="preserve"> monitoring that was conducted</w:t>
      </w:r>
      <w:r w:rsidR="0074696E" w:rsidRPr="00F76171">
        <w:rPr>
          <w:rFonts w:asciiTheme="minorHAnsi" w:hAnsiTheme="minorHAnsi" w:cstheme="minorHAnsi"/>
        </w:rPr>
        <w:t xml:space="preserve">. </w:t>
      </w:r>
      <w:r w:rsidRPr="00F76171">
        <w:rPr>
          <w:rFonts w:asciiTheme="minorHAnsi" w:hAnsiTheme="minorHAnsi" w:cstheme="minorHAnsi"/>
        </w:rPr>
        <w:t>In the letter, the Compliance Monitor will state that an adequate system has been implemented to address each finding or recommend further action by the agency.</w:t>
      </w:r>
    </w:p>
    <w:p w14:paraId="132D007E" w14:textId="29C58E84" w:rsidR="008F7ED2" w:rsidRPr="00F76171" w:rsidRDefault="008F7ED2" w:rsidP="00B91B00">
      <w:pPr>
        <w:numPr>
          <w:ilvl w:val="0"/>
          <w:numId w:val="83"/>
        </w:numPr>
        <w:autoSpaceDE w:val="0"/>
        <w:autoSpaceDN w:val="0"/>
        <w:spacing w:line="240" w:lineRule="atLeast"/>
        <w:ind w:left="480" w:hanging="480"/>
        <w:jc w:val="both"/>
        <w:rPr>
          <w:rFonts w:asciiTheme="minorHAnsi" w:hAnsiTheme="minorHAnsi" w:cstheme="minorHAnsi"/>
        </w:rPr>
      </w:pPr>
      <w:r w:rsidRPr="00F76171">
        <w:rPr>
          <w:rFonts w:asciiTheme="minorHAnsi" w:hAnsiTheme="minorHAnsi" w:cstheme="minorHAnsi"/>
        </w:rPr>
        <w:t xml:space="preserve">Failure to implement the Plan of Correction and address each finding to the satisfaction of the Administrative Agency could result in disallowed expenses for that </w:t>
      </w:r>
      <w:r w:rsidR="00F76171" w:rsidRPr="00F76171">
        <w:rPr>
          <w:rFonts w:asciiTheme="minorHAnsi" w:hAnsiTheme="minorHAnsi" w:cstheme="minorHAnsi"/>
        </w:rPr>
        <w:t>time</w:t>
      </w:r>
      <w:r w:rsidRPr="00F76171">
        <w:rPr>
          <w:rFonts w:asciiTheme="minorHAnsi" w:hAnsiTheme="minorHAnsi" w:cstheme="minorHAnsi"/>
        </w:rPr>
        <w:t>, withheld reimbursements, or other sanctions</w:t>
      </w:r>
      <w:r w:rsidR="0074696E" w:rsidRPr="00F76171">
        <w:rPr>
          <w:rFonts w:asciiTheme="minorHAnsi" w:hAnsiTheme="minorHAnsi" w:cstheme="minorHAnsi"/>
        </w:rPr>
        <w:t xml:space="preserve">. </w:t>
      </w:r>
    </w:p>
    <w:p w14:paraId="40789374" w14:textId="77777777" w:rsidR="008F7ED2" w:rsidRPr="00F76171" w:rsidRDefault="008F7ED2" w:rsidP="008F7ED2">
      <w:pPr>
        <w:autoSpaceDE w:val="0"/>
        <w:autoSpaceDN w:val="0"/>
        <w:spacing w:line="240" w:lineRule="atLeast"/>
        <w:jc w:val="both"/>
        <w:rPr>
          <w:rFonts w:asciiTheme="minorHAnsi" w:hAnsiTheme="minorHAnsi" w:cstheme="minorHAnsi"/>
        </w:rPr>
      </w:pPr>
    </w:p>
    <w:p w14:paraId="6CBD8D06" w14:textId="02A206A4" w:rsidR="008F7ED2" w:rsidRPr="00F76171" w:rsidRDefault="008F7ED2" w:rsidP="008F7ED2">
      <w:pPr>
        <w:pStyle w:val="Heading2"/>
        <w:spacing w:before="240"/>
        <w:jc w:val="center"/>
        <w:rPr>
          <w:rFonts w:asciiTheme="minorHAnsi" w:hAnsiTheme="minorHAnsi" w:cstheme="minorHAnsi"/>
        </w:rPr>
      </w:pPr>
      <w:bookmarkStart w:id="101" w:name="_§3.06__PLAN_OF_CORRECTION"/>
      <w:bookmarkStart w:id="102" w:name="_Toc183851018"/>
      <w:bookmarkStart w:id="103" w:name="_Toc504392948"/>
      <w:bookmarkEnd w:id="101"/>
      <w:r w:rsidRPr="00F76171">
        <w:rPr>
          <w:rFonts w:asciiTheme="minorHAnsi" w:hAnsiTheme="minorHAnsi" w:cstheme="minorHAnsi"/>
        </w:rPr>
        <w:t>§3.0</w:t>
      </w:r>
      <w:r w:rsidR="007C128E" w:rsidRPr="00F76171">
        <w:rPr>
          <w:rFonts w:asciiTheme="minorHAnsi" w:hAnsiTheme="minorHAnsi" w:cstheme="minorHAnsi"/>
        </w:rPr>
        <w:t>5</w:t>
      </w:r>
      <w:r w:rsidRPr="00F76171">
        <w:rPr>
          <w:rFonts w:asciiTheme="minorHAnsi" w:hAnsiTheme="minorHAnsi" w:cstheme="minorHAnsi"/>
        </w:rPr>
        <w:t xml:space="preserve">  </w:t>
      </w:r>
      <w:bookmarkEnd w:id="102"/>
      <w:r w:rsidRPr="00F76171">
        <w:rPr>
          <w:rFonts w:asciiTheme="minorHAnsi" w:hAnsiTheme="minorHAnsi" w:cstheme="minorHAnsi"/>
        </w:rPr>
        <w:t>CORRECTIVE ACTION PLANS</w:t>
      </w:r>
      <w:bookmarkEnd w:id="103"/>
    </w:p>
    <w:p w14:paraId="3ED80EC0" w14:textId="77777777" w:rsidR="008F7ED2" w:rsidRPr="00F76171" w:rsidRDefault="008F7ED2" w:rsidP="008F7ED2">
      <w:pPr>
        <w:jc w:val="center"/>
        <w:rPr>
          <w:rFonts w:asciiTheme="minorHAnsi" w:hAnsiTheme="minorHAnsi" w:cstheme="minorHAnsi"/>
        </w:rPr>
      </w:pPr>
    </w:p>
    <w:p w14:paraId="01BAA110" w14:textId="77777777" w:rsidR="008F7ED2" w:rsidRPr="00F76171" w:rsidRDefault="008F7ED2" w:rsidP="008F7ED2">
      <w:pPr>
        <w:autoSpaceDE w:val="0"/>
        <w:autoSpaceDN w:val="0"/>
        <w:rPr>
          <w:rFonts w:asciiTheme="minorHAnsi" w:hAnsiTheme="minorHAnsi" w:cstheme="minorHAnsi"/>
          <w:smallCaps/>
        </w:rPr>
      </w:pPr>
      <w:r w:rsidRPr="00F76171">
        <w:rPr>
          <w:rFonts w:asciiTheme="minorHAnsi" w:hAnsiTheme="minorHAnsi" w:cstheme="minorHAnsi"/>
          <w:smallCaps/>
          <w:u w:val="single"/>
        </w:rPr>
        <w:t>Policy</w:t>
      </w:r>
      <w:r w:rsidRPr="00F76171">
        <w:rPr>
          <w:rFonts w:asciiTheme="minorHAnsi" w:hAnsiTheme="minorHAnsi" w:cstheme="minorHAnsi"/>
          <w:smallCaps/>
        </w:rPr>
        <w:t>:</w:t>
      </w:r>
    </w:p>
    <w:p w14:paraId="6FC196F6" w14:textId="77777777" w:rsidR="008F7ED2" w:rsidRPr="00F76171" w:rsidRDefault="008F7ED2" w:rsidP="008F7ED2">
      <w:pPr>
        <w:autoSpaceDE w:val="0"/>
        <w:autoSpaceDN w:val="0"/>
        <w:rPr>
          <w:rFonts w:asciiTheme="minorHAnsi" w:hAnsiTheme="minorHAnsi" w:cstheme="minorHAnsi"/>
        </w:rPr>
      </w:pPr>
    </w:p>
    <w:p w14:paraId="70C94564" w14:textId="63321732" w:rsidR="008F7ED2" w:rsidRPr="00F76171" w:rsidRDefault="008F7ED2" w:rsidP="008F7ED2">
      <w:pPr>
        <w:pStyle w:val="BodyText"/>
        <w:rPr>
          <w:rFonts w:asciiTheme="minorHAnsi" w:hAnsiTheme="minorHAnsi" w:cstheme="minorHAnsi"/>
          <w:sz w:val="24"/>
        </w:rPr>
      </w:pPr>
      <w:r w:rsidRPr="00F76171">
        <w:rPr>
          <w:rFonts w:asciiTheme="minorHAnsi" w:hAnsiTheme="minorHAnsi" w:cstheme="minorHAnsi"/>
          <w:sz w:val="24"/>
        </w:rPr>
        <w:t>When findings are identified during a site visit, the subcontractor will be required to submit and implement a Plan of Correction to address all findings</w:t>
      </w:r>
      <w:r w:rsidR="0074696E" w:rsidRPr="00F76171">
        <w:rPr>
          <w:rFonts w:asciiTheme="minorHAnsi" w:hAnsiTheme="minorHAnsi" w:cstheme="minorHAnsi"/>
          <w:sz w:val="24"/>
        </w:rPr>
        <w:t xml:space="preserve">. </w:t>
      </w:r>
      <w:r w:rsidRPr="00F76171">
        <w:rPr>
          <w:rFonts w:asciiTheme="minorHAnsi" w:hAnsiTheme="minorHAnsi" w:cstheme="minorHAnsi"/>
          <w:sz w:val="24"/>
        </w:rPr>
        <w:t xml:space="preserve">A </w:t>
      </w:r>
      <w:r w:rsidR="007C128E" w:rsidRPr="00F76171">
        <w:rPr>
          <w:rFonts w:asciiTheme="minorHAnsi" w:hAnsiTheme="minorHAnsi" w:cstheme="minorHAnsi"/>
          <w:sz w:val="24"/>
        </w:rPr>
        <w:t xml:space="preserve">Corrective Action Plan </w:t>
      </w:r>
      <w:r w:rsidRPr="00F76171">
        <w:rPr>
          <w:rFonts w:asciiTheme="minorHAnsi" w:hAnsiTheme="minorHAnsi" w:cstheme="minorHAnsi"/>
          <w:sz w:val="24"/>
        </w:rPr>
        <w:t>may also be required when deficiencies are found through desktop monitoring or if issues are identified between site visits.</w:t>
      </w:r>
    </w:p>
    <w:p w14:paraId="7477FEFE" w14:textId="77777777" w:rsidR="008F7ED2" w:rsidRPr="00F76171" w:rsidRDefault="008F7ED2" w:rsidP="008F7ED2">
      <w:pPr>
        <w:autoSpaceDE w:val="0"/>
        <w:autoSpaceDN w:val="0"/>
        <w:spacing w:line="240" w:lineRule="atLeast"/>
        <w:rPr>
          <w:rFonts w:asciiTheme="minorHAnsi" w:hAnsiTheme="minorHAnsi" w:cstheme="minorHAnsi"/>
        </w:rPr>
      </w:pPr>
    </w:p>
    <w:p w14:paraId="3A7E453E" w14:textId="77777777" w:rsidR="008F7ED2" w:rsidRPr="00F76171" w:rsidRDefault="008F7ED2" w:rsidP="008F7ED2">
      <w:pPr>
        <w:autoSpaceDE w:val="0"/>
        <w:autoSpaceDN w:val="0"/>
        <w:spacing w:line="240" w:lineRule="atLeast"/>
        <w:rPr>
          <w:rFonts w:asciiTheme="minorHAnsi" w:hAnsiTheme="minorHAnsi" w:cstheme="minorHAnsi"/>
          <w:smallCaps/>
        </w:rPr>
      </w:pPr>
      <w:r w:rsidRPr="00F76171">
        <w:rPr>
          <w:rFonts w:asciiTheme="minorHAnsi" w:hAnsiTheme="minorHAnsi" w:cstheme="minorHAnsi"/>
          <w:smallCaps/>
          <w:u w:val="single"/>
        </w:rPr>
        <w:t>Procedure</w:t>
      </w:r>
      <w:r w:rsidRPr="00F76171">
        <w:rPr>
          <w:rFonts w:asciiTheme="minorHAnsi" w:hAnsiTheme="minorHAnsi" w:cstheme="minorHAnsi"/>
          <w:smallCaps/>
        </w:rPr>
        <w:t>:</w:t>
      </w:r>
    </w:p>
    <w:p w14:paraId="193335D1" w14:textId="77777777" w:rsidR="008F7ED2" w:rsidRPr="00F76171" w:rsidRDefault="008F7ED2" w:rsidP="008F7ED2">
      <w:pPr>
        <w:autoSpaceDE w:val="0"/>
        <w:autoSpaceDN w:val="0"/>
        <w:spacing w:line="240" w:lineRule="atLeast"/>
        <w:rPr>
          <w:rFonts w:asciiTheme="minorHAnsi" w:hAnsiTheme="minorHAnsi" w:cstheme="minorHAnsi"/>
        </w:rPr>
      </w:pPr>
    </w:p>
    <w:p w14:paraId="5CA441AE" w14:textId="00005A50" w:rsidR="008F7ED2" w:rsidRPr="00F76171" w:rsidRDefault="008F7ED2" w:rsidP="00B91B00">
      <w:pPr>
        <w:numPr>
          <w:ilvl w:val="0"/>
          <w:numId w:val="84"/>
        </w:numPr>
        <w:autoSpaceDE w:val="0"/>
        <w:autoSpaceDN w:val="0"/>
        <w:spacing w:line="240" w:lineRule="atLeast"/>
        <w:ind w:left="360"/>
        <w:jc w:val="both"/>
        <w:rPr>
          <w:rFonts w:asciiTheme="minorHAnsi" w:hAnsiTheme="minorHAnsi" w:cstheme="minorHAnsi"/>
        </w:rPr>
      </w:pPr>
      <w:r w:rsidRPr="00F76171">
        <w:rPr>
          <w:rFonts w:asciiTheme="minorHAnsi" w:hAnsiTheme="minorHAnsi" w:cstheme="minorHAnsi"/>
        </w:rPr>
        <w:t>BVCOG staff will notify a subcontractor of any findings in a written monitoring report</w:t>
      </w:r>
      <w:r w:rsidR="0074696E" w:rsidRPr="00F76171">
        <w:rPr>
          <w:rFonts w:asciiTheme="minorHAnsi" w:hAnsiTheme="minorHAnsi" w:cstheme="minorHAnsi"/>
        </w:rPr>
        <w:t xml:space="preserve">. </w:t>
      </w:r>
      <w:r w:rsidRPr="00F76171">
        <w:rPr>
          <w:rFonts w:asciiTheme="minorHAnsi" w:hAnsiTheme="minorHAnsi" w:cstheme="minorHAnsi"/>
        </w:rPr>
        <w:t>This report will be accompanied by a dated cover letter.</w:t>
      </w:r>
    </w:p>
    <w:p w14:paraId="2478973D" w14:textId="77777777" w:rsidR="008F7ED2" w:rsidRPr="00F76171" w:rsidRDefault="008F7ED2" w:rsidP="00B91B00">
      <w:pPr>
        <w:numPr>
          <w:ilvl w:val="0"/>
          <w:numId w:val="84"/>
        </w:numPr>
        <w:autoSpaceDE w:val="0"/>
        <w:autoSpaceDN w:val="0"/>
        <w:spacing w:line="240" w:lineRule="atLeast"/>
        <w:ind w:left="360"/>
        <w:jc w:val="both"/>
        <w:rPr>
          <w:rFonts w:asciiTheme="minorHAnsi" w:hAnsiTheme="minorHAnsi" w:cstheme="minorHAnsi"/>
        </w:rPr>
      </w:pPr>
      <w:r w:rsidRPr="00F76171">
        <w:rPr>
          <w:rFonts w:asciiTheme="minorHAnsi" w:hAnsiTheme="minorHAnsi" w:cstheme="minorHAnsi"/>
        </w:rPr>
        <w:t>The subcontractor will have one month from the date of the cover letter to respond in writing to the report, unless given another timeline from BVCOG in the cover letter.</w:t>
      </w:r>
    </w:p>
    <w:p w14:paraId="414ECFA2" w14:textId="02F57C36" w:rsidR="008F7ED2" w:rsidRPr="00F76171" w:rsidRDefault="008F7ED2" w:rsidP="00B91B00">
      <w:pPr>
        <w:numPr>
          <w:ilvl w:val="0"/>
          <w:numId w:val="84"/>
        </w:numPr>
        <w:autoSpaceDE w:val="0"/>
        <w:autoSpaceDN w:val="0"/>
        <w:spacing w:line="240" w:lineRule="atLeast"/>
        <w:ind w:left="360"/>
        <w:jc w:val="both"/>
        <w:rPr>
          <w:rFonts w:asciiTheme="minorHAnsi" w:hAnsiTheme="minorHAnsi" w:cstheme="minorHAnsi"/>
        </w:rPr>
      </w:pPr>
      <w:r w:rsidRPr="00F76171">
        <w:rPr>
          <w:rFonts w:asciiTheme="minorHAnsi" w:hAnsiTheme="minorHAnsi" w:cstheme="minorHAnsi"/>
        </w:rPr>
        <w:t xml:space="preserve">The response will include a </w:t>
      </w:r>
      <w:r w:rsidR="007C128E" w:rsidRPr="00F76171">
        <w:rPr>
          <w:rFonts w:asciiTheme="minorHAnsi" w:hAnsiTheme="minorHAnsi" w:cstheme="minorHAnsi"/>
        </w:rPr>
        <w:t>Corrective Action Plan</w:t>
      </w:r>
      <w:r w:rsidR="0074696E" w:rsidRPr="00F76171">
        <w:rPr>
          <w:rFonts w:asciiTheme="minorHAnsi" w:hAnsiTheme="minorHAnsi" w:cstheme="minorHAnsi"/>
        </w:rPr>
        <w:t xml:space="preserve">. </w:t>
      </w:r>
      <w:r w:rsidRPr="00F76171">
        <w:rPr>
          <w:rFonts w:asciiTheme="minorHAnsi" w:hAnsiTheme="minorHAnsi" w:cstheme="minorHAnsi"/>
        </w:rPr>
        <w:t xml:space="preserve">The </w:t>
      </w:r>
      <w:r w:rsidR="00ED102E" w:rsidRPr="00F76171">
        <w:rPr>
          <w:rFonts w:asciiTheme="minorHAnsi" w:hAnsiTheme="minorHAnsi" w:cstheme="minorHAnsi"/>
        </w:rPr>
        <w:t>Corrective Action Plan</w:t>
      </w:r>
      <w:r w:rsidRPr="00F76171">
        <w:rPr>
          <w:rFonts w:asciiTheme="minorHAnsi" w:hAnsiTheme="minorHAnsi" w:cstheme="minorHAnsi"/>
        </w:rPr>
        <w:t xml:space="preserve"> will detail the </w:t>
      </w:r>
      <w:r w:rsidR="00ED102E" w:rsidRPr="00F76171">
        <w:rPr>
          <w:rFonts w:asciiTheme="minorHAnsi" w:hAnsiTheme="minorHAnsi" w:cstheme="minorHAnsi"/>
        </w:rPr>
        <w:t>way</w:t>
      </w:r>
      <w:r w:rsidRPr="00F76171">
        <w:rPr>
          <w:rFonts w:asciiTheme="minorHAnsi" w:hAnsiTheme="minorHAnsi" w:cstheme="minorHAnsi"/>
        </w:rPr>
        <w:t xml:space="preserve"> the subcontractor will address each finding and will include a timeline of implementation for each step of the plan.</w:t>
      </w:r>
    </w:p>
    <w:p w14:paraId="078056D7" w14:textId="622AD8DD" w:rsidR="008F7ED2" w:rsidRPr="00F76171" w:rsidRDefault="008F7ED2" w:rsidP="00B91B00">
      <w:pPr>
        <w:numPr>
          <w:ilvl w:val="0"/>
          <w:numId w:val="84"/>
        </w:numPr>
        <w:autoSpaceDE w:val="0"/>
        <w:autoSpaceDN w:val="0"/>
        <w:spacing w:line="240" w:lineRule="atLeast"/>
        <w:ind w:left="360"/>
        <w:jc w:val="both"/>
        <w:rPr>
          <w:rFonts w:asciiTheme="minorHAnsi" w:hAnsiTheme="minorHAnsi" w:cstheme="minorHAnsi"/>
        </w:rPr>
      </w:pPr>
      <w:r w:rsidRPr="00F76171">
        <w:rPr>
          <w:rFonts w:asciiTheme="minorHAnsi" w:hAnsiTheme="minorHAnsi" w:cstheme="minorHAnsi"/>
        </w:rPr>
        <w:t xml:space="preserve">Failure to submit a </w:t>
      </w:r>
      <w:r w:rsidR="00ED102E" w:rsidRPr="00F76171">
        <w:rPr>
          <w:rFonts w:asciiTheme="minorHAnsi" w:hAnsiTheme="minorHAnsi" w:cstheme="minorHAnsi"/>
        </w:rPr>
        <w:t>Corrective Action Plan</w:t>
      </w:r>
      <w:r w:rsidRPr="00F76171">
        <w:rPr>
          <w:rFonts w:asciiTheme="minorHAnsi" w:hAnsiTheme="minorHAnsi" w:cstheme="minorHAnsi"/>
        </w:rPr>
        <w:t xml:space="preserve"> within the allotted timeframe may result in suspension of reimbursement or the implementation of sanctions.</w:t>
      </w:r>
    </w:p>
    <w:p w14:paraId="6190398A" w14:textId="48C48F6E" w:rsidR="008F7ED2" w:rsidRPr="00F76171" w:rsidRDefault="008F7ED2" w:rsidP="00B91B00">
      <w:pPr>
        <w:numPr>
          <w:ilvl w:val="0"/>
          <w:numId w:val="84"/>
        </w:numPr>
        <w:autoSpaceDE w:val="0"/>
        <w:autoSpaceDN w:val="0"/>
        <w:spacing w:line="240" w:lineRule="atLeast"/>
        <w:ind w:left="360"/>
        <w:jc w:val="both"/>
        <w:rPr>
          <w:rFonts w:asciiTheme="minorHAnsi" w:hAnsiTheme="minorHAnsi" w:cstheme="minorHAnsi"/>
        </w:rPr>
      </w:pPr>
      <w:r w:rsidRPr="00F76171">
        <w:rPr>
          <w:rFonts w:asciiTheme="minorHAnsi" w:hAnsiTheme="minorHAnsi" w:cstheme="minorHAnsi"/>
        </w:rPr>
        <w:t xml:space="preserve">BVCOG staff will review the </w:t>
      </w:r>
      <w:r w:rsidR="00ED102E" w:rsidRPr="00F76171">
        <w:rPr>
          <w:rFonts w:asciiTheme="minorHAnsi" w:hAnsiTheme="minorHAnsi" w:cstheme="minorHAnsi"/>
        </w:rPr>
        <w:t>Corrective Action Plan</w:t>
      </w:r>
      <w:r w:rsidRPr="00F76171">
        <w:rPr>
          <w:rFonts w:asciiTheme="minorHAnsi" w:hAnsiTheme="minorHAnsi" w:cstheme="minorHAnsi"/>
        </w:rPr>
        <w:t xml:space="preserve"> for appropriateness and will either adopt or revise the </w:t>
      </w:r>
      <w:r w:rsidR="00ED102E" w:rsidRPr="00F76171">
        <w:rPr>
          <w:rFonts w:asciiTheme="minorHAnsi" w:hAnsiTheme="minorHAnsi" w:cstheme="minorHAnsi"/>
        </w:rPr>
        <w:t>Corrective Action Plan</w:t>
      </w:r>
      <w:r w:rsidRPr="00F76171">
        <w:rPr>
          <w:rFonts w:asciiTheme="minorHAnsi" w:hAnsiTheme="minorHAnsi" w:cstheme="minorHAnsi"/>
        </w:rPr>
        <w:t>.</w:t>
      </w:r>
    </w:p>
    <w:p w14:paraId="74FC4F40" w14:textId="1DB51539" w:rsidR="008F7ED2" w:rsidRPr="00F76171" w:rsidRDefault="008F7ED2" w:rsidP="00B91B00">
      <w:pPr>
        <w:numPr>
          <w:ilvl w:val="0"/>
          <w:numId w:val="84"/>
        </w:numPr>
        <w:autoSpaceDE w:val="0"/>
        <w:autoSpaceDN w:val="0"/>
        <w:spacing w:line="240" w:lineRule="atLeast"/>
        <w:ind w:left="360"/>
        <w:jc w:val="both"/>
        <w:rPr>
          <w:rFonts w:asciiTheme="minorHAnsi" w:hAnsiTheme="minorHAnsi" w:cstheme="minorHAnsi"/>
        </w:rPr>
      </w:pPr>
      <w:r w:rsidRPr="00F76171">
        <w:rPr>
          <w:rFonts w:asciiTheme="minorHAnsi" w:hAnsiTheme="minorHAnsi" w:cstheme="minorHAnsi"/>
        </w:rPr>
        <w:t xml:space="preserve">Once the </w:t>
      </w:r>
      <w:r w:rsidR="00ED102E" w:rsidRPr="00F76171">
        <w:rPr>
          <w:rFonts w:asciiTheme="minorHAnsi" w:hAnsiTheme="minorHAnsi" w:cstheme="minorHAnsi"/>
        </w:rPr>
        <w:t>Corrective Action Plan</w:t>
      </w:r>
      <w:r w:rsidRPr="00F76171">
        <w:rPr>
          <w:rFonts w:asciiTheme="minorHAnsi" w:hAnsiTheme="minorHAnsi" w:cstheme="minorHAnsi"/>
        </w:rPr>
        <w:t xml:space="preserve"> has been adopted or revised, BVCOG staff will follow the progress of the subcontractor's implementation of the established Plan of Correction.</w:t>
      </w:r>
    </w:p>
    <w:p w14:paraId="0E794E94" w14:textId="0A8F0E34" w:rsidR="008F7ED2" w:rsidRPr="00F76171" w:rsidRDefault="008F7ED2" w:rsidP="00B91B00">
      <w:pPr>
        <w:numPr>
          <w:ilvl w:val="0"/>
          <w:numId w:val="84"/>
        </w:numPr>
        <w:autoSpaceDE w:val="0"/>
        <w:autoSpaceDN w:val="0"/>
        <w:spacing w:line="240" w:lineRule="atLeast"/>
        <w:ind w:left="360"/>
        <w:jc w:val="both"/>
        <w:rPr>
          <w:rFonts w:asciiTheme="minorHAnsi" w:hAnsiTheme="minorHAnsi" w:cstheme="minorHAnsi"/>
        </w:rPr>
      </w:pPr>
      <w:r w:rsidRPr="00F76171">
        <w:rPr>
          <w:rFonts w:asciiTheme="minorHAnsi" w:hAnsiTheme="minorHAnsi" w:cstheme="minorHAnsi"/>
        </w:rPr>
        <w:t xml:space="preserve">Following the established deadlines, BVCOG staff will conduct </w:t>
      </w:r>
      <w:r w:rsidR="00F76171" w:rsidRPr="00F76171">
        <w:rPr>
          <w:rFonts w:asciiTheme="minorHAnsi" w:hAnsiTheme="minorHAnsi" w:cstheme="minorHAnsi"/>
        </w:rPr>
        <w:t>follow-up</w:t>
      </w:r>
      <w:r w:rsidRPr="00F76171">
        <w:rPr>
          <w:rFonts w:asciiTheme="minorHAnsi" w:hAnsiTheme="minorHAnsi" w:cstheme="minorHAnsi"/>
        </w:rPr>
        <w:t xml:space="preserve"> monitoring as necessary based on the Priority Assessment Tool</w:t>
      </w:r>
      <w:r w:rsidR="0074696E" w:rsidRPr="00F76171">
        <w:rPr>
          <w:rFonts w:asciiTheme="minorHAnsi" w:hAnsiTheme="minorHAnsi" w:cstheme="minorHAnsi"/>
        </w:rPr>
        <w:t xml:space="preserve">. </w:t>
      </w:r>
    </w:p>
    <w:p w14:paraId="5EC82ED9" w14:textId="67F60CE3" w:rsidR="008F7ED2" w:rsidRPr="00F76171" w:rsidRDefault="00F76171" w:rsidP="00B91B00">
      <w:pPr>
        <w:numPr>
          <w:ilvl w:val="0"/>
          <w:numId w:val="84"/>
        </w:numPr>
        <w:autoSpaceDE w:val="0"/>
        <w:autoSpaceDN w:val="0"/>
        <w:spacing w:line="240" w:lineRule="atLeast"/>
        <w:ind w:left="360"/>
        <w:jc w:val="both"/>
        <w:rPr>
          <w:rFonts w:asciiTheme="minorHAnsi" w:hAnsiTheme="minorHAnsi" w:cstheme="minorHAnsi"/>
        </w:rPr>
      </w:pPr>
      <w:r w:rsidRPr="00F76171">
        <w:rPr>
          <w:rFonts w:asciiTheme="minorHAnsi" w:hAnsiTheme="minorHAnsi" w:cstheme="minorHAnsi"/>
        </w:rPr>
        <w:t>Follow-up</w:t>
      </w:r>
      <w:r w:rsidR="008F7ED2" w:rsidRPr="00F76171">
        <w:rPr>
          <w:rFonts w:asciiTheme="minorHAnsi" w:hAnsiTheme="minorHAnsi" w:cstheme="minorHAnsi"/>
        </w:rPr>
        <w:t xml:space="preserve"> site visits will be conducted in accordance with the Follow-Up Monitoring policy.</w:t>
      </w:r>
    </w:p>
    <w:p w14:paraId="40BA25AE" w14:textId="77777777" w:rsidR="008F7ED2" w:rsidRPr="00F76171" w:rsidRDefault="008F7ED2" w:rsidP="00B91B00">
      <w:pPr>
        <w:numPr>
          <w:ilvl w:val="0"/>
          <w:numId w:val="84"/>
        </w:numPr>
        <w:autoSpaceDE w:val="0"/>
        <w:autoSpaceDN w:val="0"/>
        <w:spacing w:line="240" w:lineRule="atLeast"/>
        <w:ind w:left="360"/>
        <w:jc w:val="both"/>
        <w:rPr>
          <w:rFonts w:asciiTheme="minorHAnsi" w:hAnsiTheme="minorHAnsi" w:cstheme="minorHAnsi"/>
        </w:rPr>
      </w:pPr>
      <w:r w:rsidRPr="00F76171">
        <w:rPr>
          <w:rFonts w:asciiTheme="minorHAnsi" w:hAnsiTheme="minorHAnsi" w:cstheme="minorHAnsi"/>
        </w:rPr>
        <w:t>The Brazos Valley Council of Governments reserves the right to conduct as many Follow-Up Site Visits or desktop audits as necessary to verify the implementation of a Plan of Correction.</w:t>
      </w:r>
    </w:p>
    <w:p w14:paraId="40445ECD" w14:textId="4FDC1F41" w:rsidR="008F7ED2" w:rsidRPr="00F76171" w:rsidRDefault="008F7ED2" w:rsidP="00B91B00">
      <w:pPr>
        <w:numPr>
          <w:ilvl w:val="0"/>
          <w:numId w:val="84"/>
        </w:numPr>
        <w:autoSpaceDE w:val="0"/>
        <w:autoSpaceDN w:val="0"/>
        <w:spacing w:line="240" w:lineRule="atLeast"/>
        <w:ind w:left="360"/>
        <w:jc w:val="both"/>
        <w:rPr>
          <w:rFonts w:asciiTheme="minorHAnsi" w:hAnsiTheme="minorHAnsi" w:cstheme="minorHAnsi"/>
        </w:rPr>
      </w:pPr>
      <w:r w:rsidRPr="00F76171">
        <w:rPr>
          <w:rFonts w:asciiTheme="minorHAnsi" w:hAnsiTheme="minorHAnsi" w:cstheme="minorHAnsi"/>
        </w:rPr>
        <w:lastRenderedPageBreak/>
        <w:t xml:space="preserve">Failure to implement a </w:t>
      </w:r>
      <w:r w:rsidR="00ED102E" w:rsidRPr="00F76171">
        <w:rPr>
          <w:rFonts w:asciiTheme="minorHAnsi" w:hAnsiTheme="minorHAnsi" w:cstheme="minorHAnsi"/>
        </w:rPr>
        <w:t>Corrective Action Plan</w:t>
      </w:r>
      <w:r w:rsidRPr="00F76171">
        <w:rPr>
          <w:rFonts w:asciiTheme="minorHAnsi" w:hAnsiTheme="minorHAnsi" w:cstheme="minorHAnsi"/>
        </w:rPr>
        <w:t xml:space="preserve"> will initiate the Sanctions Article of the Contract</w:t>
      </w:r>
      <w:r w:rsidR="0074696E" w:rsidRPr="00F76171">
        <w:rPr>
          <w:rFonts w:asciiTheme="minorHAnsi" w:hAnsiTheme="minorHAnsi" w:cstheme="minorHAnsi"/>
        </w:rPr>
        <w:t xml:space="preserve">. </w:t>
      </w:r>
      <w:r w:rsidRPr="00F76171">
        <w:rPr>
          <w:rFonts w:asciiTheme="minorHAnsi" w:hAnsiTheme="minorHAnsi" w:cstheme="minorHAnsi"/>
        </w:rPr>
        <w:t>This can include, but is not limited to, disallowing expenses, suspending reimbursements, or terminating the contract.</w:t>
      </w:r>
      <w:bookmarkStart w:id="104" w:name="_§3.07_SIGNIFICANT_SITE_VISIT_FINDIN"/>
      <w:bookmarkStart w:id="105" w:name="_Toc183851019"/>
      <w:bookmarkEnd w:id="104"/>
    </w:p>
    <w:p w14:paraId="19F5A91B" w14:textId="77777777" w:rsidR="008F7ED2" w:rsidRPr="00F76171" w:rsidRDefault="008F7ED2" w:rsidP="008F7ED2">
      <w:pPr>
        <w:autoSpaceDE w:val="0"/>
        <w:autoSpaceDN w:val="0"/>
        <w:spacing w:line="240" w:lineRule="atLeast"/>
        <w:ind w:left="360"/>
        <w:jc w:val="both"/>
        <w:rPr>
          <w:rFonts w:asciiTheme="minorHAnsi" w:hAnsiTheme="minorHAnsi" w:cstheme="minorHAnsi"/>
        </w:rPr>
      </w:pPr>
    </w:p>
    <w:p w14:paraId="406CF339" w14:textId="77777777" w:rsidR="008F7ED2" w:rsidRPr="00F76171" w:rsidRDefault="008F7ED2" w:rsidP="008F7ED2">
      <w:pPr>
        <w:autoSpaceDE w:val="0"/>
        <w:autoSpaceDN w:val="0"/>
        <w:spacing w:line="240" w:lineRule="atLeast"/>
        <w:jc w:val="both"/>
        <w:rPr>
          <w:rFonts w:asciiTheme="minorHAnsi" w:hAnsiTheme="minorHAnsi" w:cstheme="minorHAnsi"/>
        </w:rPr>
      </w:pPr>
    </w:p>
    <w:p w14:paraId="2EBBA4E1" w14:textId="29E80A57" w:rsidR="008F7ED2" w:rsidRPr="00F76171" w:rsidRDefault="008F7ED2" w:rsidP="008F7ED2">
      <w:pPr>
        <w:pStyle w:val="Heading2"/>
        <w:spacing w:before="240"/>
        <w:jc w:val="center"/>
        <w:rPr>
          <w:rFonts w:asciiTheme="minorHAnsi" w:hAnsiTheme="minorHAnsi" w:cstheme="minorHAnsi"/>
          <w:u w:val="single"/>
        </w:rPr>
      </w:pPr>
      <w:bookmarkStart w:id="106" w:name="_Toc504392949"/>
      <w:bookmarkStart w:id="107" w:name="_Hlk124324173"/>
      <w:r w:rsidRPr="00F76171">
        <w:rPr>
          <w:rFonts w:asciiTheme="minorHAnsi" w:hAnsiTheme="minorHAnsi" w:cstheme="minorHAnsi"/>
        </w:rPr>
        <w:t>§3.0</w:t>
      </w:r>
      <w:r w:rsidR="007C128E" w:rsidRPr="00F76171">
        <w:rPr>
          <w:rFonts w:asciiTheme="minorHAnsi" w:hAnsiTheme="minorHAnsi" w:cstheme="minorHAnsi"/>
        </w:rPr>
        <w:t>6</w:t>
      </w:r>
      <w:r w:rsidRPr="00F76171">
        <w:rPr>
          <w:rFonts w:asciiTheme="minorHAnsi" w:hAnsiTheme="minorHAnsi" w:cstheme="minorHAnsi"/>
        </w:rPr>
        <w:t>   SIGNIFICANT SITE VISIT FINDINGS</w:t>
      </w:r>
      <w:bookmarkEnd w:id="105"/>
      <w:bookmarkEnd w:id="106"/>
    </w:p>
    <w:p w14:paraId="6FB1170A" w14:textId="77777777" w:rsidR="008F7ED2" w:rsidRPr="00F76171" w:rsidRDefault="008F7ED2" w:rsidP="008F7ED2">
      <w:pPr>
        <w:jc w:val="center"/>
        <w:rPr>
          <w:rFonts w:asciiTheme="minorHAnsi" w:hAnsiTheme="minorHAnsi" w:cstheme="minorHAnsi"/>
        </w:rPr>
      </w:pPr>
    </w:p>
    <w:p w14:paraId="77CDC986" w14:textId="77777777" w:rsidR="008F7ED2" w:rsidRPr="00F76171" w:rsidRDefault="008F7ED2" w:rsidP="008F7ED2">
      <w:pPr>
        <w:autoSpaceDE w:val="0"/>
        <w:autoSpaceDN w:val="0"/>
        <w:spacing w:line="240" w:lineRule="atLeast"/>
        <w:jc w:val="both"/>
        <w:rPr>
          <w:rFonts w:asciiTheme="minorHAnsi" w:hAnsiTheme="minorHAnsi" w:cstheme="minorHAnsi"/>
          <w:smallCaps/>
        </w:rPr>
      </w:pPr>
      <w:r w:rsidRPr="00F76171">
        <w:rPr>
          <w:rFonts w:asciiTheme="minorHAnsi" w:hAnsiTheme="minorHAnsi" w:cstheme="minorHAnsi"/>
          <w:smallCaps/>
          <w:u w:val="single"/>
        </w:rPr>
        <w:t>Policy</w:t>
      </w:r>
      <w:r w:rsidRPr="00F76171">
        <w:rPr>
          <w:rFonts w:asciiTheme="minorHAnsi" w:hAnsiTheme="minorHAnsi" w:cstheme="minorHAnsi"/>
          <w:smallCaps/>
        </w:rPr>
        <w:t>:</w:t>
      </w:r>
    </w:p>
    <w:p w14:paraId="2CB9134A" w14:textId="77777777" w:rsidR="008F7ED2" w:rsidRPr="00F76171" w:rsidRDefault="008F7ED2" w:rsidP="008F7ED2">
      <w:pPr>
        <w:autoSpaceDE w:val="0"/>
        <w:autoSpaceDN w:val="0"/>
        <w:spacing w:line="240" w:lineRule="atLeast"/>
        <w:jc w:val="both"/>
        <w:rPr>
          <w:rFonts w:asciiTheme="minorHAnsi" w:hAnsiTheme="minorHAnsi" w:cstheme="minorHAnsi"/>
        </w:rPr>
      </w:pPr>
    </w:p>
    <w:p w14:paraId="5325D03A" w14:textId="19FA81FD" w:rsidR="008F7ED2" w:rsidRPr="00F76171" w:rsidRDefault="008F7ED2" w:rsidP="008F7ED2">
      <w:pPr>
        <w:pStyle w:val="BodyText"/>
        <w:rPr>
          <w:rFonts w:asciiTheme="minorHAnsi" w:hAnsiTheme="minorHAnsi" w:cstheme="minorHAnsi"/>
          <w:sz w:val="24"/>
        </w:rPr>
      </w:pPr>
      <w:r w:rsidRPr="00F76171">
        <w:rPr>
          <w:rFonts w:asciiTheme="minorHAnsi" w:hAnsiTheme="minorHAnsi" w:cstheme="minorHAnsi"/>
          <w:sz w:val="24"/>
        </w:rPr>
        <w:t xml:space="preserve">When onsite or desktop monitoring leads to the discovery of serious concerns about the quality of services that might negatively impact the health and safety of clients, BVCOG staff will meet to determine the appropriate </w:t>
      </w:r>
      <w:r w:rsidR="00ED102E" w:rsidRPr="00F76171">
        <w:rPr>
          <w:rFonts w:asciiTheme="minorHAnsi" w:hAnsiTheme="minorHAnsi" w:cstheme="minorHAnsi"/>
          <w:sz w:val="24"/>
        </w:rPr>
        <w:t>way</w:t>
      </w:r>
      <w:r w:rsidRPr="00F76171">
        <w:rPr>
          <w:rFonts w:asciiTheme="minorHAnsi" w:hAnsiTheme="minorHAnsi" w:cstheme="minorHAnsi"/>
          <w:sz w:val="24"/>
        </w:rPr>
        <w:t xml:space="preserve"> the finding(s) should be resolved and the appropriate sanction(s), if any, which should be imposed until the finding has been corrected.  </w:t>
      </w:r>
    </w:p>
    <w:p w14:paraId="6CB232CF" w14:textId="77777777" w:rsidR="008F7ED2" w:rsidRPr="00F76171" w:rsidRDefault="008F7ED2" w:rsidP="008F7ED2">
      <w:pPr>
        <w:autoSpaceDE w:val="0"/>
        <w:autoSpaceDN w:val="0"/>
        <w:spacing w:line="240" w:lineRule="atLeast"/>
        <w:jc w:val="both"/>
        <w:rPr>
          <w:rFonts w:asciiTheme="minorHAnsi" w:hAnsiTheme="minorHAnsi" w:cstheme="minorHAnsi"/>
        </w:rPr>
      </w:pPr>
    </w:p>
    <w:p w14:paraId="0B542511" w14:textId="77777777" w:rsidR="008F7ED2" w:rsidRPr="00F76171" w:rsidRDefault="008F7ED2" w:rsidP="008F7ED2">
      <w:pPr>
        <w:autoSpaceDE w:val="0"/>
        <w:autoSpaceDN w:val="0"/>
        <w:spacing w:line="240" w:lineRule="atLeast"/>
        <w:jc w:val="both"/>
        <w:rPr>
          <w:rFonts w:asciiTheme="minorHAnsi" w:hAnsiTheme="minorHAnsi" w:cstheme="minorHAnsi"/>
          <w:smallCaps/>
        </w:rPr>
      </w:pPr>
      <w:r w:rsidRPr="00F76171">
        <w:rPr>
          <w:rFonts w:asciiTheme="minorHAnsi" w:hAnsiTheme="minorHAnsi" w:cstheme="minorHAnsi"/>
          <w:smallCaps/>
          <w:u w:val="single"/>
        </w:rPr>
        <w:t>Procedure</w:t>
      </w:r>
      <w:r w:rsidRPr="00F76171">
        <w:rPr>
          <w:rFonts w:asciiTheme="minorHAnsi" w:hAnsiTheme="minorHAnsi" w:cstheme="minorHAnsi"/>
          <w:smallCaps/>
        </w:rPr>
        <w:t>:</w:t>
      </w:r>
    </w:p>
    <w:p w14:paraId="361EA603" w14:textId="77777777" w:rsidR="008F7ED2" w:rsidRPr="00F76171" w:rsidRDefault="008F7ED2" w:rsidP="008F7ED2">
      <w:pPr>
        <w:autoSpaceDE w:val="0"/>
        <w:autoSpaceDN w:val="0"/>
        <w:spacing w:line="240" w:lineRule="atLeast"/>
        <w:jc w:val="both"/>
        <w:rPr>
          <w:rFonts w:asciiTheme="minorHAnsi" w:hAnsiTheme="minorHAnsi" w:cstheme="minorHAnsi"/>
        </w:rPr>
      </w:pPr>
    </w:p>
    <w:p w14:paraId="50D39AB4" w14:textId="77777777" w:rsidR="008F7ED2" w:rsidRPr="00F76171" w:rsidRDefault="008F7ED2" w:rsidP="008F7ED2">
      <w:pPr>
        <w:autoSpaceDE w:val="0"/>
        <w:autoSpaceDN w:val="0"/>
        <w:spacing w:line="240" w:lineRule="atLeast"/>
        <w:ind w:left="561" w:hanging="576"/>
        <w:jc w:val="both"/>
        <w:rPr>
          <w:rFonts w:asciiTheme="minorHAnsi" w:hAnsiTheme="minorHAnsi" w:cstheme="minorHAnsi"/>
        </w:rPr>
      </w:pPr>
      <w:r w:rsidRPr="00F76171">
        <w:rPr>
          <w:rFonts w:asciiTheme="minorHAnsi" w:hAnsiTheme="minorHAnsi" w:cstheme="minorHAnsi"/>
        </w:rPr>
        <w:t xml:space="preserve">1.         When on-site or desktop monitoring leads to the discovery of serious concerns about the quality of services that might negatively impact the health and safety of clients, BVCOG staff will meet as soon as possible and will include appropriate DSHS staff if necessary. </w:t>
      </w:r>
    </w:p>
    <w:p w14:paraId="60E2CE85" w14:textId="26547038" w:rsidR="008F7ED2" w:rsidRPr="00F76171" w:rsidRDefault="008F7ED2" w:rsidP="008F7ED2">
      <w:pPr>
        <w:autoSpaceDE w:val="0"/>
        <w:autoSpaceDN w:val="0"/>
        <w:spacing w:line="240" w:lineRule="atLeast"/>
        <w:ind w:left="561" w:hanging="576"/>
        <w:jc w:val="both"/>
        <w:rPr>
          <w:rFonts w:asciiTheme="minorHAnsi" w:hAnsiTheme="minorHAnsi" w:cstheme="minorHAnsi"/>
        </w:rPr>
      </w:pPr>
      <w:r w:rsidRPr="00F76171">
        <w:rPr>
          <w:rFonts w:asciiTheme="minorHAnsi" w:hAnsiTheme="minorHAnsi" w:cstheme="minorHAnsi"/>
        </w:rPr>
        <w:t>2.         Staff will determine the appropriate course of action that needs to be taken in accordance with BVCOG policies to resolve the concern</w:t>
      </w:r>
      <w:r w:rsidR="0074696E" w:rsidRPr="00F76171">
        <w:rPr>
          <w:rFonts w:asciiTheme="minorHAnsi" w:hAnsiTheme="minorHAnsi" w:cstheme="minorHAnsi"/>
        </w:rPr>
        <w:t xml:space="preserve">. </w:t>
      </w:r>
      <w:r w:rsidRPr="00F76171">
        <w:rPr>
          <w:rFonts w:asciiTheme="minorHAnsi" w:hAnsiTheme="minorHAnsi" w:cstheme="minorHAnsi"/>
        </w:rPr>
        <w:t>This information will be articulated in a plan of action and conveyed to the subcontractor.</w:t>
      </w:r>
    </w:p>
    <w:p w14:paraId="7819AA11" w14:textId="77777777" w:rsidR="008F7ED2" w:rsidRPr="00F76171" w:rsidRDefault="008F7ED2" w:rsidP="008F7ED2">
      <w:pPr>
        <w:autoSpaceDE w:val="0"/>
        <w:autoSpaceDN w:val="0"/>
        <w:spacing w:line="240" w:lineRule="atLeast"/>
        <w:ind w:left="561" w:hanging="576"/>
        <w:jc w:val="both"/>
        <w:rPr>
          <w:rFonts w:asciiTheme="minorHAnsi" w:hAnsiTheme="minorHAnsi" w:cstheme="minorHAnsi"/>
        </w:rPr>
      </w:pPr>
      <w:r w:rsidRPr="00F76171">
        <w:rPr>
          <w:rFonts w:asciiTheme="minorHAnsi" w:hAnsiTheme="minorHAnsi" w:cstheme="minorHAnsi"/>
        </w:rPr>
        <w:t>3.         Depending on the severity of the concern, the Administrative Agency may elect to immediately institute sanctions against the subcontractor until the situation is resolved.</w:t>
      </w:r>
    </w:p>
    <w:p w14:paraId="0B9E41A5" w14:textId="77777777" w:rsidR="008F7ED2" w:rsidRPr="00F76171" w:rsidRDefault="008F7ED2" w:rsidP="008F7ED2">
      <w:pPr>
        <w:autoSpaceDE w:val="0"/>
        <w:autoSpaceDN w:val="0"/>
        <w:spacing w:line="240" w:lineRule="atLeast"/>
        <w:ind w:left="561" w:hanging="576"/>
        <w:jc w:val="both"/>
        <w:rPr>
          <w:rFonts w:asciiTheme="minorHAnsi" w:hAnsiTheme="minorHAnsi" w:cstheme="minorHAnsi"/>
        </w:rPr>
      </w:pPr>
      <w:r w:rsidRPr="00F76171">
        <w:rPr>
          <w:rFonts w:asciiTheme="minorHAnsi" w:hAnsiTheme="minorHAnsi" w:cstheme="minorHAnsi"/>
        </w:rPr>
        <w:t>4.         The Administrative Agency will address the concern in any manner necessary to assure client health and safety, up to and including termination of the contract.</w:t>
      </w:r>
    </w:p>
    <w:bookmarkEnd w:id="107"/>
    <w:p w14:paraId="514906F8" w14:textId="77777777" w:rsidR="008F7ED2" w:rsidRPr="00F76171" w:rsidRDefault="008F7ED2" w:rsidP="008F7ED2">
      <w:pPr>
        <w:autoSpaceDE w:val="0"/>
        <w:autoSpaceDN w:val="0"/>
        <w:spacing w:line="240" w:lineRule="atLeast"/>
        <w:ind w:left="561" w:hanging="576"/>
        <w:jc w:val="both"/>
        <w:rPr>
          <w:rFonts w:asciiTheme="minorHAnsi" w:hAnsiTheme="minorHAnsi" w:cstheme="minorHAnsi"/>
        </w:rPr>
      </w:pPr>
    </w:p>
    <w:p w14:paraId="194BABC9" w14:textId="77777777" w:rsidR="008F7ED2" w:rsidRPr="00F76171" w:rsidRDefault="008F7ED2" w:rsidP="008F7ED2">
      <w:pPr>
        <w:autoSpaceDE w:val="0"/>
        <w:autoSpaceDN w:val="0"/>
        <w:spacing w:line="240" w:lineRule="atLeast"/>
        <w:jc w:val="both"/>
        <w:rPr>
          <w:rFonts w:asciiTheme="minorHAnsi" w:hAnsiTheme="minorHAnsi" w:cstheme="minorHAnsi"/>
          <w:smallCaps/>
        </w:rPr>
      </w:pPr>
    </w:p>
    <w:p w14:paraId="0709F59F" w14:textId="77777777" w:rsidR="008F7ED2" w:rsidRPr="00F76171" w:rsidRDefault="008F7ED2" w:rsidP="008F7ED2">
      <w:pPr>
        <w:autoSpaceDE w:val="0"/>
        <w:autoSpaceDN w:val="0"/>
        <w:spacing w:line="240" w:lineRule="atLeast"/>
        <w:jc w:val="both"/>
        <w:rPr>
          <w:rFonts w:asciiTheme="minorHAnsi" w:hAnsiTheme="minorHAnsi" w:cstheme="minorHAnsi"/>
        </w:rPr>
      </w:pPr>
    </w:p>
    <w:p w14:paraId="74A4F650" w14:textId="77777777" w:rsidR="006A610C" w:rsidRPr="00360E55" w:rsidRDefault="006A610C" w:rsidP="006A610C">
      <w:pPr>
        <w:pStyle w:val="Heading1"/>
        <w:spacing w:before="0"/>
        <w:jc w:val="center"/>
        <w:rPr>
          <w:rFonts w:asciiTheme="minorHAnsi" w:hAnsiTheme="minorHAnsi" w:cstheme="minorHAnsi"/>
          <w:b w:val="0"/>
          <w:bCs w:val="0"/>
          <w:sz w:val="28"/>
          <w:szCs w:val="28"/>
        </w:rPr>
      </w:pPr>
      <w:bookmarkStart w:id="108" w:name="_Hlk132892836"/>
      <w:r w:rsidRPr="00360E55">
        <w:rPr>
          <w:rStyle w:val="Strong"/>
          <w:rFonts w:asciiTheme="minorHAnsi" w:hAnsiTheme="minorHAnsi" w:cstheme="minorHAnsi"/>
          <w:sz w:val="28"/>
          <w:szCs w:val="28"/>
        </w:rPr>
        <w:t>Section 4: Planning Policies</w:t>
      </w:r>
      <w:bookmarkEnd w:id="82"/>
    </w:p>
    <w:p w14:paraId="778A5617" w14:textId="77777777" w:rsidR="006A610C" w:rsidRPr="00F76171" w:rsidRDefault="006A610C" w:rsidP="006A610C">
      <w:pPr>
        <w:pStyle w:val="Heading2"/>
        <w:spacing w:before="240"/>
        <w:jc w:val="center"/>
        <w:rPr>
          <w:rFonts w:asciiTheme="minorHAnsi" w:hAnsiTheme="minorHAnsi" w:cstheme="minorHAnsi"/>
        </w:rPr>
      </w:pPr>
      <w:bookmarkStart w:id="109" w:name="_§4.01_Community_Input"/>
      <w:bookmarkStart w:id="110" w:name="_Toc183851020"/>
      <w:bookmarkStart w:id="111" w:name="_Toc504392951"/>
      <w:bookmarkEnd w:id="109"/>
      <w:r w:rsidRPr="00F76171">
        <w:rPr>
          <w:rFonts w:asciiTheme="minorHAnsi" w:hAnsiTheme="minorHAnsi" w:cstheme="minorHAnsi"/>
        </w:rPr>
        <w:t>§4.01   COMMUNITY INPUT</w:t>
      </w:r>
      <w:bookmarkEnd w:id="110"/>
      <w:bookmarkEnd w:id="111"/>
    </w:p>
    <w:p w14:paraId="1115BA74" w14:textId="77777777" w:rsidR="006A610C" w:rsidRPr="00F76171" w:rsidRDefault="006A610C" w:rsidP="006A610C">
      <w:pPr>
        <w:autoSpaceDE w:val="0"/>
        <w:autoSpaceDN w:val="0"/>
        <w:spacing w:line="240" w:lineRule="atLeast"/>
        <w:rPr>
          <w:rFonts w:asciiTheme="minorHAnsi" w:eastAsiaTheme="minorHAnsi" w:hAnsiTheme="minorHAnsi" w:cstheme="minorHAnsi"/>
          <w:b/>
          <w:bCs/>
        </w:rPr>
      </w:pPr>
    </w:p>
    <w:p w14:paraId="099E9EA1" w14:textId="77777777" w:rsidR="006A610C" w:rsidRPr="00F76171" w:rsidRDefault="006A610C" w:rsidP="006A610C">
      <w:pPr>
        <w:autoSpaceDE w:val="0"/>
        <w:autoSpaceDN w:val="0"/>
        <w:spacing w:line="240" w:lineRule="atLeast"/>
        <w:jc w:val="both"/>
        <w:rPr>
          <w:rFonts w:asciiTheme="minorHAnsi" w:hAnsiTheme="minorHAnsi" w:cstheme="minorHAnsi"/>
          <w:smallCaps/>
        </w:rPr>
      </w:pPr>
      <w:r w:rsidRPr="00F76171">
        <w:rPr>
          <w:rFonts w:asciiTheme="minorHAnsi" w:hAnsiTheme="minorHAnsi" w:cstheme="minorHAnsi"/>
          <w:smallCaps/>
          <w:u w:val="single"/>
        </w:rPr>
        <w:t>Policy:</w:t>
      </w:r>
    </w:p>
    <w:p w14:paraId="25383997" w14:textId="77777777" w:rsidR="006A610C" w:rsidRPr="00F76171" w:rsidRDefault="006A610C" w:rsidP="006A610C">
      <w:pPr>
        <w:autoSpaceDE w:val="0"/>
        <w:autoSpaceDN w:val="0"/>
        <w:spacing w:line="240" w:lineRule="atLeast"/>
        <w:jc w:val="both"/>
        <w:rPr>
          <w:rFonts w:asciiTheme="minorHAnsi" w:hAnsiTheme="minorHAnsi" w:cstheme="minorHAnsi"/>
        </w:rPr>
      </w:pPr>
      <w:r w:rsidRPr="00F76171">
        <w:rPr>
          <w:rFonts w:asciiTheme="minorHAnsi" w:hAnsiTheme="minorHAnsi" w:cstheme="minorHAnsi"/>
        </w:rPr>
        <w:t>To ensure that the voice of the community, those infected with and affected by HIV/AIDS, is incorporated in planning the delivery of services, planning activities will be carried out in accordance with the most current “Plan for Community Input in the Central Texas HIV Administrative Service Area” (Input plan attached to this policy).</w:t>
      </w:r>
    </w:p>
    <w:p w14:paraId="79062B0C" w14:textId="77777777" w:rsidR="006A610C" w:rsidRPr="00F76171" w:rsidRDefault="006A610C" w:rsidP="006A610C">
      <w:pPr>
        <w:pStyle w:val="BodyTextIndent"/>
        <w:ind w:left="0"/>
        <w:rPr>
          <w:rFonts w:asciiTheme="minorHAnsi" w:hAnsiTheme="minorHAnsi" w:cstheme="minorHAnsi"/>
        </w:rPr>
      </w:pPr>
    </w:p>
    <w:p w14:paraId="7CAE595A" w14:textId="77777777" w:rsidR="006A610C" w:rsidRPr="00F76171" w:rsidRDefault="006A610C" w:rsidP="006A610C">
      <w:pPr>
        <w:autoSpaceDE w:val="0"/>
        <w:autoSpaceDN w:val="0"/>
        <w:spacing w:line="240" w:lineRule="atLeast"/>
        <w:jc w:val="both"/>
        <w:rPr>
          <w:rFonts w:asciiTheme="minorHAnsi" w:hAnsiTheme="minorHAnsi" w:cstheme="minorHAnsi"/>
        </w:rPr>
      </w:pPr>
      <w:r w:rsidRPr="00F76171">
        <w:rPr>
          <w:rFonts w:asciiTheme="minorHAnsi" w:hAnsiTheme="minorHAnsi" w:cstheme="minorHAnsi"/>
          <w:smallCaps/>
          <w:u w:val="single"/>
        </w:rPr>
        <w:t>Procedure</w:t>
      </w:r>
      <w:r w:rsidRPr="00F76171">
        <w:rPr>
          <w:rFonts w:asciiTheme="minorHAnsi" w:hAnsiTheme="minorHAnsi" w:cstheme="minorHAnsi"/>
        </w:rPr>
        <w:t>:</w:t>
      </w:r>
    </w:p>
    <w:p w14:paraId="47A6C469" w14:textId="77777777" w:rsidR="006A610C" w:rsidRPr="00F76171" w:rsidRDefault="006A610C" w:rsidP="006A610C">
      <w:pPr>
        <w:jc w:val="both"/>
        <w:rPr>
          <w:rFonts w:asciiTheme="minorHAnsi" w:hAnsiTheme="minorHAnsi" w:cstheme="minorHAnsi"/>
        </w:rPr>
      </w:pPr>
      <w:r w:rsidRPr="00F76171">
        <w:rPr>
          <w:rFonts w:asciiTheme="minorHAnsi" w:hAnsiTheme="minorHAnsi" w:cstheme="minorHAnsi"/>
        </w:rPr>
        <w:t xml:space="preserve">BVCOG will conduct planning activities in accordance with the community input plan. Planning products will be open to public comment for a period of 30 calendar days, utilizing </w:t>
      </w:r>
      <w:r w:rsidRPr="00F76171">
        <w:rPr>
          <w:rFonts w:asciiTheme="minorHAnsi" w:hAnsiTheme="minorHAnsi" w:cstheme="minorHAnsi"/>
        </w:rPr>
        <w:lastRenderedPageBreak/>
        <w:t>the input methods detailed in the input plan. Comment periods and input regarding planning products will be handled in accordance with § 4.04 of the BVCOG planning policies.</w:t>
      </w:r>
    </w:p>
    <w:p w14:paraId="63C9CD94" w14:textId="77777777" w:rsidR="006A610C" w:rsidRPr="00F76171" w:rsidRDefault="006A610C" w:rsidP="006A610C">
      <w:pPr>
        <w:pStyle w:val="Heading2"/>
        <w:spacing w:before="240"/>
        <w:jc w:val="center"/>
        <w:rPr>
          <w:rFonts w:asciiTheme="minorHAnsi" w:hAnsiTheme="minorHAnsi" w:cstheme="minorHAnsi"/>
        </w:rPr>
      </w:pPr>
      <w:bookmarkStart w:id="112" w:name="_§4.02_Required_Input"/>
      <w:bookmarkStart w:id="113" w:name="_Toc183851021"/>
      <w:bookmarkStart w:id="114" w:name="_Toc504392952"/>
      <w:bookmarkEnd w:id="112"/>
      <w:r w:rsidRPr="00F76171">
        <w:rPr>
          <w:rFonts w:asciiTheme="minorHAnsi" w:hAnsiTheme="minorHAnsi" w:cstheme="minorHAnsi"/>
        </w:rPr>
        <w:t>§4.02   REQUIRED INPUT</w:t>
      </w:r>
      <w:bookmarkEnd w:id="113"/>
      <w:bookmarkEnd w:id="114"/>
    </w:p>
    <w:p w14:paraId="4FE09403" w14:textId="77777777" w:rsidR="006A610C" w:rsidRPr="00F76171" w:rsidRDefault="006A610C" w:rsidP="006A610C">
      <w:pPr>
        <w:jc w:val="center"/>
        <w:rPr>
          <w:rFonts w:asciiTheme="minorHAnsi" w:eastAsiaTheme="minorHAnsi" w:hAnsiTheme="minorHAnsi" w:cstheme="minorHAnsi"/>
        </w:rPr>
      </w:pPr>
    </w:p>
    <w:p w14:paraId="759B0A7B" w14:textId="77777777" w:rsidR="006A610C" w:rsidRPr="00F76171" w:rsidRDefault="006A610C" w:rsidP="006A610C">
      <w:pPr>
        <w:autoSpaceDE w:val="0"/>
        <w:autoSpaceDN w:val="0"/>
        <w:spacing w:line="240" w:lineRule="atLeast"/>
        <w:jc w:val="both"/>
        <w:rPr>
          <w:rFonts w:asciiTheme="minorHAnsi" w:hAnsiTheme="minorHAnsi" w:cstheme="minorHAnsi"/>
          <w:smallCaps/>
        </w:rPr>
      </w:pPr>
      <w:r w:rsidRPr="00F76171">
        <w:rPr>
          <w:rFonts w:asciiTheme="minorHAnsi" w:hAnsiTheme="minorHAnsi" w:cstheme="minorHAnsi"/>
          <w:smallCaps/>
          <w:u w:val="single"/>
        </w:rPr>
        <w:t>Policy:</w:t>
      </w:r>
    </w:p>
    <w:p w14:paraId="57EE1741" w14:textId="77777777" w:rsidR="006A610C" w:rsidRPr="00F76171" w:rsidRDefault="006A610C" w:rsidP="006A610C">
      <w:pPr>
        <w:autoSpaceDE w:val="0"/>
        <w:autoSpaceDN w:val="0"/>
        <w:spacing w:line="240" w:lineRule="atLeast"/>
        <w:jc w:val="both"/>
        <w:rPr>
          <w:rFonts w:asciiTheme="minorHAnsi" w:hAnsiTheme="minorHAnsi" w:cstheme="minorHAnsi"/>
        </w:rPr>
      </w:pPr>
      <w:r w:rsidRPr="00F76171">
        <w:rPr>
          <w:rFonts w:asciiTheme="minorHAnsi" w:hAnsiTheme="minorHAnsi" w:cstheme="minorHAnsi"/>
        </w:rPr>
        <w:t xml:space="preserve">In accordance with DSHS policy regarding required community input, BVCOG will obtain community input when setting service category allocations, and in developing and revising the comprehensive services plan. BVCOG staff may obtain community input for other planning activities utilizing the methods detailed in the community input plan. </w:t>
      </w:r>
    </w:p>
    <w:p w14:paraId="63FEFB24" w14:textId="77777777" w:rsidR="006A610C" w:rsidRPr="00F76171" w:rsidRDefault="006A610C" w:rsidP="006A610C">
      <w:pPr>
        <w:rPr>
          <w:rFonts w:asciiTheme="minorHAnsi" w:hAnsiTheme="minorHAnsi" w:cstheme="minorHAnsi"/>
        </w:rPr>
      </w:pPr>
      <w:r w:rsidRPr="00F76171">
        <w:rPr>
          <w:rFonts w:asciiTheme="minorHAnsi" w:hAnsiTheme="minorHAnsi" w:cstheme="minorHAnsi"/>
        </w:rPr>
        <w:t> </w:t>
      </w:r>
    </w:p>
    <w:p w14:paraId="47F58ECF" w14:textId="77777777" w:rsidR="006A610C" w:rsidRPr="00F76171" w:rsidRDefault="006A610C" w:rsidP="006A610C">
      <w:pPr>
        <w:autoSpaceDE w:val="0"/>
        <w:autoSpaceDN w:val="0"/>
        <w:spacing w:line="240" w:lineRule="atLeast"/>
        <w:jc w:val="both"/>
        <w:rPr>
          <w:rFonts w:asciiTheme="minorHAnsi" w:hAnsiTheme="minorHAnsi" w:cstheme="minorHAnsi"/>
        </w:rPr>
      </w:pPr>
      <w:r w:rsidRPr="00F76171">
        <w:rPr>
          <w:rFonts w:asciiTheme="minorHAnsi" w:hAnsiTheme="minorHAnsi" w:cstheme="minorHAnsi"/>
          <w:smallCaps/>
          <w:u w:val="single"/>
        </w:rPr>
        <w:t>Procedure</w:t>
      </w:r>
      <w:r w:rsidRPr="00F76171">
        <w:rPr>
          <w:rFonts w:asciiTheme="minorHAnsi" w:hAnsiTheme="minorHAnsi" w:cstheme="minorHAnsi"/>
        </w:rPr>
        <w:t>:</w:t>
      </w:r>
    </w:p>
    <w:p w14:paraId="32748945" w14:textId="128371BB" w:rsidR="006A610C" w:rsidRPr="00F76171" w:rsidRDefault="006A610C" w:rsidP="006A610C">
      <w:pPr>
        <w:autoSpaceDE w:val="0"/>
        <w:autoSpaceDN w:val="0"/>
        <w:spacing w:line="240" w:lineRule="atLeast"/>
        <w:jc w:val="both"/>
        <w:rPr>
          <w:rFonts w:asciiTheme="minorHAnsi" w:hAnsiTheme="minorHAnsi" w:cstheme="minorHAnsi"/>
        </w:rPr>
      </w:pPr>
      <w:r w:rsidRPr="00F76171">
        <w:rPr>
          <w:rFonts w:asciiTheme="minorHAnsi" w:hAnsiTheme="minorHAnsi" w:cstheme="minorHAnsi"/>
        </w:rPr>
        <w:t xml:space="preserve">BVCOG staff will use input methods appropriate for each HSDA and notify community members of the planning product(s) in development and incorporate community input and participation </w:t>
      </w:r>
      <w:r w:rsidR="008C4619" w:rsidRPr="00F76171">
        <w:rPr>
          <w:rFonts w:asciiTheme="minorHAnsi" w:hAnsiTheme="minorHAnsi" w:cstheme="minorHAnsi"/>
        </w:rPr>
        <w:t>into</w:t>
      </w:r>
      <w:r w:rsidRPr="00F76171">
        <w:rPr>
          <w:rFonts w:asciiTheme="minorHAnsi" w:hAnsiTheme="minorHAnsi" w:cstheme="minorHAnsi"/>
        </w:rPr>
        <w:t xml:space="preserve"> the documents. The final draft of the planning product will be open to a </w:t>
      </w:r>
      <w:r w:rsidR="00F76171" w:rsidRPr="00F76171">
        <w:rPr>
          <w:rFonts w:asciiTheme="minorHAnsi" w:hAnsiTheme="minorHAnsi" w:cstheme="minorHAnsi"/>
        </w:rPr>
        <w:t>30-calendar</w:t>
      </w:r>
      <w:r w:rsidRPr="00F76171">
        <w:rPr>
          <w:rFonts w:asciiTheme="minorHAnsi" w:hAnsiTheme="minorHAnsi" w:cstheme="minorHAnsi"/>
        </w:rPr>
        <w:t xml:space="preserve"> day public comment period</w:t>
      </w:r>
      <w:r w:rsidR="0074696E" w:rsidRPr="00F76171">
        <w:rPr>
          <w:rFonts w:asciiTheme="minorHAnsi" w:hAnsiTheme="minorHAnsi" w:cstheme="minorHAnsi"/>
        </w:rPr>
        <w:t xml:space="preserve">. </w:t>
      </w:r>
      <w:r w:rsidRPr="00F76171">
        <w:rPr>
          <w:rFonts w:asciiTheme="minorHAnsi" w:hAnsiTheme="minorHAnsi" w:cstheme="minorHAnsi"/>
        </w:rPr>
        <w:t xml:space="preserve">Any community input received after this </w:t>
      </w:r>
      <w:r w:rsidR="00F76171" w:rsidRPr="00F76171">
        <w:rPr>
          <w:rFonts w:asciiTheme="minorHAnsi" w:hAnsiTheme="minorHAnsi" w:cstheme="minorHAnsi"/>
        </w:rPr>
        <w:t>time</w:t>
      </w:r>
      <w:r w:rsidRPr="00F76171">
        <w:rPr>
          <w:rFonts w:asciiTheme="minorHAnsi" w:hAnsiTheme="minorHAnsi" w:cstheme="minorHAnsi"/>
        </w:rPr>
        <w:t xml:space="preserve"> will be incorporated in the next update or revision of the planning product. Input will be handled in accordance with §4.04 of the BVCOG planning policies.</w:t>
      </w:r>
    </w:p>
    <w:p w14:paraId="3BC2EF63" w14:textId="77777777" w:rsidR="006A610C" w:rsidRPr="00F76171" w:rsidRDefault="006A610C" w:rsidP="006A610C">
      <w:pPr>
        <w:pStyle w:val="Heading2"/>
        <w:spacing w:before="240"/>
        <w:jc w:val="center"/>
        <w:rPr>
          <w:rFonts w:asciiTheme="minorHAnsi" w:hAnsiTheme="minorHAnsi" w:cstheme="minorHAnsi"/>
        </w:rPr>
      </w:pPr>
      <w:bookmarkStart w:id="115" w:name="_§4.03_Public_Hearings"/>
      <w:bookmarkStart w:id="116" w:name="_Toc183851022"/>
      <w:bookmarkStart w:id="117" w:name="_Toc504392953"/>
      <w:bookmarkEnd w:id="115"/>
      <w:r w:rsidRPr="00F76171">
        <w:rPr>
          <w:rFonts w:asciiTheme="minorHAnsi" w:hAnsiTheme="minorHAnsi" w:cstheme="minorHAnsi"/>
        </w:rPr>
        <w:t xml:space="preserve">§4.03   </w:t>
      </w:r>
      <w:bookmarkEnd w:id="116"/>
      <w:r w:rsidRPr="00F76171">
        <w:rPr>
          <w:rFonts w:asciiTheme="minorHAnsi" w:hAnsiTheme="minorHAnsi" w:cstheme="minorHAnsi"/>
        </w:rPr>
        <w:t>COMMUNITY INPUT MEETINGS</w:t>
      </w:r>
      <w:bookmarkEnd w:id="117"/>
    </w:p>
    <w:p w14:paraId="40668234" w14:textId="77777777" w:rsidR="006A610C" w:rsidRPr="00F76171" w:rsidRDefault="006A610C" w:rsidP="006A610C">
      <w:pPr>
        <w:rPr>
          <w:rFonts w:asciiTheme="minorHAnsi" w:eastAsiaTheme="minorHAnsi" w:hAnsiTheme="minorHAnsi" w:cstheme="minorHAnsi"/>
          <w:b/>
          <w:bCs/>
        </w:rPr>
      </w:pPr>
    </w:p>
    <w:p w14:paraId="379DEB8B" w14:textId="77777777" w:rsidR="006A610C" w:rsidRPr="00F76171" w:rsidRDefault="006A610C" w:rsidP="006A610C">
      <w:pPr>
        <w:autoSpaceDE w:val="0"/>
        <w:autoSpaceDN w:val="0"/>
        <w:spacing w:line="240" w:lineRule="atLeast"/>
        <w:jc w:val="both"/>
        <w:rPr>
          <w:rFonts w:asciiTheme="minorHAnsi" w:hAnsiTheme="minorHAnsi" w:cstheme="minorHAnsi"/>
          <w:smallCaps/>
        </w:rPr>
      </w:pPr>
      <w:r w:rsidRPr="00F76171">
        <w:rPr>
          <w:rFonts w:asciiTheme="minorHAnsi" w:hAnsiTheme="minorHAnsi" w:cstheme="minorHAnsi"/>
          <w:smallCaps/>
          <w:u w:val="single"/>
        </w:rPr>
        <w:t>Policy:</w:t>
      </w:r>
    </w:p>
    <w:p w14:paraId="4062077E" w14:textId="68BC07C5" w:rsidR="006A610C" w:rsidRPr="00F76171" w:rsidRDefault="006A610C" w:rsidP="006A610C">
      <w:pPr>
        <w:autoSpaceDE w:val="0"/>
        <w:autoSpaceDN w:val="0"/>
        <w:spacing w:line="240" w:lineRule="atLeast"/>
        <w:jc w:val="both"/>
        <w:rPr>
          <w:rFonts w:asciiTheme="minorHAnsi" w:hAnsiTheme="minorHAnsi" w:cstheme="minorHAnsi"/>
        </w:rPr>
      </w:pPr>
      <w:r w:rsidRPr="00F76171">
        <w:rPr>
          <w:rFonts w:asciiTheme="minorHAnsi" w:hAnsiTheme="minorHAnsi" w:cstheme="minorHAnsi"/>
        </w:rPr>
        <w:t>To comply with DSHS policy regarding community input requirements, the BVCOG will conduct a community input meeting once a year in each HSDA of the Central Texas HIV Administrative Service Area</w:t>
      </w:r>
      <w:r w:rsidR="0074696E" w:rsidRPr="00F76171">
        <w:rPr>
          <w:rFonts w:asciiTheme="minorHAnsi" w:hAnsiTheme="minorHAnsi" w:cstheme="minorHAnsi"/>
        </w:rPr>
        <w:t xml:space="preserve">. </w:t>
      </w:r>
    </w:p>
    <w:p w14:paraId="0BC63801" w14:textId="77777777" w:rsidR="006A610C" w:rsidRPr="00F76171" w:rsidRDefault="006A610C" w:rsidP="006A610C">
      <w:pPr>
        <w:rPr>
          <w:rFonts w:asciiTheme="minorHAnsi" w:hAnsiTheme="minorHAnsi" w:cstheme="minorHAnsi"/>
          <w:b/>
          <w:bCs/>
        </w:rPr>
      </w:pPr>
    </w:p>
    <w:p w14:paraId="4E5F3FED" w14:textId="77777777" w:rsidR="006A610C" w:rsidRPr="00F76171" w:rsidRDefault="006A610C" w:rsidP="006A610C">
      <w:pPr>
        <w:autoSpaceDE w:val="0"/>
        <w:autoSpaceDN w:val="0"/>
        <w:spacing w:line="240" w:lineRule="atLeast"/>
        <w:jc w:val="both"/>
        <w:rPr>
          <w:rFonts w:asciiTheme="minorHAnsi" w:hAnsiTheme="minorHAnsi" w:cstheme="minorHAnsi"/>
          <w:smallCaps/>
          <w:u w:val="single"/>
        </w:rPr>
      </w:pPr>
    </w:p>
    <w:p w14:paraId="37243E77" w14:textId="77777777" w:rsidR="006A610C" w:rsidRPr="00F76171" w:rsidRDefault="006A610C" w:rsidP="006A610C">
      <w:pPr>
        <w:autoSpaceDE w:val="0"/>
        <w:autoSpaceDN w:val="0"/>
        <w:spacing w:line="240" w:lineRule="atLeast"/>
        <w:jc w:val="both"/>
        <w:rPr>
          <w:rFonts w:asciiTheme="minorHAnsi" w:hAnsiTheme="minorHAnsi" w:cstheme="minorHAnsi"/>
          <w:smallCaps/>
          <w:u w:val="single"/>
        </w:rPr>
      </w:pPr>
    </w:p>
    <w:p w14:paraId="047D2D22" w14:textId="77777777" w:rsidR="006A610C" w:rsidRPr="00F76171" w:rsidRDefault="006A610C" w:rsidP="006A610C">
      <w:pPr>
        <w:autoSpaceDE w:val="0"/>
        <w:autoSpaceDN w:val="0"/>
        <w:spacing w:line="240" w:lineRule="atLeast"/>
        <w:jc w:val="both"/>
        <w:rPr>
          <w:rFonts w:asciiTheme="minorHAnsi" w:hAnsiTheme="minorHAnsi" w:cstheme="minorHAnsi"/>
        </w:rPr>
      </w:pPr>
      <w:r w:rsidRPr="00F76171">
        <w:rPr>
          <w:rFonts w:asciiTheme="minorHAnsi" w:hAnsiTheme="minorHAnsi" w:cstheme="minorHAnsi"/>
          <w:smallCaps/>
          <w:u w:val="single"/>
        </w:rPr>
        <w:t>Procedure</w:t>
      </w:r>
      <w:r w:rsidRPr="00F76171">
        <w:rPr>
          <w:rFonts w:asciiTheme="minorHAnsi" w:hAnsiTheme="minorHAnsi" w:cstheme="minorHAnsi"/>
        </w:rPr>
        <w:t>:</w:t>
      </w:r>
    </w:p>
    <w:p w14:paraId="513912EB" w14:textId="574FFBA7" w:rsidR="006A610C" w:rsidRPr="00F76171" w:rsidRDefault="006A610C" w:rsidP="00F76171">
      <w:pPr>
        <w:autoSpaceDE w:val="0"/>
        <w:autoSpaceDN w:val="0"/>
        <w:spacing w:line="240" w:lineRule="atLeast"/>
        <w:ind w:left="360" w:hanging="360"/>
        <w:jc w:val="both"/>
        <w:rPr>
          <w:rFonts w:asciiTheme="minorHAnsi" w:hAnsiTheme="minorHAnsi" w:cstheme="minorHAnsi"/>
          <w:b/>
          <w:bCs/>
        </w:rPr>
      </w:pPr>
      <w:r w:rsidRPr="00F76171">
        <w:rPr>
          <w:rFonts w:asciiTheme="minorHAnsi" w:hAnsiTheme="minorHAnsi" w:cstheme="minorHAnsi"/>
        </w:rPr>
        <w:t>Community input meetings will be advertised through the following methods: flyer mailings to clients, emails to clients who have elected to be on the BVCOG-HIV Planning Distribution List, advertisement on the BVCOG-HIV website, and flyer postings in the lobby/waiting area of each BVCOG-funded provider in the HSDA</w:t>
      </w:r>
      <w:r w:rsidR="0074696E" w:rsidRPr="00F76171">
        <w:rPr>
          <w:rFonts w:asciiTheme="minorHAnsi" w:hAnsiTheme="minorHAnsi" w:cstheme="minorHAnsi"/>
        </w:rPr>
        <w:t xml:space="preserve">. </w:t>
      </w:r>
      <w:r w:rsidRPr="00F76171">
        <w:rPr>
          <w:rFonts w:asciiTheme="minorHAnsi" w:hAnsiTheme="minorHAnsi" w:cstheme="minorHAnsi"/>
        </w:rPr>
        <w:t xml:space="preserve">Potential attendees will be encouraged to bring infected, affected, and interested family members and friends to community input meetings. The BVCOG Planner will implement other advertising and recruitment </w:t>
      </w:r>
      <w:r w:rsidR="0074696E" w:rsidRPr="00F76171">
        <w:rPr>
          <w:rFonts w:asciiTheme="minorHAnsi" w:hAnsiTheme="minorHAnsi" w:cstheme="minorHAnsi"/>
        </w:rPr>
        <w:t>methods,</w:t>
      </w:r>
      <w:r w:rsidRPr="00F76171">
        <w:rPr>
          <w:rFonts w:asciiTheme="minorHAnsi" w:hAnsiTheme="minorHAnsi" w:cstheme="minorHAnsi"/>
        </w:rPr>
        <w:t xml:space="preserve"> as necessary</w:t>
      </w:r>
      <w:r w:rsidR="0074696E" w:rsidRPr="00F76171">
        <w:rPr>
          <w:rFonts w:asciiTheme="minorHAnsi" w:hAnsiTheme="minorHAnsi" w:cstheme="minorHAnsi"/>
        </w:rPr>
        <w:t xml:space="preserve">. </w:t>
      </w:r>
      <w:r w:rsidRPr="00F76171">
        <w:rPr>
          <w:rFonts w:asciiTheme="minorHAnsi" w:hAnsiTheme="minorHAnsi" w:cstheme="minorHAnsi"/>
        </w:rPr>
        <w:t>BVCOG will make a good faith effort to recruit as many people as possible to attend the community input meetings</w:t>
      </w:r>
      <w:r w:rsidRPr="00F76171">
        <w:rPr>
          <w:rFonts w:asciiTheme="minorHAnsi" w:hAnsiTheme="minorHAnsi" w:cstheme="minorHAnsi"/>
          <w:b/>
          <w:bCs/>
        </w:rPr>
        <w:t xml:space="preserve"> </w:t>
      </w:r>
      <w:r w:rsidRPr="00F76171">
        <w:rPr>
          <w:rFonts w:asciiTheme="minorHAnsi" w:hAnsiTheme="minorHAnsi" w:cstheme="minorHAnsi"/>
        </w:rPr>
        <w:t>If the alternate community input meeting also has an attendance of zero, input will be gathered from medical and support service providers, and other community stakeholders as available until the next annual community input meeting.</w:t>
      </w:r>
    </w:p>
    <w:p w14:paraId="1597A999" w14:textId="77777777" w:rsidR="006A610C" w:rsidRPr="00F76171" w:rsidRDefault="006A610C" w:rsidP="00F76171">
      <w:pPr>
        <w:autoSpaceDE w:val="0"/>
        <w:autoSpaceDN w:val="0"/>
        <w:spacing w:line="240" w:lineRule="atLeast"/>
        <w:jc w:val="both"/>
        <w:rPr>
          <w:rFonts w:asciiTheme="minorHAnsi" w:hAnsiTheme="minorHAnsi" w:cstheme="minorHAnsi"/>
        </w:rPr>
      </w:pPr>
    </w:p>
    <w:p w14:paraId="76521F75" w14:textId="568C9319" w:rsidR="006A610C" w:rsidRPr="00F76171" w:rsidRDefault="006A610C" w:rsidP="006A610C">
      <w:pPr>
        <w:autoSpaceDE w:val="0"/>
        <w:autoSpaceDN w:val="0"/>
        <w:spacing w:line="240" w:lineRule="atLeast"/>
        <w:jc w:val="both"/>
        <w:rPr>
          <w:rFonts w:asciiTheme="minorHAnsi" w:hAnsiTheme="minorHAnsi" w:cstheme="minorHAnsi"/>
        </w:rPr>
      </w:pPr>
      <w:r w:rsidRPr="00F76171">
        <w:rPr>
          <w:rFonts w:asciiTheme="minorHAnsi" w:hAnsiTheme="minorHAnsi" w:cstheme="minorHAnsi"/>
        </w:rPr>
        <w:t>Community input meetings will be scheduled for dates and times most convenient for clients and take advantage of occasions where clients may already be present, such as food pantry or support group days</w:t>
      </w:r>
      <w:r w:rsidR="0074696E" w:rsidRPr="00F76171">
        <w:rPr>
          <w:rFonts w:asciiTheme="minorHAnsi" w:hAnsiTheme="minorHAnsi" w:cstheme="minorHAnsi"/>
        </w:rPr>
        <w:t xml:space="preserve">. </w:t>
      </w:r>
      <w:r w:rsidRPr="00F76171">
        <w:rPr>
          <w:rFonts w:asciiTheme="minorHAnsi" w:hAnsiTheme="minorHAnsi" w:cstheme="minorHAnsi"/>
        </w:rPr>
        <w:t xml:space="preserve">The meetings will be conducted at a facility that is wheelchair </w:t>
      </w:r>
      <w:r w:rsidRPr="00F76171">
        <w:rPr>
          <w:rFonts w:asciiTheme="minorHAnsi" w:hAnsiTheme="minorHAnsi" w:cstheme="minorHAnsi"/>
        </w:rPr>
        <w:lastRenderedPageBreak/>
        <w:t>accessible, and near public transportation whenever possible. The BVCOG Planner will compile a report within seven to ten business days of the community input meeting. No personally identifiable information will be included in the report. The subcontractor will receive a copy of the report to incorporate into quality management and service provision activities as needed. The report will also inform the allocations process</w:t>
      </w:r>
      <w:r w:rsidR="0074696E" w:rsidRPr="00F76171">
        <w:rPr>
          <w:rFonts w:asciiTheme="minorHAnsi" w:hAnsiTheme="minorHAnsi" w:cstheme="minorHAnsi"/>
        </w:rPr>
        <w:t xml:space="preserve">. </w:t>
      </w:r>
      <w:r w:rsidRPr="00F76171">
        <w:rPr>
          <w:rFonts w:asciiTheme="minorHAnsi" w:hAnsiTheme="minorHAnsi" w:cstheme="minorHAnsi"/>
        </w:rPr>
        <w:t xml:space="preserve">Copies of materials being presented will be made available to those in attendance. </w:t>
      </w:r>
    </w:p>
    <w:p w14:paraId="478DB348" w14:textId="77777777" w:rsidR="006A610C" w:rsidRPr="00F76171" w:rsidRDefault="006A610C" w:rsidP="006A610C">
      <w:pPr>
        <w:autoSpaceDE w:val="0"/>
        <w:autoSpaceDN w:val="0"/>
        <w:spacing w:line="240" w:lineRule="atLeast"/>
        <w:jc w:val="both"/>
        <w:rPr>
          <w:rFonts w:asciiTheme="minorHAnsi" w:hAnsiTheme="minorHAnsi" w:cstheme="minorHAnsi"/>
        </w:rPr>
      </w:pPr>
    </w:p>
    <w:p w14:paraId="22239AAA" w14:textId="506035E6" w:rsidR="006A610C" w:rsidRPr="00F76171" w:rsidRDefault="006A610C" w:rsidP="006A610C">
      <w:pPr>
        <w:autoSpaceDE w:val="0"/>
        <w:autoSpaceDN w:val="0"/>
        <w:spacing w:line="240" w:lineRule="atLeast"/>
        <w:jc w:val="both"/>
        <w:rPr>
          <w:rFonts w:asciiTheme="minorHAnsi" w:hAnsiTheme="minorHAnsi" w:cstheme="minorHAnsi"/>
        </w:rPr>
      </w:pPr>
      <w:r w:rsidRPr="00F76171">
        <w:rPr>
          <w:rFonts w:asciiTheme="minorHAnsi" w:hAnsiTheme="minorHAnsi" w:cstheme="minorHAnsi"/>
        </w:rPr>
        <w:t>Community input meetings will, at minimum, include a presentation of basic demographic data for people living with HIV/AIDS in the HSDA, the comprehensive services plan (including service system improvement goals) and service category allocations for the next contract year</w:t>
      </w:r>
      <w:r w:rsidR="0074696E" w:rsidRPr="00F76171">
        <w:rPr>
          <w:rFonts w:asciiTheme="minorHAnsi" w:hAnsiTheme="minorHAnsi" w:cstheme="minorHAnsi"/>
        </w:rPr>
        <w:t xml:space="preserve">. </w:t>
      </w:r>
      <w:r w:rsidRPr="00F76171">
        <w:rPr>
          <w:rFonts w:asciiTheme="minorHAnsi" w:hAnsiTheme="minorHAnsi" w:cstheme="minorHAnsi"/>
        </w:rPr>
        <w:t xml:space="preserve">The BVCOG Planner will solicit meeting attendees for their input during the meeting, and will provide attendees with BVCOG contact information, should the attendees wish to provide anonymous feedback after the community input meeting has been held. </w:t>
      </w:r>
    </w:p>
    <w:p w14:paraId="4AF12680" w14:textId="77777777" w:rsidR="006A610C" w:rsidRPr="00F76171" w:rsidRDefault="006A610C" w:rsidP="006A610C">
      <w:pPr>
        <w:autoSpaceDE w:val="0"/>
        <w:autoSpaceDN w:val="0"/>
        <w:spacing w:line="240" w:lineRule="atLeast"/>
        <w:jc w:val="both"/>
        <w:rPr>
          <w:rFonts w:asciiTheme="minorHAnsi" w:hAnsiTheme="minorHAnsi" w:cstheme="minorHAnsi"/>
        </w:rPr>
      </w:pPr>
    </w:p>
    <w:p w14:paraId="205EE5ED" w14:textId="2E5925BC" w:rsidR="006A610C" w:rsidRPr="00F76171" w:rsidRDefault="006A610C" w:rsidP="006A610C">
      <w:pPr>
        <w:autoSpaceDE w:val="0"/>
        <w:autoSpaceDN w:val="0"/>
        <w:spacing w:line="240" w:lineRule="atLeast"/>
        <w:jc w:val="both"/>
        <w:rPr>
          <w:rFonts w:asciiTheme="minorHAnsi" w:hAnsiTheme="minorHAnsi" w:cstheme="minorHAnsi"/>
        </w:rPr>
      </w:pPr>
      <w:r w:rsidRPr="00F76171">
        <w:rPr>
          <w:rFonts w:asciiTheme="minorHAnsi" w:hAnsiTheme="minorHAnsi" w:cstheme="minorHAnsi"/>
        </w:rPr>
        <w:t>Any use of tangible reinforcements in conjunction with community input activities must first be approved by the BVCOG Program Manager. Tangible reinforcements purchased for community input meetings will be kept secure in a locked file cabinet in the BVCOG HIV Administrative Services office. The Planner will maintain a log tracking the tangible reinforcement card number, the event and date at which the card was issued, the recipient’s signature, and the issuer’s signature. Participants at community input meetings or other community input activities will not receive more than one tangible reinforcement item (e.g. one gift card) per grant year. Participants attempting to attain multiple tangible reinforcements per event may be banned from participation in future community input events at BVCOG HIV’s discretion</w:t>
      </w:r>
      <w:r w:rsidR="0074696E" w:rsidRPr="00F76171">
        <w:rPr>
          <w:rFonts w:asciiTheme="minorHAnsi" w:hAnsiTheme="minorHAnsi" w:cstheme="minorHAnsi"/>
        </w:rPr>
        <w:t xml:space="preserve">. </w:t>
      </w:r>
      <w:r w:rsidRPr="00F76171">
        <w:rPr>
          <w:rFonts w:asciiTheme="minorHAnsi" w:hAnsiTheme="minorHAnsi" w:cstheme="minorHAnsi"/>
        </w:rPr>
        <w:t>If the BVCOG Planner does not bring enough tangible reinforcements for each participant at a community input event, the BVCOG Planner will attain the mailing address of the participants who did not receive a tangible reinforcement and will mail a tangible reinforcement to those participants within two weeks after the event.</w:t>
      </w:r>
    </w:p>
    <w:p w14:paraId="7B318D8C" w14:textId="77777777" w:rsidR="006A610C" w:rsidRPr="00F76171" w:rsidRDefault="006A610C" w:rsidP="006A610C">
      <w:pPr>
        <w:autoSpaceDE w:val="0"/>
        <w:autoSpaceDN w:val="0"/>
        <w:spacing w:line="240" w:lineRule="atLeast"/>
        <w:jc w:val="both"/>
        <w:rPr>
          <w:rFonts w:asciiTheme="minorHAnsi" w:hAnsiTheme="minorHAnsi" w:cstheme="minorHAnsi"/>
        </w:rPr>
      </w:pPr>
    </w:p>
    <w:p w14:paraId="3710296C" w14:textId="77777777" w:rsidR="006A610C" w:rsidRDefault="006A610C" w:rsidP="006A610C">
      <w:pPr>
        <w:autoSpaceDE w:val="0"/>
        <w:autoSpaceDN w:val="0"/>
        <w:spacing w:line="240" w:lineRule="atLeast"/>
        <w:jc w:val="both"/>
        <w:rPr>
          <w:rFonts w:asciiTheme="minorHAnsi" w:hAnsiTheme="minorHAnsi" w:cstheme="minorHAnsi"/>
        </w:rPr>
      </w:pPr>
      <w:r w:rsidRPr="00F76171">
        <w:rPr>
          <w:rFonts w:asciiTheme="minorHAnsi" w:hAnsiTheme="minorHAnsi" w:cstheme="minorHAnsi"/>
        </w:rPr>
        <w:t xml:space="preserve">Once a quarter virtual community meeting will be held for each agency to increase client access to the planners. Virtual community meetings will go over various client-based topics such as HOPWA, ADAP, and eligibility requirements. The planners will also use this meeting time to hear any feedback that clients may have regarding services or agency performance. In addition, these virtual meetings will be taken into consideration when planners are meeting with agencies to assess the feedback received. Clients will be encouraged to submit questions beforehand if they would like and to RSVP for the meeting time. </w:t>
      </w:r>
    </w:p>
    <w:p w14:paraId="0564D1FB" w14:textId="77777777" w:rsidR="000A59AC" w:rsidRDefault="000A59AC" w:rsidP="006A610C">
      <w:pPr>
        <w:autoSpaceDE w:val="0"/>
        <w:autoSpaceDN w:val="0"/>
        <w:spacing w:line="240" w:lineRule="atLeast"/>
        <w:jc w:val="both"/>
        <w:rPr>
          <w:rFonts w:asciiTheme="minorHAnsi" w:hAnsiTheme="minorHAnsi" w:cstheme="minorHAnsi"/>
        </w:rPr>
      </w:pPr>
    </w:p>
    <w:p w14:paraId="192A4BF4" w14:textId="77777777" w:rsidR="000A59AC" w:rsidRPr="000A59AC" w:rsidRDefault="000A59AC" w:rsidP="00B91B00">
      <w:pPr>
        <w:numPr>
          <w:ilvl w:val="0"/>
          <w:numId w:val="85"/>
        </w:numPr>
        <w:textAlignment w:val="baseline"/>
        <w:rPr>
          <w:rFonts w:asciiTheme="minorHAnsi" w:hAnsiTheme="minorHAnsi" w:cstheme="minorHAnsi"/>
        </w:rPr>
      </w:pPr>
      <w:r w:rsidRPr="000A59AC">
        <w:rPr>
          <w:rFonts w:asciiTheme="minorHAnsi" w:hAnsiTheme="minorHAnsi" w:cstheme="minorHAnsi"/>
        </w:rPr>
        <w:t>Planning for community input meeting </w:t>
      </w:r>
    </w:p>
    <w:p w14:paraId="06B08F55" w14:textId="77777777" w:rsidR="000A59AC" w:rsidRPr="000A59AC" w:rsidRDefault="000A59AC" w:rsidP="00B91B00">
      <w:pPr>
        <w:numPr>
          <w:ilvl w:val="1"/>
          <w:numId w:val="86"/>
        </w:numPr>
        <w:textAlignment w:val="baseline"/>
        <w:rPr>
          <w:rFonts w:asciiTheme="minorHAnsi" w:hAnsiTheme="minorHAnsi" w:cstheme="minorHAnsi"/>
        </w:rPr>
      </w:pPr>
      <w:r w:rsidRPr="000A59AC">
        <w:rPr>
          <w:rFonts w:asciiTheme="minorHAnsi" w:hAnsiTheme="minorHAnsi" w:cstheme="minorHAnsi"/>
        </w:rPr>
        <w:t>Work with agency to set a date and time for the meeting. </w:t>
      </w:r>
    </w:p>
    <w:p w14:paraId="3E77727E" w14:textId="77777777" w:rsidR="000A59AC" w:rsidRPr="000A59AC" w:rsidRDefault="000A59AC" w:rsidP="00B91B00">
      <w:pPr>
        <w:numPr>
          <w:ilvl w:val="1"/>
          <w:numId w:val="87"/>
        </w:numPr>
        <w:textAlignment w:val="baseline"/>
        <w:rPr>
          <w:rFonts w:asciiTheme="minorHAnsi" w:hAnsiTheme="minorHAnsi" w:cstheme="minorHAnsi"/>
        </w:rPr>
      </w:pPr>
      <w:r w:rsidRPr="000A59AC">
        <w:rPr>
          <w:rFonts w:asciiTheme="minorHAnsi" w:hAnsiTheme="minorHAnsi" w:cstheme="minorHAnsi"/>
        </w:rPr>
        <w:t>Create flyer for the agency to advertise the meeting and for planners to receive RSVPs. </w:t>
      </w:r>
    </w:p>
    <w:p w14:paraId="0770119C" w14:textId="77777777" w:rsidR="000A59AC" w:rsidRPr="000A59AC" w:rsidRDefault="000A59AC" w:rsidP="00B91B00">
      <w:pPr>
        <w:numPr>
          <w:ilvl w:val="1"/>
          <w:numId w:val="88"/>
        </w:numPr>
        <w:textAlignment w:val="baseline"/>
        <w:rPr>
          <w:rFonts w:asciiTheme="minorHAnsi" w:hAnsiTheme="minorHAnsi" w:cstheme="minorHAnsi"/>
        </w:rPr>
      </w:pPr>
      <w:r w:rsidRPr="000A59AC">
        <w:rPr>
          <w:rFonts w:asciiTheme="minorHAnsi" w:hAnsiTheme="minorHAnsi" w:cstheme="minorHAnsi"/>
        </w:rPr>
        <w:t>Create a PowerPoint presentation that covers the “Achieving together” plan, the BVCOG HSDAs, who the BVCOG is, and the services provided by the agency. </w:t>
      </w:r>
    </w:p>
    <w:p w14:paraId="71604C3C" w14:textId="77777777" w:rsidR="000A59AC" w:rsidRPr="000A59AC" w:rsidRDefault="000A59AC" w:rsidP="00B91B00">
      <w:pPr>
        <w:numPr>
          <w:ilvl w:val="1"/>
          <w:numId w:val="89"/>
        </w:numPr>
        <w:textAlignment w:val="baseline"/>
        <w:rPr>
          <w:rFonts w:asciiTheme="minorHAnsi" w:hAnsiTheme="minorHAnsi" w:cstheme="minorHAnsi"/>
        </w:rPr>
      </w:pPr>
      <w:r w:rsidRPr="000A59AC">
        <w:rPr>
          <w:rFonts w:asciiTheme="minorHAnsi" w:hAnsiTheme="minorHAnsi" w:cstheme="minorHAnsi"/>
        </w:rPr>
        <w:lastRenderedPageBreak/>
        <w:t>Send over a “how to host a community input meeting” document to the agency. </w:t>
      </w:r>
    </w:p>
    <w:p w14:paraId="16598D57" w14:textId="77777777" w:rsidR="000A59AC" w:rsidRPr="000A59AC" w:rsidRDefault="000A59AC" w:rsidP="00B91B00">
      <w:pPr>
        <w:numPr>
          <w:ilvl w:val="1"/>
          <w:numId w:val="90"/>
        </w:numPr>
        <w:textAlignment w:val="baseline"/>
        <w:rPr>
          <w:rFonts w:asciiTheme="minorHAnsi" w:hAnsiTheme="minorHAnsi" w:cstheme="minorHAnsi"/>
        </w:rPr>
      </w:pPr>
      <w:r w:rsidRPr="000A59AC">
        <w:rPr>
          <w:rFonts w:asciiTheme="minorHAnsi" w:hAnsiTheme="minorHAnsi" w:cstheme="minorHAnsi"/>
        </w:rPr>
        <w:t>Send over finished PowerPoint to agency for any potential edits. </w:t>
      </w:r>
    </w:p>
    <w:p w14:paraId="048FF9AF" w14:textId="77777777" w:rsidR="000A59AC" w:rsidRPr="000A59AC" w:rsidRDefault="000A59AC" w:rsidP="00B91B00">
      <w:pPr>
        <w:numPr>
          <w:ilvl w:val="1"/>
          <w:numId w:val="91"/>
        </w:numPr>
        <w:textAlignment w:val="baseline"/>
        <w:rPr>
          <w:rFonts w:asciiTheme="minorHAnsi" w:hAnsiTheme="minorHAnsi" w:cstheme="minorHAnsi"/>
        </w:rPr>
      </w:pPr>
      <w:r w:rsidRPr="000A59AC">
        <w:rPr>
          <w:rFonts w:asciiTheme="minorHAnsi" w:hAnsiTheme="minorHAnsi" w:cstheme="minorHAnsi"/>
        </w:rPr>
        <w:t>Confirm details with agency the week before the meeting. </w:t>
      </w:r>
    </w:p>
    <w:p w14:paraId="226A4F18" w14:textId="77777777" w:rsidR="000A59AC" w:rsidRPr="000A59AC" w:rsidRDefault="000A59AC" w:rsidP="00B91B00">
      <w:pPr>
        <w:numPr>
          <w:ilvl w:val="0"/>
          <w:numId w:val="92"/>
        </w:numPr>
        <w:textAlignment w:val="baseline"/>
        <w:rPr>
          <w:rFonts w:asciiTheme="minorHAnsi" w:hAnsiTheme="minorHAnsi" w:cstheme="minorHAnsi"/>
        </w:rPr>
      </w:pPr>
      <w:r w:rsidRPr="000A59AC">
        <w:rPr>
          <w:rFonts w:asciiTheme="minorHAnsi" w:hAnsiTheme="minorHAnsi" w:cstheme="minorHAnsi"/>
        </w:rPr>
        <w:t>Hosting the community input meeting </w:t>
      </w:r>
    </w:p>
    <w:p w14:paraId="63691F1D" w14:textId="77777777" w:rsidR="000A59AC" w:rsidRPr="000A59AC" w:rsidRDefault="000A59AC" w:rsidP="00B91B00">
      <w:pPr>
        <w:numPr>
          <w:ilvl w:val="1"/>
          <w:numId w:val="93"/>
        </w:numPr>
        <w:textAlignment w:val="baseline"/>
        <w:rPr>
          <w:rFonts w:asciiTheme="minorHAnsi" w:hAnsiTheme="minorHAnsi" w:cstheme="minorHAnsi"/>
        </w:rPr>
      </w:pPr>
      <w:r w:rsidRPr="000A59AC">
        <w:rPr>
          <w:rFonts w:asciiTheme="minorHAnsi" w:hAnsiTheme="minorHAnsi" w:cstheme="minorHAnsi"/>
        </w:rPr>
        <w:t>Pick up food for event an hour before the meeting starts. </w:t>
      </w:r>
    </w:p>
    <w:p w14:paraId="52DB7BBE" w14:textId="77777777" w:rsidR="000A59AC" w:rsidRPr="000A59AC" w:rsidRDefault="000A59AC" w:rsidP="00B91B00">
      <w:pPr>
        <w:numPr>
          <w:ilvl w:val="1"/>
          <w:numId w:val="94"/>
        </w:numPr>
        <w:textAlignment w:val="baseline"/>
        <w:rPr>
          <w:rFonts w:asciiTheme="minorHAnsi" w:hAnsiTheme="minorHAnsi" w:cstheme="minorHAnsi"/>
        </w:rPr>
      </w:pPr>
      <w:r w:rsidRPr="000A59AC">
        <w:rPr>
          <w:rFonts w:asciiTheme="minorHAnsi" w:hAnsiTheme="minorHAnsi" w:cstheme="minorHAnsi"/>
        </w:rPr>
        <w:t>Pass out lunch/brunch to clients and get to know them for about an hour.</w:t>
      </w:r>
    </w:p>
    <w:p w14:paraId="49270A8E" w14:textId="77777777" w:rsidR="000A59AC" w:rsidRPr="000A59AC" w:rsidRDefault="000A59AC" w:rsidP="00B91B00">
      <w:pPr>
        <w:numPr>
          <w:ilvl w:val="1"/>
          <w:numId w:val="94"/>
        </w:numPr>
        <w:textAlignment w:val="baseline"/>
        <w:rPr>
          <w:rFonts w:asciiTheme="minorHAnsi" w:hAnsiTheme="minorHAnsi" w:cstheme="minorHAnsi"/>
        </w:rPr>
      </w:pPr>
      <w:r w:rsidRPr="000A59AC">
        <w:rPr>
          <w:rFonts w:asciiTheme="minorHAnsi" w:hAnsiTheme="minorHAnsi" w:cstheme="minorHAnsi"/>
        </w:rPr>
        <w:t xml:space="preserve">Pass out evaluation and feedback forms to clients so they may fill them out at their pace </w:t>
      </w:r>
    </w:p>
    <w:p w14:paraId="79CCBDF4" w14:textId="77777777" w:rsidR="000A59AC" w:rsidRPr="000A59AC" w:rsidRDefault="000A59AC" w:rsidP="00B91B00">
      <w:pPr>
        <w:numPr>
          <w:ilvl w:val="1"/>
          <w:numId w:val="95"/>
        </w:numPr>
        <w:textAlignment w:val="baseline"/>
        <w:rPr>
          <w:rFonts w:asciiTheme="minorHAnsi" w:hAnsiTheme="minorHAnsi" w:cstheme="minorHAnsi"/>
        </w:rPr>
      </w:pPr>
      <w:r w:rsidRPr="000A59AC">
        <w:rPr>
          <w:rFonts w:asciiTheme="minorHAnsi" w:hAnsiTheme="minorHAnsi" w:cstheme="minorHAnsi"/>
        </w:rPr>
        <w:t>Present the PowerPoint presentation. </w:t>
      </w:r>
    </w:p>
    <w:p w14:paraId="3EA027B6" w14:textId="77777777" w:rsidR="000A59AC" w:rsidRPr="000A59AC" w:rsidRDefault="000A59AC" w:rsidP="00B91B00">
      <w:pPr>
        <w:numPr>
          <w:ilvl w:val="1"/>
          <w:numId w:val="96"/>
        </w:numPr>
        <w:textAlignment w:val="baseline"/>
        <w:rPr>
          <w:rFonts w:asciiTheme="minorHAnsi" w:hAnsiTheme="minorHAnsi" w:cstheme="minorHAnsi"/>
        </w:rPr>
      </w:pPr>
      <w:r w:rsidRPr="000A59AC">
        <w:rPr>
          <w:rFonts w:asciiTheme="minorHAnsi" w:hAnsiTheme="minorHAnsi" w:cstheme="minorHAnsi"/>
        </w:rPr>
        <w:t>Have a questions and answers session. </w:t>
      </w:r>
    </w:p>
    <w:p w14:paraId="21204484" w14:textId="65C6A2C7" w:rsidR="000A59AC" w:rsidRPr="000A59AC" w:rsidRDefault="000A59AC" w:rsidP="00B91B00">
      <w:pPr>
        <w:numPr>
          <w:ilvl w:val="1"/>
          <w:numId w:val="97"/>
        </w:numPr>
        <w:textAlignment w:val="baseline"/>
        <w:rPr>
          <w:rFonts w:asciiTheme="minorHAnsi" w:hAnsiTheme="minorHAnsi" w:cstheme="minorHAnsi"/>
        </w:rPr>
      </w:pPr>
      <w:r w:rsidRPr="000A59AC">
        <w:rPr>
          <w:rFonts w:asciiTheme="minorHAnsi" w:hAnsiTheme="minorHAnsi" w:cstheme="minorHAnsi"/>
        </w:rPr>
        <w:t>Play</w:t>
      </w:r>
      <w:r w:rsidR="00360E55">
        <w:rPr>
          <w:rFonts w:asciiTheme="minorHAnsi" w:hAnsiTheme="minorHAnsi" w:cstheme="minorHAnsi"/>
        </w:rPr>
        <w:t xml:space="preserve"> a</w:t>
      </w:r>
      <w:r w:rsidRPr="000A59AC">
        <w:rPr>
          <w:rFonts w:asciiTheme="minorHAnsi" w:hAnsiTheme="minorHAnsi" w:cstheme="minorHAnsi"/>
        </w:rPr>
        <w:t xml:space="preserve"> game for a prize. </w:t>
      </w:r>
    </w:p>
    <w:p w14:paraId="6DF135CC" w14:textId="77777777" w:rsidR="000A59AC" w:rsidRPr="000A59AC" w:rsidRDefault="000A59AC" w:rsidP="00B91B00">
      <w:pPr>
        <w:numPr>
          <w:ilvl w:val="1"/>
          <w:numId w:val="98"/>
        </w:numPr>
        <w:textAlignment w:val="baseline"/>
        <w:rPr>
          <w:rFonts w:asciiTheme="minorHAnsi" w:hAnsiTheme="minorHAnsi" w:cstheme="minorHAnsi"/>
        </w:rPr>
      </w:pPr>
      <w:r w:rsidRPr="000A59AC">
        <w:rPr>
          <w:rFonts w:asciiTheme="minorHAnsi" w:hAnsiTheme="minorHAnsi" w:cstheme="minorHAnsi"/>
        </w:rPr>
        <w:t>Winner receives a large prize (can vary from WIC merch to a oil diffuser with a blanket). Everyone else receives a small prize that normally consists of a WIC stress ball or water bottle.  </w:t>
      </w:r>
    </w:p>
    <w:p w14:paraId="59A9B5A4" w14:textId="77777777" w:rsidR="000A59AC" w:rsidRPr="000A59AC" w:rsidRDefault="000A59AC" w:rsidP="00B91B00">
      <w:pPr>
        <w:numPr>
          <w:ilvl w:val="1"/>
          <w:numId w:val="98"/>
        </w:numPr>
        <w:textAlignment w:val="baseline"/>
        <w:rPr>
          <w:rFonts w:asciiTheme="minorHAnsi" w:hAnsiTheme="minorHAnsi" w:cstheme="minorHAnsi"/>
        </w:rPr>
      </w:pPr>
      <w:r w:rsidRPr="000A59AC">
        <w:rPr>
          <w:rFonts w:asciiTheme="minorHAnsi" w:hAnsiTheme="minorHAnsi" w:cstheme="minorHAnsi"/>
        </w:rPr>
        <w:t>Wrap up meeting, collect evaluation form and see agency staff. </w:t>
      </w:r>
    </w:p>
    <w:p w14:paraId="5EAA2905" w14:textId="77777777" w:rsidR="000A59AC" w:rsidRPr="000A59AC" w:rsidRDefault="000A59AC" w:rsidP="00B91B00">
      <w:pPr>
        <w:numPr>
          <w:ilvl w:val="1"/>
          <w:numId w:val="99"/>
        </w:numPr>
        <w:textAlignment w:val="baseline"/>
        <w:rPr>
          <w:rFonts w:asciiTheme="minorHAnsi" w:hAnsiTheme="minorHAnsi" w:cstheme="minorHAnsi"/>
        </w:rPr>
      </w:pPr>
      <w:r w:rsidRPr="000A59AC">
        <w:rPr>
          <w:rFonts w:asciiTheme="minorHAnsi" w:hAnsiTheme="minorHAnsi" w:cstheme="minorHAnsi"/>
        </w:rPr>
        <w:t xml:space="preserve">Go over some notes or follow up questions for the staff.  </w:t>
      </w:r>
    </w:p>
    <w:p w14:paraId="40F499DB" w14:textId="77777777" w:rsidR="000A59AC" w:rsidRPr="000A59AC" w:rsidRDefault="000A59AC" w:rsidP="00B91B00">
      <w:pPr>
        <w:numPr>
          <w:ilvl w:val="0"/>
          <w:numId w:val="100"/>
        </w:numPr>
        <w:textAlignment w:val="baseline"/>
        <w:rPr>
          <w:rFonts w:asciiTheme="minorHAnsi" w:hAnsiTheme="minorHAnsi" w:cstheme="minorHAnsi"/>
        </w:rPr>
      </w:pPr>
      <w:r w:rsidRPr="000A59AC">
        <w:rPr>
          <w:rFonts w:asciiTheme="minorHAnsi" w:hAnsiTheme="minorHAnsi" w:cstheme="minorHAnsi"/>
        </w:rPr>
        <w:t>Send over pre-evaluation form a week after the community input meeting. Pre-evaluation form allows the agencies to tell us what they think they are doing well and what they need to work on before receiving client feedback. It allows the planners to get better insight on what the agency is prioritizing vs what needs to be prioritized. </w:t>
      </w:r>
    </w:p>
    <w:p w14:paraId="02BF35C3" w14:textId="77777777" w:rsidR="000A59AC" w:rsidRPr="000A59AC" w:rsidRDefault="000A59AC" w:rsidP="00B91B00">
      <w:pPr>
        <w:numPr>
          <w:ilvl w:val="0"/>
          <w:numId w:val="100"/>
        </w:numPr>
        <w:textAlignment w:val="baseline"/>
        <w:rPr>
          <w:rFonts w:asciiTheme="minorHAnsi" w:hAnsiTheme="minorHAnsi" w:cstheme="minorHAnsi"/>
        </w:rPr>
      </w:pPr>
      <w:r w:rsidRPr="000A59AC">
        <w:rPr>
          <w:rFonts w:asciiTheme="minorHAnsi" w:hAnsiTheme="minorHAnsi" w:cstheme="minorHAnsi"/>
        </w:rPr>
        <w:t>Meeting with agency to discuss community input findings and go over their pre-evaluation form. All client feedback is confidential, and planners use gender neutral language to ensure the identity of the client can’t be identified. In addition, necessary trainings will be distributed to the agency as needed. Meeting with agency must occur no more than 2 weeks after the community input meeting.</w:t>
      </w:r>
    </w:p>
    <w:p w14:paraId="7C7E2D16" w14:textId="77777777" w:rsidR="000A59AC" w:rsidRPr="000A59AC" w:rsidRDefault="000A59AC" w:rsidP="00B91B00">
      <w:pPr>
        <w:numPr>
          <w:ilvl w:val="0"/>
          <w:numId w:val="100"/>
        </w:numPr>
        <w:textAlignment w:val="baseline"/>
        <w:rPr>
          <w:rFonts w:asciiTheme="minorHAnsi" w:hAnsiTheme="minorHAnsi" w:cstheme="minorHAnsi"/>
        </w:rPr>
      </w:pPr>
      <w:r w:rsidRPr="000A59AC">
        <w:rPr>
          <w:rFonts w:asciiTheme="minorHAnsi" w:hAnsiTheme="minorHAnsi" w:cstheme="minorHAnsi"/>
        </w:rPr>
        <w:t>Secondary meeting with agency to assess the progress they have made since the last call.</w:t>
      </w:r>
    </w:p>
    <w:p w14:paraId="0B6C68F8" w14:textId="77777777" w:rsidR="000A59AC" w:rsidRPr="00F76171" w:rsidRDefault="000A59AC" w:rsidP="006A610C">
      <w:pPr>
        <w:autoSpaceDE w:val="0"/>
        <w:autoSpaceDN w:val="0"/>
        <w:spacing w:line="240" w:lineRule="atLeast"/>
        <w:jc w:val="both"/>
        <w:rPr>
          <w:rFonts w:asciiTheme="minorHAnsi" w:hAnsiTheme="minorHAnsi" w:cstheme="minorHAnsi"/>
        </w:rPr>
      </w:pPr>
    </w:p>
    <w:p w14:paraId="0211EDED" w14:textId="77777777" w:rsidR="006A610C" w:rsidRPr="00F76171" w:rsidRDefault="006A610C" w:rsidP="006A610C">
      <w:pPr>
        <w:pStyle w:val="Heading2"/>
        <w:spacing w:before="240"/>
        <w:jc w:val="center"/>
        <w:rPr>
          <w:rFonts w:asciiTheme="minorHAnsi" w:hAnsiTheme="minorHAnsi" w:cstheme="minorHAnsi"/>
        </w:rPr>
      </w:pPr>
      <w:bookmarkStart w:id="118" w:name="_§4.04_Comment_Period_and_Use_of_Inp"/>
      <w:bookmarkStart w:id="119" w:name="_Toc183851023"/>
      <w:bookmarkStart w:id="120" w:name="_Toc504392954"/>
      <w:bookmarkEnd w:id="118"/>
      <w:r w:rsidRPr="00F76171">
        <w:rPr>
          <w:rFonts w:asciiTheme="minorHAnsi" w:hAnsiTheme="minorHAnsi" w:cstheme="minorHAnsi"/>
        </w:rPr>
        <w:t>§4.04   COMMENT PERIOD AND USE OF INPUT</w:t>
      </w:r>
      <w:bookmarkEnd w:id="119"/>
      <w:bookmarkEnd w:id="120"/>
    </w:p>
    <w:p w14:paraId="04E160D6" w14:textId="77777777" w:rsidR="006A610C" w:rsidRPr="00F76171" w:rsidRDefault="006A610C" w:rsidP="006A610C">
      <w:pPr>
        <w:autoSpaceDE w:val="0"/>
        <w:autoSpaceDN w:val="0"/>
        <w:spacing w:line="240" w:lineRule="atLeast"/>
        <w:jc w:val="both"/>
        <w:rPr>
          <w:rFonts w:asciiTheme="minorHAnsi" w:eastAsiaTheme="minorHAnsi" w:hAnsiTheme="minorHAnsi" w:cstheme="minorHAnsi"/>
          <w:smallCaps/>
          <w:u w:val="single"/>
        </w:rPr>
      </w:pPr>
    </w:p>
    <w:p w14:paraId="554CAD03" w14:textId="77777777" w:rsidR="006A610C" w:rsidRPr="00F76171" w:rsidRDefault="006A610C" w:rsidP="006A610C">
      <w:pPr>
        <w:autoSpaceDE w:val="0"/>
        <w:autoSpaceDN w:val="0"/>
        <w:spacing w:line="240" w:lineRule="atLeast"/>
        <w:jc w:val="both"/>
        <w:rPr>
          <w:rFonts w:asciiTheme="minorHAnsi" w:hAnsiTheme="minorHAnsi" w:cstheme="minorHAnsi"/>
          <w:smallCaps/>
        </w:rPr>
      </w:pPr>
      <w:r w:rsidRPr="00F76171">
        <w:rPr>
          <w:rFonts w:asciiTheme="minorHAnsi" w:hAnsiTheme="minorHAnsi" w:cstheme="minorHAnsi"/>
          <w:smallCaps/>
          <w:u w:val="single"/>
        </w:rPr>
        <w:t>Policy:</w:t>
      </w:r>
    </w:p>
    <w:p w14:paraId="7996308E" w14:textId="5FD02403" w:rsidR="006A610C" w:rsidRPr="00F76171" w:rsidRDefault="006A610C" w:rsidP="006A610C">
      <w:pPr>
        <w:autoSpaceDE w:val="0"/>
        <w:autoSpaceDN w:val="0"/>
        <w:spacing w:line="240" w:lineRule="atLeast"/>
        <w:jc w:val="both"/>
        <w:rPr>
          <w:rFonts w:asciiTheme="minorHAnsi" w:hAnsiTheme="minorHAnsi" w:cstheme="minorHAnsi"/>
        </w:rPr>
      </w:pPr>
      <w:r w:rsidRPr="00F76171">
        <w:rPr>
          <w:rFonts w:asciiTheme="minorHAnsi" w:hAnsiTheme="minorHAnsi" w:cstheme="minorHAnsi"/>
        </w:rPr>
        <w:t xml:space="preserve">The comment period for planning products will be open for 30 calendar </w:t>
      </w:r>
      <w:r w:rsidR="008C4619" w:rsidRPr="00F76171">
        <w:rPr>
          <w:rFonts w:asciiTheme="minorHAnsi" w:hAnsiTheme="minorHAnsi" w:cstheme="minorHAnsi"/>
        </w:rPr>
        <w:t>days and</w:t>
      </w:r>
      <w:r w:rsidRPr="00F76171">
        <w:rPr>
          <w:rFonts w:asciiTheme="minorHAnsi" w:hAnsiTheme="minorHAnsi" w:cstheme="minorHAnsi"/>
        </w:rPr>
        <w:t xml:space="preserve"> use the methods of community input as detailed in the community input plan. At the close of the comment period, the BVCOG Planner and Program Manager will review all comments/input</w:t>
      </w:r>
      <w:r w:rsidR="0074696E" w:rsidRPr="00F76171">
        <w:rPr>
          <w:rFonts w:asciiTheme="minorHAnsi" w:hAnsiTheme="minorHAnsi" w:cstheme="minorHAnsi"/>
        </w:rPr>
        <w:t xml:space="preserve">. </w:t>
      </w:r>
      <w:r w:rsidRPr="00F76171">
        <w:rPr>
          <w:rFonts w:asciiTheme="minorHAnsi" w:hAnsiTheme="minorHAnsi" w:cstheme="minorHAnsi"/>
        </w:rPr>
        <w:t>Individual stakeholders may provide community input at any time, but it will not be incorporated into planning products until the following document update or revision if the input is received after the 30-day comment period has ended.</w:t>
      </w:r>
    </w:p>
    <w:p w14:paraId="11D1BEC2" w14:textId="77777777" w:rsidR="006A610C" w:rsidRPr="00F76171" w:rsidRDefault="006A610C" w:rsidP="006A610C">
      <w:pPr>
        <w:autoSpaceDE w:val="0"/>
        <w:autoSpaceDN w:val="0"/>
        <w:spacing w:line="240" w:lineRule="atLeast"/>
        <w:jc w:val="both"/>
        <w:rPr>
          <w:rFonts w:asciiTheme="minorHAnsi" w:hAnsiTheme="minorHAnsi" w:cstheme="minorHAnsi"/>
        </w:rPr>
      </w:pPr>
    </w:p>
    <w:p w14:paraId="368FE607" w14:textId="77777777" w:rsidR="006A610C" w:rsidRPr="00F76171" w:rsidRDefault="006A610C" w:rsidP="006A610C">
      <w:pPr>
        <w:autoSpaceDE w:val="0"/>
        <w:autoSpaceDN w:val="0"/>
        <w:spacing w:line="240" w:lineRule="atLeast"/>
        <w:jc w:val="both"/>
        <w:rPr>
          <w:rFonts w:asciiTheme="minorHAnsi" w:hAnsiTheme="minorHAnsi" w:cstheme="minorHAnsi"/>
        </w:rPr>
      </w:pPr>
      <w:r w:rsidRPr="00F76171">
        <w:rPr>
          <w:rFonts w:asciiTheme="minorHAnsi" w:hAnsiTheme="minorHAnsi" w:cstheme="minorHAnsi"/>
          <w:smallCaps/>
          <w:u w:val="single"/>
        </w:rPr>
        <w:t>Procedure</w:t>
      </w:r>
      <w:r w:rsidRPr="00F76171">
        <w:rPr>
          <w:rFonts w:asciiTheme="minorHAnsi" w:hAnsiTheme="minorHAnsi" w:cstheme="minorHAnsi"/>
        </w:rPr>
        <w:t>:</w:t>
      </w:r>
    </w:p>
    <w:p w14:paraId="4978744F" w14:textId="77777777" w:rsidR="006A610C" w:rsidRPr="00F76171" w:rsidRDefault="006A610C" w:rsidP="006A610C">
      <w:pPr>
        <w:autoSpaceDE w:val="0"/>
        <w:autoSpaceDN w:val="0"/>
        <w:spacing w:line="240" w:lineRule="atLeast"/>
        <w:jc w:val="both"/>
        <w:rPr>
          <w:rFonts w:asciiTheme="minorHAnsi" w:hAnsiTheme="minorHAnsi" w:cstheme="minorHAnsi"/>
        </w:rPr>
      </w:pPr>
      <w:r w:rsidRPr="00F76171">
        <w:rPr>
          <w:rFonts w:asciiTheme="minorHAnsi" w:hAnsiTheme="minorHAnsi" w:cstheme="minorHAnsi"/>
        </w:rPr>
        <w:t xml:space="preserve">Comments/input received during community input meetings and the comment period following each planning product will be evaluated based on economic and logistic feasibility, </w:t>
      </w:r>
      <w:r w:rsidRPr="00F76171">
        <w:rPr>
          <w:rFonts w:asciiTheme="minorHAnsi" w:hAnsiTheme="minorHAnsi" w:cstheme="minorHAnsi"/>
        </w:rPr>
        <w:lastRenderedPageBreak/>
        <w:t xml:space="preserve">improvements to client services, delivery system, administration, or other system components. When appropriate, comments/input will be incorporated or change the planning product that is open to comment. </w:t>
      </w:r>
    </w:p>
    <w:p w14:paraId="2D12C567" w14:textId="77777777" w:rsidR="006A610C" w:rsidRPr="00F76171" w:rsidRDefault="006A610C" w:rsidP="006A610C">
      <w:pPr>
        <w:pStyle w:val="Heading2"/>
        <w:spacing w:before="240"/>
        <w:jc w:val="center"/>
        <w:rPr>
          <w:rFonts w:asciiTheme="minorHAnsi" w:hAnsiTheme="minorHAnsi" w:cstheme="minorHAnsi"/>
        </w:rPr>
      </w:pPr>
      <w:bookmarkStart w:id="121" w:name="_§4.05_Annual_Review_and_Update_of_C"/>
      <w:bookmarkStart w:id="122" w:name="_Toc183851024"/>
      <w:bookmarkStart w:id="123" w:name="_Toc504392955"/>
      <w:bookmarkEnd w:id="121"/>
      <w:r w:rsidRPr="00F76171">
        <w:rPr>
          <w:rFonts w:asciiTheme="minorHAnsi" w:hAnsiTheme="minorHAnsi" w:cstheme="minorHAnsi"/>
        </w:rPr>
        <w:t>§4.05                   ANNUAL REVIEW AND UPDATE OF COMMUNITY INPUT PLAN</w:t>
      </w:r>
      <w:bookmarkEnd w:id="122"/>
      <w:bookmarkEnd w:id="123"/>
    </w:p>
    <w:p w14:paraId="442BDDEE" w14:textId="77777777" w:rsidR="006A610C" w:rsidRPr="00F76171" w:rsidRDefault="006A610C" w:rsidP="006A610C">
      <w:pPr>
        <w:rPr>
          <w:rFonts w:asciiTheme="minorHAnsi" w:eastAsiaTheme="minorHAnsi" w:hAnsiTheme="minorHAnsi" w:cstheme="minorHAnsi"/>
        </w:rPr>
      </w:pPr>
    </w:p>
    <w:p w14:paraId="61EDC14F" w14:textId="77777777" w:rsidR="006A610C" w:rsidRPr="00F76171" w:rsidRDefault="006A610C" w:rsidP="006A610C">
      <w:pPr>
        <w:autoSpaceDE w:val="0"/>
        <w:autoSpaceDN w:val="0"/>
        <w:spacing w:line="240" w:lineRule="atLeast"/>
        <w:jc w:val="both"/>
        <w:rPr>
          <w:rFonts w:asciiTheme="minorHAnsi" w:hAnsiTheme="minorHAnsi" w:cstheme="minorHAnsi"/>
          <w:smallCaps/>
          <w:u w:val="single"/>
        </w:rPr>
      </w:pPr>
      <w:r w:rsidRPr="00F76171">
        <w:rPr>
          <w:rFonts w:asciiTheme="minorHAnsi" w:hAnsiTheme="minorHAnsi" w:cstheme="minorHAnsi"/>
          <w:smallCaps/>
          <w:u w:val="single"/>
        </w:rPr>
        <w:t>Policy:</w:t>
      </w:r>
    </w:p>
    <w:p w14:paraId="791DE955" w14:textId="7E2BDA12" w:rsidR="006A610C" w:rsidRPr="00F76171" w:rsidRDefault="006A610C" w:rsidP="006A610C">
      <w:pPr>
        <w:autoSpaceDE w:val="0"/>
        <w:autoSpaceDN w:val="0"/>
        <w:spacing w:line="240" w:lineRule="atLeast"/>
        <w:jc w:val="both"/>
        <w:rPr>
          <w:rFonts w:asciiTheme="minorHAnsi" w:hAnsiTheme="minorHAnsi" w:cstheme="minorHAnsi"/>
        </w:rPr>
      </w:pPr>
      <w:r w:rsidRPr="00F76171">
        <w:rPr>
          <w:rFonts w:asciiTheme="minorHAnsi" w:hAnsiTheme="minorHAnsi" w:cstheme="minorHAnsi"/>
        </w:rPr>
        <w:t>The BVCOG Planner will review the community input plan on an annual basis to ensure that the plan reflects the best methods available in the CTHASA for people to provide input into the services planning process</w:t>
      </w:r>
      <w:r w:rsidR="0074696E" w:rsidRPr="00F76171">
        <w:rPr>
          <w:rFonts w:asciiTheme="minorHAnsi" w:hAnsiTheme="minorHAnsi" w:cstheme="minorHAnsi"/>
        </w:rPr>
        <w:t xml:space="preserve">. </w:t>
      </w:r>
      <w:r w:rsidRPr="00F76171">
        <w:rPr>
          <w:rFonts w:asciiTheme="minorHAnsi" w:hAnsiTheme="minorHAnsi" w:cstheme="minorHAnsi"/>
        </w:rPr>
        <w:t>The BVCOG Program Manager will review the update before sending the Community Input Plan to DSHS for approval</w:t>
      </w:r>
      <w:r w:rsidR="0074696E" w:rsidRPr="00F76171">
        <w:rPr>
          <w:rFonts w:asciiTheme="minorHAnsi" w:hAnsiTheme="minorHAnsi" w:cstheme="minorHAnsi"/>
        </w:rPr>
        <w:t xml:space="preserve">. </w:t>
      </w:r>
      <w:r w:rsidRPr="00F76171">
        <w:rPr>
          <w:rFonts w:asciiTheme="minorHAnsi" w:hAnsiTheme="minorHAnsi" w:cstheme="minorHAnsi"/>
        </w:rPr>
        <w:t xml:space="preserve">The reviewed and updated community input plan must be submitted to DSHS no later than May 21. </w:t>
      </w:r>
    </w:p>
    <w:p w14:paraId="0B8D68D4" w14:textId="77777777" w:rsidR="006A610C" w:rsidRPr="00F76171" w:rsidRDefault="006A610C" w:rsidP="006A610C">
      <w:pPr>
        <w:autoSpaceDE w:val="0"/>
        <w:autoSpaceDN w:val="0"/>
        <w:spacing w:line="240" w:lineRule="atLeast"/>
        <w:jc w:val="both"/>
        <w:rPr>
          <w:rFonts w:asciiTheme="minorHAnsi" w:hAnsiTheme="minorHAnsi" w:cstheme="minorHAnsi"/>
        </w:rPr>
      </w:pPr>
    </w:p>
    <w:p w14:paraId="4AFB45BC" w14:textId="77777777" w:rsidR="006A610C" w:rsidRPr="00F76171" w:rsidRDefault="006A610C" w:rsidP="006A610C">
      <w:pPr>
        <w:autoSpaceDE w:val="0"/>
        <w:autoSpaceDN w:val="0"/>
        <w:spacing w:line="240" w:lineRule="atLeast"/>
        <w:jc w:val="both"/>
        <w:rPr>
          <w:rFonts w:asciiTheme="minorHAnsi" w:hAnsiTheme="minorHAnsi" w:cstheme="minorHAnsi"/>
        </w:rPr>
      </w:pPr>
      <w:r w:rsidRPr="00F76171">
        <w:rPr>
          <w:rFonts w:asciiTheme="minorHAnsi" w:hAnsiTheme="minorHAnsi" w:cstheme="minorHAnsi"/>
          <w:smallCaps/>
          <w:u w:val="single"/>
        </w:rPr>
        <w:t>Procedure</w:t>
      </w:r>
      <w:r w:rsidRPr="00F76171">
        <w:rPr>
          <w:rFonts w:asciiTheme="minorHAnsi" w:hAnsiTheme="minorHAnsi" w:cstheme="minorHAnsi"/>
        </w:rPr>
        <w:t>:</w:t>
      </w:r>
    </w:p>
    <w:p w14:paraId="24AF2A65" w14:textId="75817B50" w:rsidR="006A610C" w:rsidRPr="00F76171" w:rsidRDefault="006A610C" w:rsidP="006A610C">
      <w:pPr>
        <w:autoSpaceDE w:val="0"/>
        <w:autoSpaceDN w:val="0"/>
        <w:spacing w:line="240" w:lineRule="atLeast"/>
        <w:jc w:val="both"/>
        <w:rPr>
          <w:rFonts w:asciiTheme="minorHAnsi" w:hAnsiTheme="minorHAnsi" w:cstheme="minorHAnsi"/>
        </w:rPr>
      </w:pPr>
      <w:r w:rsidRPr="00F76171">
        <w:rPr>
          <w:rFonts w:asciiTheme="minorHAnsi" w:hAnsiTheme="minorHAnsi" w:cstheme="minorHAnsi"/>
        </w:rPr>
        <w:t xml:space="preserve">The review will evaluate the input methods and their effectiveness. Those methods that are not effective for eliciting and collecting community input will be removed from the input plan. When necessary and available, new methods will be added to replace those previously removed or augment the overall collection of community input. The BVCOG Planner will keep track of all community input method suggestions offered throughout the year. These suggestions will be evaluated at the same time </w:t>
      </w:r>
      <w:r w:rsidR="008C4619" w:rsidRPr="00F76171">
        <w:rPr>
          <w:rFonts w:asciiTheme="minorHAnsi" w:hAnsiTheme="minorHAnsi" w:cstheme="minorHAnsi"/>
        </w:rPr>
        <w:t>as</w:t>
      </w:r>
      <w:r w:rsidRPr="00F76171">
        <w:rPr>
          <w:rFonts w:asciiTheme="minorHAnsi" w:hAnsiTheme="minorHAnsi" w:cstheme="minorHAnsi"/>
        </w:rPr>
        <w:t xml:space="preserve"> input plan evaluation for possible inclusion in the plan.</w:t>
      </w:r>
    </w:p>
    <w:p w14:paraId="6EFA2A26" w14:textId="77777777" w:rsidR="006A610C" w:rsidRPr="00F76171" w:rsidRDefault="006A610C" w:rsidP="006A610C">
      <w:pPr>
        <w:pStyle w:val="Heading2"/>
        <w:spacing w:before="240"/>
        <w:jc w:val="center"/>
        <w:rPr>
          <w:rFonts w:asciiTheme="minorHAnsi" w:hAnsiTheme="minorHAnsi" w:cstheme="minorHAnsi"/>
        </w:rPr>
      </w:pPr>
      <w:bookmarkStart w:id="124" w:name="_Toc504392956"/>
      <w:bookmarkStart w:id="125" w:name="_Hlk132892927"/>
      <w:bookmarkEnd w:id="108"/>
      <w:r w:rsidRPr="00F76171">
        <w:rPr>
          <w:rFonts w:asciiTheme="minorHAnsi" w:hAnsiTheme="minorHAnsi" w:cstheme="minorHAnsi"/>
        </w:rPr>
        <w:t>§4.06            COMPREHENSIVE AND SPECIAL NEEDS ASSESSMENTS</w:t>
      </w:r>
      <w:bookmarkEnd w:id="124"/>
    </w:p>
    <w:p w14:paraId="0E2FDC42" w14:textId="77777777" w:rsidR="006A610C" w:rsidRPr="00F76171" w:rsidRDefault="006A610C" w:rsidP="006A610C">
      <w:pPr>
        <w:rPr>
          <w:rFonts w:asciiTheme="minorHAnsi" w:eastAsiaTheme="minorHAnsi" w:hAnsiTheme="minorHAnsi" w:cstheme="minorHAnsi"/>
        </w:rPr>
      </w:pPr>
    </w:p>
    <w:p w14:paraId="5D218B8B" w14:textId="77777777" w:rsidR="006A610C" w:rsidRPr="00F76171" w:rsidRDefault="006A610C" w:rsidP="006A610C">
      <w:pPr>
        <w:autoSpaceDE w:val="0"/>
        <w:autoSpaceDN w:val="0"/>
        <w:spacing w:line="240" w:lineRule="atLeast"/>
        <w:jc w:val="both"/>
        <w:rPr>
          <w:rFonts w:asciiTheme="minorHAnsi" w:hAnsiTheme="minorHAnsi" w:cstheme="minorHAnsi"/>
          <w:smallCaps/>
          <w:u w:val="single"/>
        </w:rPr>
      </w:pPr>
      <w:r w:rsidRPr="00F76171">
        <w:rPr>
          <w:rFonts w:asciiTheme="minorHAnsi" w:hAnsiTheme="minorHAnsi" w:cstheme="minorHAnsi"/>
          <w:smallCaps/>
          <w:u w:val="single"/>
        </w:rPr>
        <w:t>Policy:</w:t>
      </w:r>
    </w:p>
    <w:p w14:paraId="6AF33CD8" w14:textId="214D0356" w:rsidR="006A610C" w:rsidRPr="00F76171" w:rsidRDefault="006A610C" w:rsidP="006A610C">
      <w:pPr>
        <w:autoSpaceDE w:val="0"/>
        <w:autoSpaceDN w:val="0"/>
        <w:rPr>
          <w:rFonts w:asciiTheme="minorHAnsi" w:hAnsiTheme="minorHAnsi" w:cstheme="minorHAnsi"/>
        </w:rPr>
      </w:pPr>
      <w:r w:rsidRPr="00F76171">
        <w:rPr>
          <w:rFonts w:asciiTheme="minorHAnsi" w:hAnsiTheme="minorHAnsi" w:cstheme="minorHAnsi"/>
        </w:rPr>
        <w:t>The BVCOG Planner will assess the need for services of people living with HIV in the CTHASA and examine these needs in light of available resources in each HSDA.  Needs assessment activities will not duplicate efforts of the Austin TGA Part A Administrative Agent, the Austin TGA Part A Office of Support, or the Austin Area Comprehensive HIV Planning Council, but will incorporate the findings of such needs assessments into reporting and planning products as applicable</w:t>
      </w:r>
      <w:r w:rsidR="0074696E" w:rsidRPr="00F76171">
        <w:rPr>
          <w:rFonts w:asciiTheme="minorHAnsi" w:hAnsiTheme="minorHAnsi" w:cstheme="minorHAnsi"/>
        </w:rPr>
        <w:t xml:space="preserve">. </w:t>
      </w:r>
      <w:r w:rsidRPr="00F76171">
        <w:rPr>
          <w:rFonts w:asciiTheme="minorHAnsi" w:hAnsiTheme="minorHAnsi" w:cstheme="minorHAnsi"/>
        </w:rPr>
        <w:t>Needs assessment activities will not be designed to capture data that is currently available and accessible through other assessments or reports, such as the Brazos Valley Regional Health Survey and DSHS’ Texas Integrated Epidemiologic Profile for HIV/AIDS Prevention and Services Planning</w:t>
      </w:r>
      <w:r w:rsidR="0074696E" w:rsidRPr="00F76171">
        <w:rPr>
          <w:rFonts w:asciiTheme="minorHAnsi" w:hAnsiTheme="minorHAnsi" w:cstheme="minorHAnsi"/>
        </w:rPr>
        <w:t xml:space="preserve">. </w:t>
      </w:r>
      <w:r w:rsidRPr="00F76171">
        <w:rPr>
          <w:rFonts w:asciiTheme="minorHAnsi" w:hAnsiTheme="minorHAnsi" w:cstheme="minorHAnsi"/>
        </w:rPr>
        <w:t>Comprehensive needs assessments evaluating need for services in the entire CTHASA will be conducted every 3 years</w:t>
      </w:r>
      <w:r w:rsidR="0074696E" w:rsidRPr="00F76171">
        <w:rPr>
          <w:rFonts w:asciiTheme="minorHAnsi" w:hAnsiTheme="minorHAnsi" w:cstheme="minorHAnsi"/>
        </w:rPr>
        <w:t xml:space="preserve">. </w:t>
      </w:r>
      <w:r w:rsidRPr="00F76171">
        <w:rPr>
          <w:rFonts w:asciiTheme="minorHAnsi" w:hAnsiTheme="minorHAnsi" w:cstheme="minorHAnsi"/>
        </w:rPr>
        <w:t>Interim needs assessments investigating specific needs or HSDAs will be conducted as needed</w:t>
      </w:r>
      <w:r w:rsidR="0074696E" w:rsidRPr="00F76171">
        <w:rPr>
          <w:rFonts w:asciiTheme="minorHAnsi" w:hAnsiTheme="minorHAnsi" w:cstheme="minorHAnsi"/>
        </w:rPr>
        <w:t xml:space="preserve">. </w:t>
      </w:r>
      <w:r w:rsidRPr="00F76171">
        <w:rPr>
          <w:rFonts w:asciiTheme="minorHAnsi" w:hAnsiTheme="minorHAnsi" w:cstheme="minorHAnsi"/>
        </w:rPr>
        <w:t>Recruitment efforts for needs assessments will attempt to capture responses from clients and non-clients representing special high-risk populations.</w:t>
      </w:r>
    </w:p>
    <w:p w14:paraId="10721326" w14:textId="77777777" w:rsidR="006A610C" w:rsidRPr="00F76171" w:rsidRDefault="006A610C" w:rsidP="006A610C">
      <w:pPr>
        <w:autoSpaceDE w:val="0"/>
        <w:autoSpaceDN w:val="0"/>
        <w:spacing w:line="240" w:lineRule="atLeast"/>
        <w:jc w:val="both"/>
        <w:rPr>
          <w:rFonts w:asciiTheme="minorHAnsi" w:hAnsiTheme="minorHAnsi" w:cstheme="minorHAnsi"/>
        </w:rPr>
      </w:pPr>
    </w:p>
    <w:p w14:paraId="035542D8" w14:textId="77777777" w:rsidR="006A610C" w:rsidRPr="00F76171" w:rsidRDefault="006A610C" w:rsidP="006A610C">
      <w:pPr>
        <w:autoSpaceDE w:val="0"/>
        <w:autoSpaceDN w:val="0"/>
        <w:spacing w:line="240" w:lineRule="atLeast"/>
        <w:jc w:val="both"/>
        <w:rPr>
          <w:rFonts w:asciiTheme="minorHAnsi" w:hAnsiTheme="minorHAnsi" w:cstheme="minorHAnsi"/>
        </w:rPr>
      </w:pPr>
      <w:r w:rsidRPr="00F76171">
        <w:rPr>
          <w:rFonts w:asciiTheme="minorHAnsi" w:hAnsiTheme="minorHAnsi" w:cstheme="minorHAnsi"/>
          <w:smallCaps/>
          <w:u w:val="single"/>
        </w:rPr>
        <w:t>Procedure</w:t>
      </w:r>
      <w:r w:rsidRPr="00F76171">
        <w:rPr>
          <w:rFonts w:asciiTheme="minorHAnsi" w:hAnsiTheme="minorHAnsi" w:cstheme="minorHAnsi"/>
        </w:rPr>
        <w:t>:</w:t>
      </w:r>
    </w:p>
    <w:p w14:paraId="78F2081F" w14:textId="77777777" w:rsidR="006A610C" w:rsidRPr="00F76171" w:rsidRDefault="006A610C" w:rsidP="00B91B00">
      <w:pPr>
        <w:pStyle w:val="ListParagraph"/>
        <w:numPr>
          <w:ilvl w:val="0"/>
          <w:numId w:val="53"/>
        </w:numPr>
        <w:autoSpaceDE w:val="0"/>
        <w:autoSpaceDN w:val="0"/>
        <w:spacing w:line="240" w:lineRule="atLeast"/>
        <w:jc w:val="both"/>
        <w:rPr>
          <w:rFonts w:asciiTheme="minorHAnsi" w:hAnsiTheme="minorHAnsi" w:cstheme="minorHAnsi"/>
        </w:rPr>
      </w:pPr>
      <w:r w:rsidRPr="00F76171">
        <w:rPr>
          <w:rFonts w:asciiTheme="minorHAnsi" w:hAnsiTheme="minorHAnsi" w:cstheme="minorHAnsi"/>
        </w:rPr>
        <w:t>Comprehensive Needs Assessments</w:t>
      </w:r>
    </w:p>
    <w:p w14:paraId="782E7B2E" w14:textId="77777777" w:rsidR="006A610C" w:rsidRPr="00F76171" w:rsidRDefault="006A610C" w:rsidP="006A610C">
      <w:pPr>
        <w:pStyle w:val="ListParagraph"/>
        <w:autoSpaceDE w:val="0"/>
        <w:autoSpaceDN w:val="0"/>
        <w:spacing w:line="240" w:lineRule="atLeast"/>
        <w:jc w:val="both"/>
        <w:rPr>
          <w:rFonts w:asciiTheme="minorHAnsi" w:eastAsiaTheme="minorHAnsi" w:hAnsiTheme="minorHAnsi" w:cstheme="minorHAnsi"/>
        </w:rPr>
      </w:pPr>
    </w:p>
    <w:p w14:paraId="2A389676" w14:textId="5BAD312C" w:rsidR="006A610C" w:rsidRPr="00F76171" w:rsidRDefault="006A610C" w:rsidP="00B91B00">
      <w:pPr>
        <w:pStyle w:val="ListParagraph"/>
        <w:numPr>
          <w:ilvl w:val="1"/>
          <w:numId w:val="53"/>
        </w:numPr>
        <w:autoSpaceDE w:val="0"/>
        <w:autoSpaceDN w:val="0"/>
        <w:spacing w:line="240" w:lineRule="atLeast"/>
        <w:ind w:left="1080"/>
        <w:jc w:val="both"/>
        <w:rPr>
          <w:rFonts w:asciiTheme="minorHAnsi" w:hAnsiTheme="minorHAnsi" w:cstheme="minorHAnsi"/>
        </w:rPr>
      </w:pPr>
      <w:r w:rsidRPr="00F76171">
        <w:rPr>
          <w:rFonts w:asciiTheme="minorHAnsi" w:hAnsiTheme="minorHAnsi" w:cstheme="minorHAnsi"/>
        </w:rPr>
        <w:t xml:space="preserve">Each comprehensive needs assessment will inform and guide planning activities (including but not limited to comprehensive plan development and </w:t>
      </w:r>
      <w:r w:rsidRPr="00F76171">
        <w:rPr>
          <w:rFonts w:asciiTheme="minorHAnsi" w:hAnsiTheme="minorHAnsi" w:cstheme="minorHAnsi"/>
        </w:rPr>
        <w:lastRenderedPageBreak/>
        <w:t>implementation, allocations and priorities, and community input) for the following 3 years before another comprehensive needs assessment must be conducted</w:t>
      </w:r>
      <w:r w:rsidR="0074696E" w:rsidRPr="00F76171">
        <w:rPr>
          <w:rFonts w:asciiTheme="minorHAnsi" w:hAnsiTheme="minorHAnsi" w:cstheme="minorHAnsi"/>
        </w:rPr>
        <w:t xml:space="preserve">. </w:t>
      </w:r>
      <w:r w:rsidRPr="00F76171">
        <w:rPr>
          <w:rFonts w:asciiTheme="minorHAnsi" w:hAnsiTheme="minorHAnsi" w:cstheme="minorHAnsi"/>
        </w:rPr>
        <w:t>The BVCOG Planner will retain bound copies of the most recent comprehensive needs assessment report, along with the reports for the two preceding comprehensive needs assessments, on a shelf in the BVCOG HIV office.</w:t>
      </w:r>
    </w:p>
    <w:p w14:paraId="57F1055B" w14:textId="77777777" w:rsidR="006A610C" w:rsidRPr="00F76171" w:rsidRDefault="006A610C" w:rsidP="00B91B00">
      <w:pPr>
        <w:pStyle w:val="ListParagraph"/>
        <w:numPr>
          <w:ilvl w:val="1"/>
          <w:numId w:val="53"/>
        </w:numPr>
        <w:autoSpaceDE w:val="0"/>
        <w:autoSpaceDN w:val="0"/>
        <w:spacing w:line="240" w:lineRule="atLeast"/>
        <w:ind w:left="1080"/>
        <w:jc w:val="both"/>
        <w:rPr>
          <w:rFonts w:asciiTheme="minorHAnsi" w:hAnsiTheme="minorHAnsi" w:cstheme="minorHAnsi"/>
        </w:rPr>
      </w:pPr>
      <w:r w:rsidRPr="00F76171">
        <w:rPr>
          <w:rFonts w:asciiTheme="minorHAnsi" w:hAnsiTheme="minorHAnsi" w:cstheme="minorHAnsi"/>
        </w:rPr>
        <w:t>The BVCOG Planner will review the previous comprehensive needs assessment report for successes, limitations, and opportunities for improvement identified, along with emerging needs identified during the interim period, and adjust the needs assessment survey tool accordingly before conducting a new comprehensive needs assessment</w:t>
      </w:r>
    </w:p>
    <w:p w14:paraId="546761C1" w14:textId="6D55E487" w:rsidR="006A610C" w:rsidRPr="00F76171" w:rsidRDefault="006A610C" w:rsidP="00360E55">
      <w:pPr>
        <w:autoSpaceDE w:val="0"/>
        <w:autoSpaceDN w:val="0"/>
        <w:spacing w:line="240" w:lineRule="atLeast"/>
        <w:ind w:left="1080" w:hanging="360"/>
        <w:jc w:val="both"/>
        <w:rPr>
          <w:rFonts w:asciiTheme="minorHAnsi" w:eastAsiaTheme="minorHAnsi" w:hAnsiTheme="minorHAnsi" w:cstheme="minorHAnsi"/>
        </w:rPr>
      </w:pPr>
      <w:r w:rsidRPr="00F76171">
        <w:rPr>
          <w:rFonts w:asciiTheme="minorHAnsi" w:hAnsiTheme="minorHAnsi" w:cstheme="minorHAnsi"/>
        </w:rPr>
        <w:t xml:space="preserve">3.    If time and resources are available, the BVCOG Planner will attempt </w:t>
      </w:r>
      <w:r w:rsidR="008C4619" w:rsidRPr="00F76171">
        <w:rPr>
          <w:rFonts w:asciiTheme="minorHAnsi" w:hAnsiTheme="minorHAnsi" w:cstheme="minorHAnsi"/>
        </w:rPr>
        <w:t>to pretest</w:t>
      </w:r>
      <w:r w:rsidRPr="00F76171">
        <w:rPr>
          <w:rFonts w:asciiTheme="minorHAnsi" w:hAnsiTheme="minorHAnsi" w:cstheme="minorHAnsi"/>
        </w:rPr>
        <w:t xml:space="preserve"> any new needs assessment survey tool with clients or former clients.</w:t>
      </w:r>
    </w:p>
    <w:p w14:paraId="1D1DFFF5" w14:textId="3DCE77EF" w:rsidR="006A610C" w:rsidRPr="00F76171" w:rsidRDefault="006A610C" w:rsidP="00360E55">
      <w:pPr>
        <w:autoSpaceDE w:val="0"/>
        <w:autoSpaceDN w:val="0"/>
        <w:spacing w:line="240" w:lineRule="atLeast"/>
        <w:ind w:left="1080" w:hanging="360"/>
        <w:jc w:val="both"/>
        <w:rPr>
          <w:rFonts w:asciiTheme="minorHAnsi" w:hAnsiTheme="minorHAnsi" w:cstheme="minorHAnsi"/>
        </w:rPr>
      </w:pPr>
      <w:r w:rsidRPr="00F76171">
        <w:rPr>
          <w:rFonts w:asciiTheme="minorHAnsi" w:hAnsiTheme="minorHAnsi" w:cstheme="minorHAnsi"/>
        </w:rPr>
        <w:t>4.    The needs assessment survey tool must be available in both English and Spanish</w:t>
      </w:r>
      <w:r w:rsidR="0074696E" w:rsidRPr="00F76171">
        <w:rPr>
          <w:rFonts w:asciiTheme="minorHAnsi" w:hAnsiTheme="minorHAnsi" w:cstheme="minorHAnsi"/>
        </w:rPr>
        <w:t xml:space="preserve">. </w:t>
      </w:r>
      <w:r w:rsidRPr="00F76171">
        <w:rPr>
          <w:rFonts w:asciiTheme="minorHAnsi" w:hAnsiTheme="minorHAnsi" w:cstheme="minorHAnsi"/>
        </w:rPr>
        <w:t>Spanish surveys will be administered by a researcher who is fluent in both written and verbal Spanish.</w:t>
      </w:r>
    </w:p>
    <w:p w14:paraId="22F1217D" w14:textId="718DED5E" w:rsidR="006A610C" w:rsidRPr="00F76171" w:rsidRDefault="006A610C" w:rsidP="00360E55">
      <w:pPr>
        <w:autoSpaceDE w:val="0"/>
        <w:autoSpaceDN w:val="0"/>
        <w:spacing w:line="240" w:lineRule="atLeast"/>
        <w:ind w:left="1080" w:hanging="360"/>
        <w:jc w:val="both"/>
        <w:rPr>
          <w:rFonts w:asciiTheme="minorHAnsi" w:hAnsiTheme="minorHAnsi" w:cstheme="minorHAnsi"/>
        </w:rPr>
      </w:pPr>
      <w:r w:rsidRPr="00F76171">
        <w:rPr>
          <w:rFonts w:asciiTheme="minorHAnsi" w:hAnsiTheme="minorHAnsi" w:cstheme="minorHAnsi"/>
        </w:rPr>
        <w:t>5.    DSHS must approve all new needs assessment surveys prior to utilization of the tool for the comprehensive needs assessment</w:t>
      </w:r>
      <w:r w:rsidR="0074696E" w:rsidRPr="00F76171">
        <w:rPr>
          <w:rFonts w:asciiTheme="minorHAnsi" w:hAnsiTheme="minorHAnsi" w:cstheme="minorHAnsi"/>
        </w:rPr>
        <w:t xml:space="preserve">. </w:t>
      </w:r>
      <w:r w:rsidRPr="00F76171">
        <w:rPr>
          <w:rFonts w:asciiTheme="minorHAnsi" w:hAnsiTheme="minorHAnsi" w:cstheme="minorHAnsi"/>
        </w:rPr>
        <w:t>The BVCOG Planner will submit the final draft of the tool to BVCOG HIV’s DSHS consultant for review and approval via email.</w:t>
      </w:r>
    </w:p>
    <w:p w14:paraId="179E76D4" w14:textId="5D5FE24B" w:rsidR="006A610C" w:rsidRPr="00F76171" w:rsidRDefault="006A610C" w:rsidP="00360E55">
      <w:pPr>
        <w:autoSpaceDE w:val="0"/>
        <w:autoSpaceDN w:val="0"/>
        <w:spacing w:line="240" w:lineRule="atLeast"/>
        <w:ind w:left="1080" w:hanging="360"/>
        <w:jc w:val="both"/>
        <w:rPr>
          <w:rFonts w:asciiTheme="minorHAnsi" w:hAnsiTheme="minorHAnsi" w:cstheme="minorHAnsi"/>
        </w:rPr>
      </w:pPr>
      <w:r w:rsidRPr="00F76171">
        <w:rPr>
          <w:rFonts w:asciiTheme="minorHAnsi" w:hAnsiTheme="minorHAnsi" w:cstheme="minorHAnsi"/>
        </w:rPr>
        <w:t>6.    BVCOG has historically contracted with the Center for Community Health Development (CCHD) at the Texas A&amp;M Health Science Center School of Rural Public Health (SRPH) to perform data collection for the comprehensive needs assessment.</w:t>
      </w:r>
      <w:r w:rsidRPr="00F76171">
        <w:rPr>
          <w:rFonts w:asciiTheme="minorHAnsi" w:hAnsiTheme="minorHAnsi" w:cstheme="minorHAnsi"/>
          <w:b/>
          <w:bCs/>
        </w:rPr>
        <w:t xml:space="preserve"> </w:t>
      </w:r>
      <w:r w:rsidRPr="00F76171">
        <w:rPr>
          <w:rFonts w:asciiTheme="minorHAnsi" w:hAnsiTheme="minorHAnsi" w:cstheme="minorHAnsi"/>
        </w:rPr>
        <w:t>BVCOG will continue partnering with CCHD to conduct comprehensive needs assessment surveys for as long as is favorable to both BVCOG and CCHD</w:t>
      </w:r>
      <w:r w:rsidR="0074696E" w:rsidRPr="00F76171">
        <w:rPr>
          <w:rFonts w:asciiTheme="minorHAnsi" w:hAnsiTheme="minorHAnsi" w:cstheme="minorHAnsi"/>
        </w:rPr>
        <w:t xml:space="preserve">. </w:t>
      </w:r>
      <w:r w:rsidRPr="00F76171">
        <w:rPr>
          <w:rFonts w:asciiTheme="minorHAnsi" w:hAnsiTheme="minorHAnsi" w:cstheme="minorHAnsi"/>
        </w:rPr>
        <w:t>The BVCOG Planner and Program Manager will approach CCHD to negotiate a contract for the comprehensive needs assessment</w:t>
      </w:r>
      <w:r w:rsidR="0074696E" w:rsidRPr="00F76171">
        <w:rPr>
          <w:rFonts w:asciiTheme="minorHAnsi" w:hAnsiTheme="minorHAnsi" w:cstheme="minorHAnsi"/>
        </w:rPr>
        <w:t xml:space="preserve">. </w:t>
      </w:r>
      <w:r w:rsidRPr="00F76171">
        <w:rPr>
          <w:rFonts w:asciiTheme="minorHAnsi" w:hAnsiTheme="minorHAnsi" w:cstheme="minorHAnsi"/>
        </w:rPr>
        <w:t>This contract will include contract payment terms, expected outputs/produces (raw data, analyzed data, and/or a report), the extent of CCHD’s involvement in the comprehensive needs assessment (data collection, analysis, and report production), and a project timeline.</w:t>
      </w:r>
    </w:p>
    <w:p w14:paraId="35416242" w14:textId="4261FC5E" w:rsidR="006A610C" w:rsidRPr="00F76171" w:rsidRDefault="006A610C" w:rsidP="00360E55">
      <w:pPr>
        <w:autoSpaceDE w:val="0"/>
        <w:autoSpaceDN w:val="0"/>
        <w:spacing w:line="240" w:lineRule="atLeast"/>
        <w:ind w:left="1080" w:hanging="360"/>
        <w:jc w:val="both"/>
        <w:rPr>
          <w:rFonts w:asciiTheme="minorHAnsi" w:hAnsiTheme="minorHAnsi" w:cstheme="minorHAnsi"/>
        </w:rPr>
      </w:pPr>
      <w:r w:rsidRPr="00F76171">
        <w:rPr>
          <w:rFonts w:asciiTheme="minorHAnsi" w:hAnsiTheme="minorHAnsi" w:cstheme="minorHAnsi"/>
        </w:rPr>
        <w:t>7.    Once the survey period has been established, BVCOG will provide each subcontractor with materials to mail to clients as a recruitment packet</w:t>
      </w:r>
      <w:r w:rsidR="0074696E" w:rsidRPr="00F76171">
        <w:rPr>
          <w:rFonts w:asciiTheme="minorHAnsi" w:hAnsiTheme="minorHAnsi" w:cstheme="minorHAnsi"/>
        </w:rPr>
        <w:t xml:space="preserve">. </w:t>
      </w:r>
      <w:r w:rsidRPr="00F76171">
        <w:rPr>
          <w:rFonts w:asciiTheme="minorHAnsi" w:hAnsiTheme="minorHAnsi" w:cstheme="minorHAnsi"/>
        </w:rPr>
        <w:t>These materials will include: A letter template for the agency to adapt, encouraging clients to participate in the survey; a CCHD consent form with contact information; and a self-addressed stamped envelope.</w:t>
      </w:r>
    </w:p>
    <w:p w14:paraId="28633D25" w14:textId="6ABE899E" w:rsidR="006A610C" w:rsidRPr="00F76171" w:rsidRDefault="006A610C" w:rsidP="00360E55">
      <w:pPr>
        <w:autoSpaceDE w:val="0"/>
        <w:autoSpaceDN w:val="0"/>
        <w:spacing w:line="240" w:lineRule="atLeast"/>
        <w:ind w:left="1080" w:hanging="360"/>
        <w:jc w:val="both"/>
        <w:rPr>
          <w:rFonts w:asciiTheme="minorHAnsi" w:hAnsiTheme="minorHAnsi" w:cstheme="minorHAnsi"/>
        </w:rPr>
      </w:pPr>
      <w:r w:rsidRPr="00F76171">
        <w:rPr>
          <w:rFonts w:asciiTheme="minorHAnsi" w:hAnsiTheme="minorHAnsi" w:cstheme="minorHAnsi"/>
        </w:rPr>
        <w:t>8.    Subcontractors will mail recruitment packets to all active clients who have received at least one service within the past 18 months, consented to be contacted via mail by their service provider, and are at least 18 years old, as identified in  the uniform reporting system</w:t>
      </w:r>
      <w:r w:rsidR="0074696E" w:rsidRPr="00F76171">
        <w:rPr>
          <w:rFonts w:asciiTheme="minorHAnsi" w:hAnsiTheme="minorHAnsi" w:cstheme="minorHAnsi"/>
        </w:rPr>
        <w:t xml:space="preserve">. </w:t>
      </w:r>
      <w:r w:rsidRPr="00F76171">
        <w:rPr>
          <w:rFonts w:asciiTheme="minorHAnsi" w:hAnsiTheme="minorHAnsi" w:cstheme="minorHAnsi"/>
        </w:rPr>
        <w:t xml:space="preserve">Subcontractors will mail reminder letters to these clients at both two weeks and four weeks following the initial mailing. </w:t>
      </w:r>
    </w:p>
    <w:p w14:paraId="022D6CA4" w14:textId="77777777" w:rsidR="006A610C" w:rsidRPr="00F76171" w:rsidRDefault="006A610C" w:rsidP="00360E55">
      <w:pPr>
        <w:autoSpaceDE w:val="0"/>
        <w:autoSpaceDN w:val="0"/>
        <w:spacing w:line="240" w:lineRule="atLeast"/>
        <w:ind w:left="1080" w:hanging="360"/>
        <w:jc w:val="both"/>
        <w:rPr>
          <w:rFonts w:asciiTheme="minorHAnsi" w:hAnsiTheme="minorHAnsi" w:cstheme="minorHAnsi"/>
          <w:b/>
          <w:bCs/>
        </w:rPr>
      </w:pPr>
      <w:r w:rsidRPr="00F76171">
        <w:rPr>
          <w:rFonts w:asciiTheme="minorHAnsi" w:hAnsiTheme="minorHAnsi" w:cstheme="minorHAnsi"/>
        </w:rPr>
        <w:t xml:space="preserve">9.    Clients who return the CCHD consent form will be contacted by CCHD to schedule a phone survey. </w:t>
      </w:r>
    </w:p>
    <w:p w14:paraId="23AD8BE6" w14:textId="19901EE1" w:rsidR="006A610C" w:rsidRPr="00F76171" w:rsidRDefault="006A610C" w:rsidP="00360E55">
      <w:pPr>
        <w:autoSpaceDE w:val="0"/>
        <w:autoSpaceDN w:val="0"/>
        <w:spacing w:line="240" w:lineRule="atLeast"/>
        <w:ind w:left="1080" w:hanging="360"/>
        <w:jc w:val="both"/>
        <w:rPr>
          <w:rFonts w:asciiTheme="minorHAnsi" w:hAnsiTheme="minorHAnsi" w:cstheme="minorHAnsi"/>
        </w:rPr>
      </w:pPr>
      <w:r w:rsidRPr="00F76171">
        <w:rPr>
          <w:rFonts w:asciiTheme="minorHAnsi" w:hAnsiTheme="minorHAnsi" w:cstheme="minorHAnsi"/>
        </w:rPr>
        <w:lastRenderedPageBreak/>
        <w:t>10.  Special activities will also be undertaken to recruit individuals who have ever been out of care, may currently be out of care, or represent special populations such as young men who have sex with men (MSM), women of color, recently released from incarceration, and intravenous drug users</w:t>
      </w:r>
      <w:r w:rsidR="0074696E" w:rsidRPr="00F76171">
        <w:rPr>
          <w:rFonts w:asciiTheme="minorHAnsi" w:hAnsiTheme="minorHAnsi" w:cstheme="minorHAnsi"/>
        </w:rPr>
        <w:t xml:space="preserve">. </w:t>
      </w:r>
      <w:r w:rsidRPr="00F76171">
        <w:rPr>
          <w:rFonts w:asciiTheme="minorHAnsi" w:hAnsiTheme="minorHAnsi" w:cstheme="minorHAnsi"/>
        </w:rPr>
        <w:t>The BVCOG Planner will directly contact community gatekeepers in each HSDA to recruit such individuals.</w:t>
      </w:r>
    </w:p>
    <w:p w14:paraId="53DCB280" w14:textId="77777777" w:rsidR="006A610C" w:rsidRPr="00F76171" w:rsidRDefault="006A610C" w:rsidP="006A610C">
      <w:pPr>
        <w:autoSpaceDE w:val="0"/>
        <w:autoSpaceDN w:val="0"/>
        <w:spacing w:line="240" w:lineRule="atLeast"/>
        <w:ind w:left="1440" w:hanging="360"/>
        <w:jc w:val="both"/>
        <w:rPr>
          <w:rFonts w:asciiTheme="minorHAnsi" w:hAnsiTheme="minorHAnsi" w:cstheme="minorHAnsi"/>
        </w:rPr>
      </w:pPr>
    </w:p>
    <w:p w14:paraId="54B8AEF7" w14:textId="77777777" w:rsidR="006A610C" w:rsidRPr="00F76171" w:rsidRDefault="006A610C" w:rsidP="006A610C">
      <w:pPr>
        <w:autoSpaceDE w:val="0"/>
        <w:autoSpaceDN w:val="0"/>
        <w:spacing w:line="240" w:lineRule="atLeast"/>
        <w:jc w:val="both"/>
        <w:rPr>
          <w:rFonts w:asciiTheme="minorHAnsi" w:hAnsiTheme="minorHAnsi" w:cstheme="minorHAnsi"/>
        </w:rPr>
      </w:pPr>
      <w:r w:rsidRPr="00F76171">
        <w:rPr>
          <w:rFonts w:asciiTheme="minorHAnsi" w:hAnsiTheme="minorHAnsi" w:cstheme="minorHAnsi"/>
        </w:rPr>
        <w:t>       B. Interim Needs Assessments</w:t>
      </w:r>
    </w:p>
    <w:p w14:paraId="4C1D2B19" w14:textId="77777777" w:rsidR="006A610C" w:rsidRPr="00F76171" w:rsidRDefault="006A610C" w:rsidP="006A610C">
      <w:pPr>
        <w:pStyle w:val="ListParagraph"/>
        <w:autoSpaceDE w:val="0"/>
        <w:autoSpaceDN w:val="0"/>
        <w:spacing w:line="240" w:lineRule="atLeast"/>
        <w:jc w:val="both"/>
        <w:rPr>
          <w:rFonts w:asciiTheme="minorHAnsi" w:hAnsiTheme="minorHAnsi" w:cstheme="minorHAnsi"/>
        </w:rPr>
      </w:pPr>
    </w:p>
    <w:p w14:paraId="160B311B" w14:textId="6DE4746A" w:rsidR="006A610C" w:rsidRPr="00F76171" w:rsidRDefault="006A610C" w:rsidP="00B91B00">
      <w:pPr>
        <w:pStyle w:val="ListParagraph"/>
        <w:numPr>
          <w:ilvl w:val="1"/>
          <w:numId w:val="100"/>
        </w:numPr>
        <w:autoSpaceDE w:val="0"/>
        <w:autoSpaceDN w:val="0"/>
        <w:spacing w:line="240" w:lineRule="atLeast"/>
        <w:jc w:val="both"/>
        <w:rPr>
          <w:rFonts w:asciiTheme="minorHAnsi" w:hAnsiTheme="minorHAnsi" w:cstheme="minorHAnsi"/>
        </w:rPr>
      </w:pPr>
      <w:r w:rsidRPr="00F76171">
        <w:rPr>
          <w:rFonts w:asciiTheme="minorHAnsi" w:hAnsiTheme="minorHAnsi" w:cstheme="minorHAnsi"/>
        </w:rPr>
        <w:t>Each interim needs assessment will inform and guide planning activities (including but not limited to comprehensive plan development and implementation, allocations and priorities, and community input) as needed, and will shape the following comprehensive needs assessment as applicable.</w:t>
      </w:r>
    </w:p>
    <w:p w14:paraId="4667962D" w14:textId="5CBF7AA7" w:rsidR="006A610C" w:rsidRPr="00F76171" w:rsidRDefault="006A610C" w:rsidP="00360E55">
      <w:pPr>
        <w:autoSpaceDE w:val="0"/>
        <w:autoSpaceDN w:val="0"/>
        <w:spacing w:line="240" w:lineRule="atLeast"/>
        <w:ind w:left="1080"/>
        <w:jc w:val="both"/>
        <w:rPr>
          <w:rFonts w:asciiTheme="minorHAnsi" w:hAnsiTheme="minorHAnsi" w:cstheme="minorHAnsi"/>
        </w:rPr>
      </w:pPr>
      <w:r w:rsidRPr="00F76171">
        <w:rPr>
          <w:rFonts w:asciiTheme="minorHAnsi" w:hAnsiTheme="minorHAnsi" w:cstheme="minorHAnsi"/>
        </w:rPr>
        <w:t xml:space="preserve">2. Interim needs assessments become necessary when emerging needs, quality </w:t>
      </w:r>
      <w:r w:rsidR="00360E55">
        <w:rPr>
          <w:rFonts w:asciiTheme="minorHAnsi" w:hAnsiTheme="minorHAnsi" w:cstheme="minorHAnsi"/>
        </w:rPr>
        <w:t xml:space="preserve">     </w:t>
      </w:r>
      <w:r w:rsidRPr="00F76171">
        <w:rPr>
          <w:rFonts w:asciiTheme="minorHAnsi" w:hAnsiTheme="minorHAnsi" w:cstheme="minorHAnsi"/>
        </w:rPr>
        <w:t>management issues, barriers identified in the comprehensive needs assessment, or issues otherwise not addressed in the comprehensive needs assessment require follow up.</w:t>
      </w:r>
    </w:p>
    <w:p w14:paraId="0EF90D20" w14:textId="4A3C8EE2" w:rsidR="006A610C" w:rsidRPr="00F76171" w:rsidRDefault="006A610C" w:rsidP="00360E55">
      <w:pPr>
        <w:autoSpaceDE w:val="0"/>
        <w:autoSpaceDN w:val="0"/>
        <w:spacing w:line="240" w:lineRule="atLeast"/>
        <w:ind w:left="1080"/>
        <w:jc w:val="both"/>
        <w:rPr>
          <w:rFonts w:asciiTheme="minorHAnsi" w:hAnsiTheme="minorHAnsi" w:cstheme="minorHAnsi"/>
        </w:rPr>
      </w:pPr>
      <w:r w:rsidRPr="00F76171">
        <w:rPr>
          <w:rFonts w:asciiTheme="minorHAnsi" w:hAnsiTheme="minorHAnsi" w:cstheme="minorHAnsi"/>
        </w:rPr>
        <w:t xml:space="preserve">3. The BVCOG Planner will design, </w:t>
      </w:r>
      <w:r w:rsidR="0074696E" w:rsidRPr="00F76171">
        <w:rPr>
          <w:rFonts w:asciiTheme="minorHAnsi" w:hAnsiTheme="minorHAnsi" w:cstheme="minorHAnsi"/>
        </w:rPr>
        <w:t>conduct,</w:t>
      </w:r>
      <w:r w:rsidRPr="00F76171">
        <w:rPr>
          <w:rFonts w:asciiTheme="minorHAnsi" w:hAnsiTheme="minorHAnsi" w:cstheme="minorHAnsi"/>
        </w:rPr>
        <w:t xml:space="preserve"> and analyze data from interim needs assessments.</w:t>
      </w:r>
    </w:p>
    <w:p w14:paraId="037930C3" w14:textId="5ACEC70F" w:rsidR="006A610C" w:rsidRPr="00F76171" w:rsidRDefault="006A610C" w:rsidP="00360E55">
      <w:pPr>
        <w:autoSpaceDE w:val="0"/>
        <w:autoSpaceDN w:val="0"/>
        <w:spacing w:line="240" w:lineRule="atLeast"/>
        <w:ind w:left="1080"/>
        <w:jc w:val="both"/>
        <w:rPr>
          <w:rFonts w:asciiTheme="minorHAnsi" w:hAnsiTheme="minorHAnsi" w:cstheme="minorHAnsi"/>
        </w:rPr>
      </w:pPr>
      <w:r w:rsidRPr="00F76171">
        <w:rPr>
          <w:rFonts w:asciiTheme="minorHAnsi" w:hAnsiTheme="minorHAnsi" w:cstheme="minorHAnsi"/>
        </w:rPr>
        <w:t>4. DSHS must approve all needs assessment tools utilized during interim needs assessment data collection</w:t>
      </w:r>
      <w:r w:rsidR="0074696E" w:rsidRPr="00F76171">
        <w:rPr>
          <w:rFonts w:asciiTheme="minorHAnsi" w:hAnsiTheme="minorHAnsi" w:cstheme="minorHAnsi"/>
        </w:rPr>
        <w:t xml:space="preserve">. </w:t>
      </w:r>
      <w:r w:rsidRPr="00F76171">
        <w:rPr>
          <w:rFonts w:asciiTheme="minorHAnsi" w:hAnsiTheme="minorHAnsi" w:cstheme="minorHAnsi"/>
        </w:rPr>
        <w:t>Data collection methods for interim needs assessments include, but are not limited to:</w:t>
      </w:r>
    </w:p>
    <w:p w14:paraId="5B505BCA" w14:textId="77777777" w:rsidR="006A610C" w:rsidRPr="00F76171" w:rsidRDefault="006A610C" w:rsidP="00B91B00">
      <w:pPr>
        <w:pStyle w:val="ListParagraph"/>
        <w:numPr>
          <w:ilvl w:val="2"/>
          <w:numId w:val="53"/>
        </w:numPr>
        <w:autoSpaceDE w:val="0"/>
        <w:autoSpaceDN w:val="0"/>
        <w:spacing w:line="240" w:lineRule="atLeast"/>
        <w:jc w:val="both"/>
        <w:rPr>
          <w:rFonts w:asciiTheme="minorHAnsi" w:eastAsiaTheme="minorHAnsi" w:hAnsiTheme="minorHAnsi" w:cstheme="minorHAnsi"/>
        </w:rPr>
      </w:pPr>
      <w:r w:rsidRPr="00F76171">
        <w:rPr>
          <w:rFonts w:asciiTheme="minorHAnsi" w:hAnsiTheme="minorHAnsi" w:cstheme="minorHAnsi"/>
        </w:rPr>
        <w:t>Surveys and questionnaires (self-administered, phone, or personal/in person)</w:t>
      </w:r>
    </w:p>
    <w:p w14:paraId="34DE4201" w14:textId="77777777" w:rsidR="006A610C" w:rsidRPr="00F76171" w:rsidRDefault="006A610C" w:rsidP="00B91B00">
      <w:pPr>
        <w:pStyle w:val="ListParagraph"/>
        <w:numPr>
          <w:ilvl w:val="2"/>
          <w:numId w:val="53"/>
        </w:numPr>
        <w:autoSpaceDE w:val="0"/>
        <w:autoSpaceDN w:val="0"/>
        <w:spacing w:line="240" w:lineRule="atLeast"/>
        <w:jc w:val="both"/>
        <w:rPr>
          <w:rFonts w:asciiTheme="minorHAnsi" w:hAnsiTheme="minorHAnsi" w:cstheme="minorHAnsi"/>
        </w:rPr>
      </w:pPr>
      <w:r w:rsidRPr="00F76171">
        <w:rPr>
          <w:rFonts w:asciiTheme="minorHAnsi" w:hAnsiTheme="minorHAnsi" w:cstheme="minorHAnsi"/>
        </w:rPr>
        <w:t>Interviews (group or individual) with clients, stakeholders, or agency staff</w:t>
      </w:r>
    </w:p>
    <w:p w14:paraId="4D96F03D" w14:textId="77777777" w:rsidR="006A610C" w:rsidRPr="00F76171" w:rsidRDefault="006A610C" w:rsidP="00B91B00">
      <w:pPr>
        <w:pStyle w:val="ListParagraph"/>
        <w:numPr>
          <w:ilvl w:val="2"/>
          <w:numId w:val="53"/>
        </w:numPr>
        <w:autoSpaceDE w:val="0"/>
        <w:autoSpaceDN w:val="0"/>
        <w:spacing w:line="240" w:lineRule="atLeast"/>
        <w:jc w:val="both"/>
        <w:rPr>
          <w:rFonts w:asciiTheme="minorHAnsi" w:hAnsiTheme="minorHAnsi" w:cstheme="minorHAnsi"/>
        </w:rPr>
      </w:pPr>
      <w:r w:rsidRPr="00F76171">
        <w:rPr>
          <w:rFonts w:asciiTheme="minorHAnsi" w:hAnsiTheme="minorHAnsi" w:cstheme="minorHAnsi"/>
        </w:rPr>
        <w:t>Focus groups</w:t>
      </w:r>
    </w:p>
    <w:p w14:paraId="328B1FC4" w14:textId="5B401FEF" w:rsidR="006A610C" w:rsidRPr="00F76171" w:rsidRDefault="006A610C" w:rsidP="00B91B00">
      <w:pPr>
        <w:pStyle w:val="ListParagraph"/>
        <w:numPr>
          <w:ilvl w:val="2"/>
          <w:numId w:val="53"/>
        </w:numPr>
        <w:autoSpaceDE w:val="0"/>
        <w:autoSpaceDN w:val="0"/>
        <w:spacing w:line="240" w:lineRule="atLeast"/>
        <w:jc w:val="both"/>
        <w:rPr>
          <w:rFonts w:asciiTheme="minorHAnsi" w:hAnsiTheme="minorHAnsi" w:cstheme="minorHAnsi"/>
        </w:rPr>
      </w:pPr>
      <w:r w:rsidRPr="00F76171">
        <w:rPr>
          <w:rFonts w:asciiTheme="minorHAnsi" w:hAnsiTheme="minorHAnsi" w:cstheme="minorHAnsi"/>
        </w:rPr>
        <w:t>Direct observation</w:t>
      </w:r>
    </w:p>
    <w:p w14:paraId="4616063D" w14:textId="2472F42F" w:rsidR="006A610C" w:rsidRPr="00F76171" w:rsidRDefault="006A610C" w:rsidP="00B91B00">
      <w:pPr>
        <w:pStyle w:val="ListParagraph"/>
        <w:numPr>
          <w:ilvl w:val="2"/>
          <w:numId w:val="53"/>
        </w:numPr>
        <w:autoSpaceDE w:val="0"/>
        <w:autoSpaceDN w:val="0"/>
        <w:spacing w:line="240" w:lineRule="atLeast"/>
        <w:jc w:val="both"/>
        <w:rPr>
          <w:rFonts w:asciiTheme="minorHAnsi" w:hAnsiTheme="minorHAnsi" w:cstheme="minorHAnsi"/>
        </w:rPr>
      </w:pPr>
      <w:r w:rsidRPr="00F76171">
        <w:rPr>
          <w:rFonts w:asciiTheme="minorHAnsi" w:hAnsiTheme="minorHAnsi" w:cstheme="minorHAnsi"/>
        </w:rPr>
        <w:t>Community Input meetings with clients</w:t>
      </w:r>
    </w:p>
    <w:p w14:paraId="690E7CB3" w14:textId="440D457B" w:rsidR="006A610C" w:rsidRPr="00F76171" w:rsidRDefault="006A610C" w:rsidP="00B91B00">
      <w:pPr>
        <w:pStyle w:val="ListParagraph"/>
        <w:numPr>
          <w:ilvl w:val="2"/>
          <w:numId w:val="53"/>
        </w:numPr>
        <w:autoSpaceDE w:val="0"/>
        <w:autoSpaceDN w:val="0"/>
        <w:spacing w:line="240" w:lineRule="atLeast"/>
        <w:jc w:val="both"/>
        <w:rPr>
          <w:rFonts w:asciiTheme="minorHAnsi" w:hAnsiTheme="minorHAnsi" w:cstheme="minorHAnsi"/>
        </w:rPr>
      </w:pPr>
      <w:r w:rsidRPr="00F76171">
        <w:rPr>
          <w:rFonts w:asciiTheme="minorHAnsi" w:hAnsiTheme="minorHAnsi" w:cstheme="minorHAnsi"/>
        </w:rPr>
        <w:t>Expenditure Reviews</w:t>
      </w:r>
    </w:p>
    <w:p w14:paraId="1E4E603F" w14:textId="16AF511D" w:rsidR="006A610C" w:rsidRPr="00F76171" w:rsidRDefault="006A610C" w:rsidP="00360E55">
      <w:pPr>
        <w:pStyle w:val="ListParagraph"/>
        <w:autoSpaceDE w:val="0"/>
        <w:autoSpaceDN w:val="0"/>
        <w:spacing w:line="240" w:lineRule="atLeast"/>
        <w:ind w:left="1440"/>
        <w:jc w:val="both"/>
        <w:rPr>
          <w:rFonts w:asciiTheme="minorHAnsi" w:hAnsiTheme="minorHAnsi" w:cstheme="minorHAnsi"/>
        </w:rPr>
      </w:pPr>
      <w:r w:rsidRPr="00F76171">
        <w:rPr>
          <w:rFonts w:asciiTheme="minorHAnsi" w:hAnsiTheme="minorHAnsi" w:cstheme="minorHAnsi"/>
        </w:rPr>
        <w:t>5.The BVCOG Planner will determine appropriate recruitment methods depending on the need being investigated and the time, staff, and funding available to conduct the interim needs assessment.</w:t>
      </w:r>
    </w:p>
    <w:bookmarkEnd w:id="125"/>
    <w:p w14:paraId="3FCF13A6" w14:textId="77777777" w:rsidR="006A610C" w:rsidRPr="00F76171" w:rsidRDefault="006A610C" w:rsidP="00360E55">
      <w:pPr>
        <w:ind w:left="1080"/>
        <w:rPr>
          <w:rFonts w:asciiTheme="minorHAnsi" w:eastAsiaTheme="minorHAnsi" w:hAnsiTheme="minorHAnsi" w:cstheme="minorHAnsi"/>
        </w:rPr>
      </w:pPr>
    </w:p>
    <w:p w14:paraId="06319B14" w14:textId="77777777" w:rsidR="006A610C" w:rsidRPr="00F76171" w:rsidRDefault="006A610C" w:rsidP="006A610C">
      <w:pPr>
        <w:rPr>
          <w:rFonts w:asciiTheme="minorHAnsi" w:hAnsiTheme="minorHAnsi" w:cstheme="minorHAnsi"/>
        </w:rPr>
      </w:pPr>
    </w:p>
    <w:p w14:paraId="65635802" w14:textId="77777777" w:rsidR="0004772E" w:rsidRPr="00F76171" w:rsidRDefault="0004772E" w:rsidP="0004772E">
      <w:pPr>
        <w:rPr>
          <w:rFonts w:asciiTheme="minorHAnsi" w:hAnsiTheme="minorHAnsi" w:cstheme="minorHAnsi"/>
        </w:rPr>
      </w:pPr>
    </w:p>
    <w:p w14:paraId="3D7EF6F0" w14:textId="64B3E90D" w:rsidR="00D34D1C" w:rsidRPr="00360E55" w:rsidRDefault="00D34D1C" w:rsidP="00D34D1C">
      <w:pPr>
        <w:keepNext/>
        <w:spacing w:after="60"/>
        <w:jc w:val="center"/>
        <w:rPr>
          <w:rFonts w:asciiTheme="minorHAnsi" w:hAnsiTheme="minorHAnsi" w:cstheme="minorHAnsi"/>
          <w:sz w:val="28"/>
          <w:szCs w:val="28"/>
        </w:rPr>
      </w:pPr>
      <w:bookmarkStart w:id="126" w:name="_Toc502752722"/>
      <w:bookmarkStart w:id="127" w:name="_Toc504392957"/>
      <w:bookmarkEnd w:id="83"/>
      <w:r w:rsidRPr="00360E55">
        <w:rPr>
          <w:rFonts w:asciiTheme="minorHAnsi" w:hAnsiTheme="minorHAnsi" w:cstheme="minorHAnsi"/>
          <w:sz w:val="28"/>
          <w:szCs w:val="28"/>
        </w:rPr>
        <w:t>Section 5: Data Management Policies</w:t>
      </w:r>
      <w:bookmarkEnd w:id="126"/>
      <w:bookmarkEnd w:id="127"/>
      <w:r w:rsidRPr="00360E55">
        <w:rPr>
          <w:rFonts w:asciiTheme="minorHAnsi" w:hAnsiTheme="minorHAnsi" w:cstheme="minorHAnsi"/>
          <w:sz w:val="28"/>
          <w:szCs w:val="28"/>
        </w:rPr>
        <w:t xml:space="preserve"> </w:t>
      </w:r>
    </w:p>
    <w:p w14:paraId="4AD42AE8" w14:textId="1BA633B3" w:rsidR="00D34D1C" w:rsidRPr="00F76171" w:rsidRDefault="00D34D1C" w:rsidP="00D34D1C">
      <w:pPr>
        <w:keepNext/>
        <w:spacing w:before="240"/>
        <w:jc w:val="center"/>
        <w:rPr>
          <w:rFonts w:asciiTheme="minorHAnsi" w:hAnsiTheme="minorHAnsi" w:cstheme="minorHAnsi"/>
          <w:b/>
          <w:bCs/>
        </w:rPr>
      </w:pPr>
      <w:bookmarkStart w:id="128" w:name="_Toc502752723"/>
      <w:bookmarkStart w:id="129" w:name="_Toc504392958"/>
      <w:r w:rsidRPr="00F76171">
        <w:rPr>
          <w:rFonts w:asciiTheme="minorHAnsi" w:hAnsiTheme="minorHAnsi" w:cstheme="minorHAnsi"/>
          <w:b/>
          <w:bCs/>
        </w:rPr>
        <w:t>§5.1: ROLES AND RESPONSIBILITES</w:t>
      </w:r>
      <w:bookmarkEnd w:id="128"/>
      <w:bookmarkEnd w:id="129"/>
    </w:p>
    <w:p w14:paraId="487ED854" w14:textId="77777777" w:rsidR="00D34D1C" w:rsidRPr="00F76171" w:rsidRDefault="00D34D1C" w:rsidP="00D34D1C">
      <w:pPr>
        <w:jc w:val="center"/>
        <w:rPr>
          <w:rFonts w:asciiTheme="minorHAnsi" w:hAnsiTheme="minorHAnsi" w:cstheme="minorHAnsi"/>
          <w:b/>
          <w:bCs/>
        </w:rPr>
      </w:pPr>
    </w:p>
    <w:p w14:paraId="453DE462" w14:textId="77777777" w:rsidR="00D34D1C" w:rsidRPr="00F76171" w:rsidRDefault="00D34D1C" w:rsidP="00D34D1C">
      <w:pPr>
        <w:autoSpaceDE w:val="0"/>
        <w:autoSpaceDN w:val="0"/>
        <w:rPr>
          <w:rFonts w:asciiTheme="minorHAnsi" w:hAnsiTheme="minorHAnsi" w:cstheme="minorHAnsi"/>
          <w:smallCaps/>
        </w:rPr>
      </w:pPr>
      <w:r w:rsidRPr="00F76171">
        <w:rPr>
          <w:rFonts w:asciiTheme="minorHAnsi" w:hAnsiTheme="minorHAnsi" w:cstheme="minorHAnsi"/>
          <w:smallCaps/>
          <w:u w:val="single"/>
        </w:rPr>
        <w:t>Policy:</w:t>
      </w:r>
    </w:p>
    <w:p w14:paraId="726F6395" w14:textId="77777777" w:rsidR="00D34D1C" w:rsidRPr="00F76171" w:rsidRDefault="00D34D1C" w:rsidP="00D34D1C">
      <w:pPr>
        <w:rPr>
          <w:rFonts w:asciiTheme="minorHAnsi" w:hAnsiTheme="minorHAnsi" w:cstheme="minorHAnsi"/>
        </w:rPr>
      </w:pPr>
    </w:p>
    <w:p w14:paraId="364C3F1E" w14:textId="77777777" w:rsidR="00D34D1C" w:rsidRPr="00F76171" w:rsidRDefault="00D34D1C" w:rsidP="00D34D1C">
      <w:pPr>
        <w:rPr>
          <w:rFonts w:asciiTheme="minorHAnsi" w:hAnsiTheme="minorHAnsi" w:cstheme="minorHAnsi"/>
        </w:rPr>
      </w:pPr>
      <w:r w:rsidRPr="00F76171">
        <w:rPr>
          <w:rFonts w:asciiTheme="minorHAnsi" w:hAnsiTheme="minorHAnsi" w:cstheme="minorHAnsi"/>
        </w:rPr>
        <w:t>There are two key components involved in grant contract compliance and reporting: Client Level Services given and Client Level Data Collection for reporting to the funders. The two elements do not operate separately but work as a complimentary team to ensure:</w:t>
      </w:r>
    </w:p>
    <w:p w14:paraId="261E42A2" w14:textId="77777777" w:rsidR="00D34D1C" w:rsidRPr="00F76171" w:rsidRDefault="00D34D1C" w:rsidP="00D34D1C">
      <w:pPr>
        <w:rPr>
          <w:rFonts w:asciiTheme="minorHAnsi" w:hAnsiTheme="minorHAnsi" w:cstheme="minorHAnsi"/>
        </w:rPr>
      </w:pPr>
    </w:p>
    <w:p w14:paraId="71EF076E" w14:textId="77777777" w:rsidR="00D34D1C" w:rsidRPr="00F76171" w:rsidRDefault="00D34D1C" w:rsidP="00B91B00">
      <w:pPr>
        <w:numPr>
          <w:ilvl w:val="0"/>
          <w:numId w:val="63"/>
        </w:numPr>
        <w:ind w:left="720"/>
        <w:contextualSpacing/>
        <w:rPr>
          <w:rFonts w:asciiTheme="minorHAnsi" w:hAnsiTheme="minorHAnsi" w:cstheme="minorHAnsi"/>
        </w:rPr>
      </w:pPr>
      <w:r w:rsidRPr="00F76171">
        <w:rPr>
          <w:rFonts w:asciiTheme="minorHAnsi" w:hAnsiTheme="minorHAnsi" w:cstheme="minorHAnsi"/>
        </w:rPr>
        <w:t>The client remains at the center of all we do; and,</w:t>
      </w:r>
    </w:p>
    <w:p w14:paraId="79FD0B35" w14:textId="77777777" w:rsidR="00D34D1C" w:rsidRPr="00F76171" w:rsidRDefault="00D34D1C" w:rsidP="00B91B00">
      <w:pPr>
        <w:numPr>
          <w:ilvl w:val="0"/>
          <w:numId w:val="63"/>
        </w:numPr>
        <w:ind w:left="720"/>
        <w:contextualSpacing/>
        <w:rPr>
          <w:rFonts w:asciiTheme="minorHAnsi" w:hAnsiTheme="minorHAnsi" w:cstheme="minorHAnsi"/>
        </w:rPr>
      </w:pPr>
      <w:r w:rsidRPr="00F76171">
        <w:rPr>
          <w:rFonts w:asciiTheme="minorHAnsi" w:hAnsiTheme="minorHAnsi" w:cstheme="minorHAnsi"/>
        </w:rPr>
        <w:t>Continued support remains in place.</w:t>
      </w:r>
    </w:p>
    <w:p w14:paraId="7BA3E105" w14:textId="77777777" w:rsidR="00D34D1C" w:rsidRPr="00F76171" w:rsidRDefault="00D34D1C" w:rsidP="00D34D1C">
      <w:pPr>
        <w:ind w:left="720"/>
        <w:rPr>
          <w:rFonts w:asciiTheme="minorHAnsi" w:hAnsiTheme="minorHAnsi" w:cstheme="minorHAnsi"/>
        </w:rPr>
      </w:pPr>
    </w:p>
    <w:p w14:paraId="58FC64E4" w14:textId="77777777" w:rsidR="00D34D1C" w:rsidRPr="00F76171" w:rsidRDefault="00D34D1C" w:rsidP="00D34D1C">
      <w:pPr>
        <w:rPr>
          <w:rFonts w:asciiTheme="minorHAnsi" w:hAnsiTheme="minorHAnsi" w:cstheme="minorHAnsi"/>
        </w:rPr>
      </w:pPr>
      <w:r w:rsidRPr="00F76171">
        <w:rPr>
          <w:rFonts w:asciiTheme="minorHAnsi" w:hAnsiTheme="minorHAnsi" w:cstheme="minorHAnsi"/>
        </w:rPr>
        <w:t>Within data management, there are two critical data managers – one at the Administrative Agency level and the other at the subcontractor level. The two must work in tandem to support not only the client but also the subcontractor and its HIV/AIDS program(s).</w:t>
      </w:r>
    </w:p>
    <w:p w14:paraId="65B76434" w14:textId="77777777" w:rsidR="00D34D1C" w:rsidRPr="00F76171" w:rsidRDefault="00D34D1C" w:rsidP="00D34D1C">
      <w:pPr>
        <w:autoSpaceDE w:val="0"/>
        <w:autoSpaceDN w:val="0"/>
        <w:rPr>
          <w:rFonts w:asciiTheme="minorHAnsi" w:hAnsiTheme="minorHAnsi" w:cstheme="minorHAnsi"/>
          <w:smallCaps/>
        </w:rPr>
      </w:pPr>
      <w:r w:rsidRPr="00F76171">
        <w:rPr>
          <w:rFonts w:asciiTheme="minorHAnsi" w:hAnsiTheme="minorHAnsi" w:cstheme="minorHAnsi"/>
        </w:rPr>
        <w:br/>
      </w:r>
      <w:r w:rsidRPr="00F76171">
        <w:rPr>
          <w:rFonts w:asciiTheme="minorHAnsi" w:hAnsiTheme="minorHAnsi" w:cstheme="minorHAnsi"/>
          <w:smallCaps/>
          <w:u w:val="single"/>
        </w:rPr>
        <w:t>Procedure:</w:t>
      </w:r>
    </w:p>
    <w:p w14:paraId="478C15E0" w14:textId="77777777" w:rsidR="00D34D1C" w:rsidRPr="00F76171" w:rsidRDefault="00D34D1C" w:rsidP="00D34D1C">
      <w:pPr>
        <w:rPr>
          <w:rFonts w:asciiTheme="minorHAnsi" w:hAnsiTheme="minorHAnsi" w:cstheme="minorHAnsi"/>
          <w:u w:val="single"/>
        </w:rPr>
      </w:pPr>
    </w:p>
    <w:p w14:paraId="64301D4C" w14:textId="77777777" w:rsidR="00D34D1C" w:rsidRPr="00F76171" w:rsidRDefault="00D34D1C" w:rsidP="00D34D1C">
      <w:pPr>
        <w:rPr>
          <w:rFonts w:asciiTheme="minorHAnsi" w:hAnsiTheme="minorHAnsi" w:cstheme="minorHAnsi"/>
          <w:b/>
          <w:bCs/>
        </w:rPr>
      </w:pPr>
      <w:r w:rsidRPr="00F76171">
        <w:rPr>
          <w:rFonts w:asciiTheme="minorHAnsi" w:hAnsiTheme="minorHAnsi" w:cstheme="minorHAnsi"/>
          <w:b/>
          <w:bCs/>
        </w:rPr>
        <w:t xml:space="preserve">I. </w:t>
      </w:r>
      <w:r w:rsidRPr="00F76171">
        <w:rPr>
          <w:rFonts w:asciiTheme="minorHAnsi" w:hAnsiTheme="minorHAnsi" w:cstheme="minorHAnsi"/>
          <w:b/>
          <w:bCs/>
          <w:u w:val="single"/>
        </w:rPr>
        <w:t>Roles &amp; Responsibilities</w:t>
      </w:r>
    </w:p>
    <w:p w14:paraId="24E0CE2B" w14:textId="77777777" w:rsidR="00D34D1C" w:rsidRPr="00F76171" w:rsidRDefault="00D34D1C" w:rsidP="00D34D1C">
      <w:pPr>
        <w:rPr>
          <w:rFonts w:asciiTheme="minorHAnsi" w:hAnsiTheme="minorHAnsi" w:cstheme="minorHAnsi"/>
        </w:rPr>
      </w:pPr>
    </w:p>
    <w:p w14:paraId="5F520E21" w14:textId="77777777" w:rsidR="00D34D1C" w:rsidRPr="00F76171" w:rsidRDefault="00D34D1C" w:rsidP="00D34D1C">
      <w:pPr>
        <w:rPr>
          <w:rFonts w:asciiTheme="minorHAnsi" w:hAnsiTheme="minorHAnsi" w:cstheme="minorHAnsi"/>
        </w:rPr>
      </w:pPr>
      <w:r w:rsidRPr="00F76171">
        <w:rPr>
          <w:rFonts w:asciiTheme="minorHAnsi" w:hAnsiTheme="minorHAnsi" w:cstheme="minorHAnsi"/>
        </w:rPr>
        <w:t xml:space="preserve">A.  </w:t>
      </w:r>
      <w:r w:rsidRPr="00F76171">
        <w:rPr>
          <w:rFonts w:asciiTheme="minorHAnsi" w:hAnsiTheme="minorHAnsi" w:cstheme="minorHAnsi"/>
          <w:b/>
          <w:bCs/>
          <w:u w:val="single"/>
        </w:rPr>
        <w:t>Administrative Agency Data Manager</w:t>
      </w:r>
      <w:r w:rsidRPr="00F76171">
        <w:rPr>
          <w:rFonts w:asciiTheme="minorHAnsi" w:hAnsiTheme="minorHAnsi" w:cstheme="minorHAnsi"/>
        </w:rPr>
        <w:t xml:space="preserve"> will abide by the requirements in DSHS HIV/STD Policy 231.002.  The BVCOG AA Data Manager will ensure the successful collection and reporting of data associated with the HIV/AIDS program in all contracts awarded to BVCOG. </w:t>
      </w:r>
    </w:p>
    <w:p w14:paraId="69F4DEE7" w14:textId="77777777" w:rsidR="00D34D1C" w:rsidRPr="00F76171" w:rsidRDefault="00D34D1C" w:rsidP="00D34D1C">
      <w:pPr>
        <w:rPr>
          <w:rFonts w:asciiTheme="minorHAnsi" w:hAnsiTheme="minorHAnsi" w:cstheme="minorHAnsi"/>
        </w:rPr>
      </w:pPr>
    </w:p>
    <w:p w14:paraId="721838BA" w14:textId="77777777" w:rsidR="00D34D1C" w:rsidRPr="00F76171" w:rsidRDefault="00D34D1C" w:rsidP="00D34D1C">
      <w:pPr>
        <w:rPr>
          <w:rFonts w:asciiTheme="minorHAnsi" w:hAnsiTheme="minorHAnsi" w:cstheme="minorHAnsi"/>
        </w:rPr>
      </w:pPr>
      <w:r w:rsidRPr="00F76171">
        <w:rPr>
          <w:rFonts w:asciiTheme="minorHAnsi" w:hAnsiTheme="minorHAnsi" w:cstheme="minorHAnsi"/>
        </w:rPr>
        <w:t>BVCOG Data Manager is responsible for ensuring  the uniform reporting system users’ level of permissions is correct and matches their job function; and only those who need access have access to the confidential data. BVCOG Data Manager ensures the confidentiality protection of client information emanating from BVCOG and its subcontractors and reporting suspected or actual breaches to the responsible parties outlined further in this document. The role and responsibility of the AA Data Manager includes, but is not limited to, the following:</w:t>
      </w:r>
    </w:p>
    <w:p w14:paraId="26453E98" w14:textId="77777777" w:rsidR="00D34D1C" w:rsidRPr="00F76171" w:rsidRDefault="00D34D1C" w:rsidP="00D34D1C">
      <w:pPr>
        <w:ind w:left="720"/>
        <w:contextualSpacing/>
        <w:rPr>
          <w:rFonts w:asciiTheme="minorHAnsi" w:hAnsiTheme="minorHAnsi" w:cstheme="minorHAnsi"/>
        </w:rPr>
      </w:pPr>
    </w:p>
    <w:p w14:paraId="497F0CFC" w14:textId="77777777" w:rsidR="00D34D1C" w:rsidRPr="00F76171" w:rsidRDefault="00D34D1C" w:rsidP="00B91B00">
      <w:pPr>
        <w:numPr>
          <w:ilvl w:val="0"/>
          <w:numId w:val="64"/>
        </w:numPr>
        <w:rPr>
          <w:rFonts w:asciiTheme="minorHAnsi" w:hAnsiTheme="minorHAnsi" w:cstheme="minorHAnsi"/>
        </w:rPr>
      </w:pPr>
      <w:r w:rsidRPr="00F76171">
        <w:rPr>
          <w:rFonts w:asciiTheme="minorHAnsi" w:hAnsiTheme="minorHAnsi" w:cstheme="minorHAnsi"/>
        </w:rPr>
        <w:t>Will be always in direct contact with the subcontractor’s Local Responsible Party and/or Program Manager.</w:t>
      </w:r>
    </w:p>
    <w:p w14:paraId="2A21E921" w14:textId="77777777" w:rsidR="00D34D1C" w:rsidRPr="00F76171" w:rsidRDefault="00D34D1C" w:rsidP="00B91B00">
      <w:pPr>
        <w:numPr>
          <w:ilvl w:val="0"/>
          <w:numId w:val="64"/>
        </w:numPr>
        <w:rPr>
          <w:rFonts w:asciiTheme="minorHAnsi" w:hAnsiTheme="minorHAnsi" w:cstheme="minorHAnsi"/>
        </w:rPr>
      </w:pPr>
      <w:r w:rsidRPr="00F76171">
        <w:rPr>
          <w:rFonts w:asciiTheme="minorHAnsi" w:hAnsiTheme="minorHAnsi" w:cstheme="minorHAnsi"/>
        </w:rPr>
        <w:t xml:space="preserve">Will collect and report program data as required by DSHS of all client level information into the uniform reporting system following the uniform reporting system Data Improvement Plan (DIP) Policy 231.003, found at </w:t>
      </w:r>
      <w:hyperlink r:id="rId12" w:history="1">
        <w:r w:rsidRPr="00F76171">
          <w:rPr>
            <w:rStyle w:val="Hyperlink"/>
            <w:rFonts w:asciiTheme="minorHAnsi" w:hAnsiTheme="minorHAnsi" w:cstheme="minorHAnsi"/>
            <w:color w:val="auto"/>
          </w:rPr>
          <w:t>http://www.dshs.texas.gov/hivstd/policy/policies/231-003.shtm?terms= ARIES</w:t>
        </w:r>
      </w:hyperlink>
      <w:r w:rsidRPr="00F76171">
        <w:rPr>
          <w:rFonts w:asciiTheme="minorHAnsi" w:hAnsiTheme="minorHAnsi" w:cstheme="minorHAnsi"/>
        </w:rPr>
        <w:t xml:space="preserve"> .</w:t>
      </w:r>
    </w:p>
    <w:p w14:paraId="71F958B3" w14:textId="77777777" w:rsidR="00D34D1C" w:rsidRPr="00F76171" w:rsidRDefault="00D34D1C" w:rsidP="00B91B00">
      <w:pPr>
        <w:numPr>
          <w:ilvl w:val="0"/>
          <w:numId w:val="64"/>
        </w:numPr>
        <w:rPr>
          <w:rFonts w:asciiTheme="minorHAnsi" w:hAnsiTheme="minorHAnsi" w:cstheme="minorHAnsi"/>
        </w:rPr>
      </w:pPr>
      <w:r w:rsidRPr="00F76171">
        <w:rPr>
          <w:rFonts w:asciiTheme="minorHAnsi" w:hAnsiTheme="minorHAnsi" w:cstheme="minorHAnsi"/>
        </w:rPr>
        <w:t>Will enter all contracts and amendments into  the uniform reporting system;</w:t>
      </w:r>
    </w:p>
    <w:p w14:paraId="05CCB056" w14:textId="77777777" w:rsidR="00D34D1C" w:rsidRPr="00F76171" w:rsidRDefault="00D34D1C" w:rsidP="00B91B00">
      <w:pPr>
        <w:numPr>
          <w:ilvl w:val="0"/>
          <w:numId w:val="64"/>
        </w:numPr>
        <w:rPr>
          <w:rFonts w:asciiTheme="minorHAnsi" w:hAnsiTheme="minorHAnsi" w:cstheme="minorHAnsi"/>
        </w:rPr>
      </w:pPr>
      <w:r w:rsidRPr="00F76171">
        <w:rPr>
          <w:rFonts w:asciiTheme="minorHAnsi" w:hAnsiTheme="minorHAnsi" w:cstheme="minorHAnsi"/>
        </w:rPr>
        <w:t xml:space="preserve">Ensure that each subcontractor utilizes the data and program reporting format provided by DSHS. </w:t>
      </w:r>
    </w:p>
    <w:p w14:paraId="18957689" w14:textId="77777777" w:rsidR="00D34D1C" w:rsidRPr="00F76171" w:rsidRDefault="00D34D1C" w:rsidP="00B91B00">
      <w:pPr>
        <w:numPr>
          <w:ilvl w:val="0"/>
          <w:numId w:val="64"/>
        </w:numPr>
        <w:rPr>
          <w:rFonts w:asciiTheme="minorHAnsi" w:hAnsiTheme="minorHAnsi" w:cstheme="minorHAnsi"/>
        </w:rPr>
      </w:pPr>
      <w:r w:rsidRPr="00F76171">
        <w:rPr>
          <w:rFonts w:asciiTheme="minorHAnsi" w:hAnsiTheme="minorHAnsi" w:cstheme="minorHAnsi"/>
        </w:rPr>
        <w:t>Ensure subcontractors submit the Ryan White HIV/AIDS Program Services Report (RSR [HRSA]) annually for the calendar year, i.e., 01/01/20xx to 12/31/20xx. Will assist in improving data collection and reporting.</w:t>
      </w:r>
    </w:p>
    <w:p w14:paraId="38F12E73" w14:textId="77777777" w:rsidR="00D34D1C" w:rsidRPr="00F76171" w:rsidRDefault="00D34D1C" w:rsidP="00B91B00">
      <w:pPr>
        <w:numPr>
          <w:ilvl w:val="0"/>
          <w:numId w:val="64"/>
        </w:numPr>
        <w:rPr>
          <w:rFonts w:asciiTheme="minorHAnsi" w:hAnsiTheme="minorHAnsi" w:cstheme="minorHAnsi"/>
        </w:rPr>
      </w:pPr>
      <w:r w:rsidRPr="00F76171">
        <w:rPr>
          <w:rFonts w:asciiTheme="minorHAnsi" w:hAnsiTheme="minorHAnsi" w:cstheme="minorHAnsi"/>
        </w:rPr>
        <w:t>Respond to special requests for data from DSHS by the deadline specified.</w:t>
      </w:r>
    </w:p>
    <w:p w14:paraId="178FD2F6" w14:textId="77777777" w:rsidR="00D34D1C" w:rsidRPr="00F76171" w:rsidRDefault="00D34D1C" w:rsidP="00B91B00">
      <w:pPr>
        <w:numPr>
          <w:ilvl w:val="0"/>
          <w:numId w:val="64"/>
        </w:numPr>
        <w:rPr>
          <w:rFonts w:asciiTheme="minorHAnsi" w:hAnsiTheme="minorHAnsi" w:cstheme="minorHAnsi"/>
          <w:b/>
          <w:bCs/>
        </w:rPr>
      </w:pPr>
      <w:r w:rsidRPr="00F76171">
        <w:rPr>
          <w:rFonts w:asciiTheme="minorHAnsi" w:hAnsiTheme="minorHAnsi" w:cstheme="minorHAnsi"/>
        </w:rPr>
        <w:t xml:space="preserve">Work with the DSHS UNIFORM REPORTING SYSTEM Team as requested on special projects and testing processes, as well as coordination of HRSA RSR cleanup and submitting. </w:t>
      </w:r>
    </w:p>
    <w:p w14:paraId="039CF166" w14:textId="41F6BDE9" w:rsidR="00D34D1C" w:rsidRPr="00F76171" w:rsidRDefault="00D34D1C" w:rsidP="00B91B00">
      <w:pPr>
        <w:numPr>
          <w:ilvl w:val="0"/>
          <w:numId w:val="64"/>
        </w:numPr>
        <w:rPr>
          <w:rFonts w:asciiTheme="minorHAnsi" w:hAnsiTheme="minorHAnsi" w:cstheme="minorHAnsi"/>
          <w:b/>
          <w:bCs/>
        </w:rPr>
      </w:pPr>
      <w:r w:rsidRPr="00F76171">
        <w:rPr>
          <w:rFonts w:asciiTheme="minorHAnsi" w:hAnsiTheme="minorHAnsi" w:cstheme="minorHAnsi"/>
        </w:rPr>
        <w:t xml:space="preserve">Assist in ensuring Ryan White funds are the payor of last resort, specifically by monitoring the insurance status and federal poverty level of clients entered into the  uniform reporting system. </w:t>
      </w:r>
      <w:r w:rsidRPr="00F76171">
        <w:rPr>
          <w:rFonts w:asciiTheme="minorHAnsi" w:hAnsiTheme="minorHAnsi" w:cstheme="minorHAnsi"/>
          <w:b/>
          <w:bCs/>
        </w:rPr>
        <w:t xml:space="preserve">(Note: HOPWA clients may not be above </w:t>
      </w:r>
      <w:r w:rsidR="008C4619" w:rsidRPr="00F76171">
        <w:rPr>
          <w:rFonts w:asciiTheme="minorHAnsi" w:hAnsiTheme="minorHAnsi" w:cstheme="minorHAnsi"/>
          <w:b/>
          <w:bCs/>
        </w:rPr>
        <w:t>80</w:t>
      </w:r>
      <w:r w:rsidRPr="00F76171">
        <w:rPr>
          <w:rFonts w:asciiTheme="minorHAnsi" w:hAnsiTheme="minorHAnsi" w:cstheme="minorHAnsi"/>
          <w:b/>
          <w:bCs/>
        </w:rPr>
        <w:t>% FPL).</w:t>
      </w:r>
    </w:p>
    <w:p w14:paraId="36E59B37" w14:textId="77777777" w:rsidR="00D34D1C" w:rsidRPr="00F76171" w:rsidRDefault="00D34D1C" w:rsidP="00B91B00">
      <w:pPr>
        <w:numPr>
          <w:ilvl w:val="0"/>
          <w:numId w:val="64"/>
        </w:numPr>
        <w:rPr>
          <w:rFonts w:asciiTheme="minorHAnsi" w:hAnsiTheme="minorHAnsi" w:cstheme="minorHAnsi"/>
        </w:rPr>
      </w:pPr>
      <w:r w:rsidRPr="00F76171">
        <w:rPr>
          <w:rFonts w:asciiTheme="minorHAnsi" w:hAnsiTheme="minorHAnsi" w:cstheme="minorHAnsi"/>
        </w:rPr>
        <w:lastRenderedPageBreak/>
        <w:t>Comply with and fulfill all requirements of the Uniform Reporting System and attend computer systems training supported by DSHS.</w:t>
      </w:r>
    </w:p>
    <w:p w14:paraId="2180598F" w14:textId="77777777" w:rsidR="00D34D1C" w:rsidRPr="00F76171" w:rsidRDefault="00D34D1C" w:rsidP="00B91B00">
      <w:pPr>
        <w:numPr>
          <w:ilvl w:val="0"/>
          <w:numId w:val="64"/>
        </w:numPr>
        <w:rPr>
          <w:rFonts w:asciiTheme="minorHAnsi" w:hAnsiTheme="minorHAnsi" w:cstheme="minorHAnsi"/>
        </w:rPr>
      </w:pPr>
      <w:r w:rsidRPr="00F76171">
        <w:rPr>
          <w:rFonts w:asciiTheme="minorHAnsi" w:hAnsiTheme="minorHAnsi" w:cstheme="minorHAnsi"/>
        </w:rPr>
        <w:t>Fulfill data management activities consistent with the performance standards developed by DSHS &amp; HRSA.</w:t>
      </w:r>
    </w:p>
    <w:p w14:paraId="53F88EDA" w14:textId="77777777" w:rsidR="00D34D1C" w:rsidRPr="00F76171" w:rsidRDefault="00D34D1C" w:rsidP="00B91B00">
      <w:pPr>
        <w:numPr>
          <w:ilvl w:val="0"/>
          <w:numId w:val="64"/>
        </w:numPr>
        <w:rPr>
          <w:rFonts w:asciiTheme="minorHAnsi" w:hAnsiTheme="minorHAnsi" w:cstheme="minorHAnsi"/>
        </w:rPr>
      </w:pPr>
      <w:r w:rsidRPr="00F76171">
        <w:rPr>
          <w:rFonts w:asciiTheme="minorHAnsi" w:hAnsiTheme="minorHAnsi" w:cstheme="minorHAnsi"/>
        </w:rPr>
        <w:t>Provide technical training on a Uniform Reporting System when requested to subcontractors.</w:t>
      </w:r>
    </w:p>
    <w:p w14:paraId="018D1B1D" w14:textId="77777777" w:rsidR="00D34D1C" w:rsidRPr="00F76171" w:rsidRDefault="00D34D1C" w:rsidP="00B91B00">
      <w:pPr>
        <w:numPr>
          <w:ilvl w:val="0"/>
          <w:numId w:val="64"/>
        </w:numPr>
        <w:rPr>
          <w:rFonts w:asciiTheme="minorHAnsi" w:hAnsiTheme="minorHAnsi" w:cstheme="minorHAnsi"/>
        </w:rPr>
      </w:pPr>
      <w:r w:rsidRPr="00F76171">
        <w:rPr>
          <w:rFonts w:asciiTheme="minorHAnsi" w:hAnsiTheme="minorHAnsi" w:cstheme="minorHAnsi"/>
        </w:rPr>
        <w:t>Create curriculum for technical assistance, if needed;</w:t>
      </w:r>
    </w:p>
    <w:p w14:paraId="1D55D9D1" w14:textId="77777777" w:rsidR="00D34D1C" w:rsidRPr="00F76171" w:rsidRDefault="00D34D1C" w:rsidP="00B91B00">
      <w:pPr>
        <w:numPr>
          <w:ilvl w:val="0"/>
          <w:numId w:val="64"/>
        </w:numPr>
        <w:rPr>
          <w:rFonts w:asciiTheme="minorHAnsi" w:hAnsiTheme="minorHAnsi" w:cstheme="minorHAnsi"/>
        </w:rPr>
      </w:pPr>
      <w:r w:rsidRPr="00F76171">
        <w:rPr>
          <w:rFonts w:asciiTheme="minorHAnsi" w:hAnsiTheme="minorHAnsi" w:cstheme="minorHAnsi"/>
        </w:rPr>
        <w:t xml:space="preserve">Create an internal uniform reporting system Data Management process manual for specific job functions for when Data Manager is unavailable for subcontractor assistance. </w:t>
      </w:r>
    </w:p>
    <w:p w14:paraId="0191D5D6" w14:textId="77777777" w:rsidR="00D34D1C" w:rsidRPr="00F76171" w:rsidRDefault="00D34D1C" w:rsidP="00B91B00">
      <w:pPr>
        <w:numPr>
          <w:ilvl w:val="0"/>
          <w:numId w:val="64"/>
        </w:numPr>
        <w:rPr>
          <w:rFonts w:asciiTheme="minorHAnsi" w:hAnsiTheme="minorHAnsi" w:cstheme="minorHAnsi"/>
        </w:rPr>
      </w:pPr>
      <w:r w:rsidRPr="00F76171">
        <w:rPr>
          <w:rFonts w:asciiTheme="minorHAnsi" w:hAnsiTheme="minorHAnsi" w:cstheme="minorHAnsi"/>
        </w:rPr>
        <w:t>Develop and keep current data management policies in line with the DSHS and HRSA requirements, and that do not place an undue burden on subcontractors or create barriers to client services and care. Policies are to include, but not limited to:</w:t>
      </w:r>
    </w:p>
    <w:p w14:paraId="52C5267B" w14:textId="77777777" w:rsidR="00D34D1C" w:rsidRPr="00F76171" w:rsidRDefault="00D34D1C" w:rsidP="00B91B00">
      <w:pPr>
        <w:numPr>
          <w:ilvl w:val="0"/>
          <w:numId w:val="64"/>
        </w:numPr>
        <w:rPr>
          <w:rFonts w:asciiTheme="minorHAnsi" w:hAnsiTheme="minorHAnsi" w:cstheme="minorHAnsi"/>
        </w:rPr>
      </w:pPr>
      <w:r w:rsidRPr="00F76171">
        <w:rPr>
          <w:rFonts w:asciiTheme="minorHAnsi" w:hAnsiTheme="minorHAnsi" w:cstheme="minorHAnsi"/>
        </w:rPr>
        <w:t>Establish the uniform reporting system confidentiality and client file information security processes;</w:t>
      </w:r>
    </w:p>
    <w:p w14:paraId="70621390" w14:textId="77777777" w:rsidR="00D34D1C" w:rsidRPr="00F76171" w:rsidRDefault="00D34D1C" w:rsidP="00B91B00">
      <w:pPr>
        <w:numPr>
          <w:ilvl w:val="0"/>
          <w:numId w:val="64"/>
        </w:numPr>
        <w:rPr>
          <w:rFonts w:asciiTheme="minorHAnsi" w:hAnsiTheme="minorHAnsi" w:cstheme="minorHAnsi"/>
        </w:rPr>
      </w:pPr>
      <w:r w:rsidRPr="00F76171">
        <w:rPr>
          <w:rFonts w:asciiTheme="minorHAnsi" w:hAnsiTheme="minorHAnsi" w:cstheme="minorHAnsi"/>
        </w:rPr>
        <w:t>Ensure quality data in reporting to DSHS and HRSA.</w:t>
      </w:r>
    </w:p>
    <w:p w14:paraId="7D9564F5" w14:textId="77777777" w:rsidR="00D34D1C" w:rsidRPr="00F76171" w:rsidRDefault="00D34D1C" w:rsidP="00B91B00">
      <w:pPr>
        <w:numPr>
          <w:ilvl w:val="0"/>
          <w:numId w:val="64"/>
        </w:numPr>
        <w:rPr>
          <w:rFonts w:asciiTheme="minorHAnsi" w:hAnsiTheme="minorHAnsi" w:cstheme="minorHAnsi"/>
        </w:rPr>
      </w:pPr>
      <w:r w:rsidRPr="00F76171">
        <w:rPr>
          <w:rFonts w:asciiTheme="minorHAnsi" w:hAnsiTheme="minorHAnsi" w:cstheme="minorHAnsi"/>
        </w:rPr>
        <w:t>Provide data-driven leadership to subcontractor uniform reporting system users.</w:t>
      </w:r>
    </w:p>
    <w:p w14:paraId="674F0FB3" w14:textId="77777777" w:rsidR="00D34D1C" w:rsidRPr="00F76171" w:rsidRDefault="00D34D1C" w:rsidP="00B91B00">
      <w:pPr>
        <w:numPr>
          <w:ilvl w:val="0"/>
          <w:numId w:val="64"/>
        </w:numPr>
        <w:rPr>
          <w:rFonts w:asciiTheme="minorHAnsi" w:hAnsiTheme="minorHAnsi" w:cstheme="minorHAnsi"/>
        </w:rPr>
      </w:pPr>
      <w:r w:rsidRPr="00F76171">
        <w:rPr>
          <w:rFonts w:asciiTheme="minorHAnsi" w:hAnsiTheme="minorHAnsi" w:cstheme="minorHAnsi"/>
        </w:rPr>
        <w:t xml:space="preserve">Create customized reports to enhance monitoring and reporting of client level data. </w:t>
      </w:r>
    </w:p>
    <w:p w14:paraId="5F1A3A3D" w14:textId="77777777" w:rsidR="00D34D1C" w:rsidRPr="00F76171" w:rsidRDefault="00D34D1C" w:rsidP="00B91B00">
      <w:pPr>
        <w:numPr>
          <w:ilvl w:val="0"/>
          <w:numId w:val="64"/>
        </w:numPr>
        <w:rPr>
          <w:rFonts w:asciiTheme="minorHAnsi" w:hAnsiTheme="minorHAnsi" w:cstheme="minorHAnsi"/>
        </w:rPr>
      </w:pPr>
      <w:r w:rsidRPr="00F76171">
        <w:rPr>
          <w:rFonts w:asciiTheme="minorHAnsi" w:hAnsiTheme="minorHAnsi" w:cstheme="minorHAnsi"/>
        </w:rPr>
        <w:t>Prepare the Data Improvement Plan for submission to DSHS in a timely manner; meeting DSHS deadlines.</w:t>
      </w:r>
    </w:p>
    <w:p w14:paraId="0C392BCD" w14:textId="77777777" w:rsidR="00D34D1C" w:rsidRPr="00F76171" w:rsidRDefault="00D34D1C" w:rsidP="00B91B00">
      <w:pPr>
        <w:numPr>
          <w:ilvl w:val="0"/>
          <w:numId w:val="64"/>
        </w:numPr>
        <w:rPr>
          <w:rFonts w:asciiTheme="minorHAnsi" w:hAnsiTheme="minorHAnsi" w:cstheme="minorHAnsi"/>
        </w:rPr>
      </w:pPr>
      <w:r w:rsidRPr="00F76171">
        <w:rPr>
          <w:rFonts w:asciiTheme="minorHAnsi" w:hAnsiTheme="minorHAnsi" w:cstheme="minorHAnsi"/>
        </w:rPr>
        <w:t>Prepare all subcontractors for HRSA RSR and HRSA HAB annual year-end reporting.</w:t>
      </w:r>
    </w:p>
    <w:p w14:paraId="085211B2" w14:textId="77777777" w:rsidR="00D34D1C" w:rsidRPr="00F76171" w:rsidRDefault="00D34D1C" w:rsidP="00B91B00">
      <w:pPr>
        <w:numPr>
          <w:ilvl w:val="0"/>
          <w:numId w:val="64"/>
        </w:numPr>
        <w:rPr>
          <w:rFonts w:asciiTheme="minorHAnsi" w:hAnsiTheme="minorHAnsi" w:cstheme="minorHAnsi"/>
        </w:rPr>
      </w:pPr>
      <w:r w:rsidRPr="00F76171">
        <w:rPr>
          <w:rFonts w:asciiTheme="minorHAnsi" w:hAnsiTheme="minorHAnsi" w:cstheme="minorHAnsi"/>
        </w:rPr>
        <w:t>Ensure all computers used for accessing  the uniform reporting system meet required standards established by DSHS.</w:t>
      </w:r>
    </w:p>
    <w:p w14:paraId="4F7D924F" w14:textId="77777777" w:rsidR="00D34D1C" w:rsidRPr="00F76171" w:rsidRDefault="00D34D1C" w:rsidP="00B91B00">
      <w:pPr>
        <w:numPr>
          <w:ilvl w:val="0"/>
          <w:numId w:val="64"/>
        </w:numPr>
        <w:rPr>
          <w:rFonts w:asciiTheme="minorHAnsi" w:hAnsiTheme="minorHAnsi" w:cstheme="minorHAnsi"/>
        </w:rPr>
      </w:pPr>
      <w:r w:rsidRPr="00F76171">
        <w:rPr>
          <w:rFonts w:asciiTheme="minorHAnsi" w:hAnsiTheme="minorHAnsi" w:cstheme="minorHAnsi"/>
        </w:rPr>
        <w:t>Performing support functions to AA BVCOG team members.</w:t>
      </w:r>
    </w:p>
    <w:p w14:paraId="1F62C6D4" w14:textId="77777777" w:rsidR="00D34D1C" w:rsidRPr="00F76171" w:rsidRDefault="00D34D1C" w:rsidP="00B91B00">
      <w:pPr>
        <w:numPr>
          <w:ilvl w:val="0"/>
          <w:numId w:val="64"/>
        </w:numPr>
        <w:rPr>
          <w:rFonts w:asciiTheme="minorHAnsi" w:hAnsiTheme="minorHAnsi" w:cstheme="minorHAnsi"/>
        </w:rPr>
      </w:pPr>
      <w:r w:rsidRPr="00F76171">
        <w:rPr>
          <w:rFonts w:asciiTheme="minorHAnsi" w:hAnsiTheme="minorHAnsi" w:cstheme="minorHAnsi"/>
        </w:rPr>
        <w:t>All other functions to support the success of the program.</w:t>
      </w:r>
    </w:p>
    <w:p w14:paraId="2B727C99" w14:textId="77777777" w:rsidR="00D34D1C" w:rsidRPr="00F76171" w:rsidRDefault="00D34D1C" w:rsidP="00D34D1C">
      <w:pPr>
        <w:rPr>
          <w:rFonts w:asciiTheme="minorHAnsi" w:eastAsiaTheme="minorHAnsi" w:hAnsiTheme="minorHAnsi" w:cstheme="minorHAnsi"/>
        </w:rPr>
      </w:pPr>
    </w:p>
    <w:p w14:paraId="6222BB4B" w14:textId="77777777" w:rsidR="00D34D1C" w:rsidRPr="00F76171" w:rsidRDefault="00D34D1C" w:rsidP="00D34D1C">
      <w:pPr>
        <w:rPr>
          <w:rFonts w:asciiTheme="minorHAnsi" w:hAnsiTheme="minorHAnsi" w:cstheme="minorHAnsi"/>
        </w:rPr>
      </w:pPr>
      <w:r w:rsidRPr="00F76171">
        <w:rPr>
          <w:rFonts w:asciiTheme="minorHAnsi" w:hAnsiTheme="minorHAnsi" w:cstheme="minorHAnsi"/>
        </w:rPr>
        <w:t>B</w:t>
      </w:r>
      <w:r w:rsidRPr="00F76171">
        <w:rPr>
          <w:rFonts w:asciiTheme="minorHAnsi" w:hAnsiTheme="minorHAnsi" w:cstheme="minorHAnsi"/>
          <w:b/>
          <w:bCs/>
        </w:rPr>
        <w:t xml:space="preserve">. </w:t>
      </w:r>
      <w:r w:rsidRPr="00F76171">
        <w:rPr>
          <w:rFonts w:asciiTheme="minorHAnsi" w:hAnsiTheme="minorHAnsi" w:cstheme="minorHAnsi"/>
          <w:b/>
          <w:bCs/>
          <w:u w:val="single"/>
        </w:rPr>
        <w:t>Local Responsible Party</w:t>
      </w:r>
      <w:r w:rsidRPr="00F76171">
        <w:rPr>
          <w:rFonts w:asciiTheme="minorHAnsi" w:hAnsiTheme="minorHAnsi" w:cstheme="minorHAnsi"/>
          <w:u w:val="single"/>
        </w:rPr>
        <w:t xml:space="preserve"> </w:t>
      </w:r>
      <w:r w:rsidRPr="00F76171">
        <w:rPr>
          <w:rFonts w:asciiTheme="minorHAnsi" w:hAnsiTheme="minorHAnsi" w:cstheme="minorHAnsi"/>
        </w:rPr>
        <w:t>is a requirement of the HIV/AIDS Program established by DSHS and monitored by BVCOG. The Local Responsible Party (LRP) is employed at the discretion of the subcontractor and is the data quality manager for the subcontractor. Responsibilities include, but are not limited to:</w:t>
      </w:r>
    </w:p>
    <w:p w14:paraId="6978118C" w14:textId="77777777" w:rsidR="00D34D1C" w:rsidRPr="00F76171" w:rsidRDefault="00D34D1C" w:rsidP="00B91B00">
      <w:pPr>
        <w:numPr>
          <w:ilvl w:val="0"/>
          <w:numId w:val="65"/>
        </w:numPr>
        <w:rPr>
          <w:rFonts w:asciiTheme="minorHAnsi" w:hAnsiTheme="minorHAnsi" w:cstheme="minorHAnsi"/>
        </w:rPr>
      </w:pPr>
      <w:r w:rsidRPr="00F76171">
        <w:rPr>
          <w:rFonts w:asciiTheme="minorHAnsi" w:hAnsiTheme="minorHAnsi" w:cstheme="minorHAnsi"/>
        </w:rPr>
        <w:t>Ensuring internal security of client level data and information;</w:t>
      </w:r>
    </w:p>
    <w:p w14:paraId="3E4617E1" w14:textId="77777777" w:rsidR="00D34D1C" w:rsidRPr="00F76171" w:rsidRDefault="00D34D1C" w:rsidP="00B91B00">
      <w:pPr>
        <w:numPr>
          <w:ilvl w:val="0"/>
          <w:numId w:val="65"/>
        </w:numPr>
        <w:rPr>
          <w:rFonts w:asciiTheme="minorHAnsi" w:hAnsiTheme="minorHAnsi" w:cstheme="minorHAnsi"/>
        </w:rPr>
      </w:pPr>
      <w:r w:rsidRPr="00F76171">
        <w:rPr>
          <w:rFonts w:asciiTheme="minorHAnsi" w:hAnsiTheme="minorHAnsi" w:cstheme="minorHAnsi"/>
        </w:rPr>
        <w:t>Ensuring HIV/STD data management and security policies are in place;</w:t>
      </w:r>
    </w:p>
    <w:p w14:paraId="220EDB6C" w14:textId="77777777" w:rsidR="00D34D1C" w:rsidRPr="00F76171" w:rsidRDefault="00D34D1C" w:rsidP="00B91B00">
      <w:pPr>
        <w:numPr>
          <w:ilvl w:val="0"/>
          <w:numId w:val="65"/>
        </w:numPr>
        <w:rPr>
          <w:rFonts w:asciiTheme="minorHAnsi" w:hAnsiTheme="minorHAnsi" w:cstheme="minorHAnsi"/>
        </w:rPr>
      </w:pPr>
      <w:r w:rsidRPr="00F76171">
        <w:rPr>
          <w:rFonts w:asciiTheme="minorHAnsi" w:hAnsiTheme="minorHAnsi" w:cstheme="minorHAnsi"/>
        </w:rPr>
        <w:t>Contributing to security related QA (Quality Assurance) through: Office walk-throughs of case management offices;</w:t>
      </w:r>
    </w:p>
    <w:p w14:paraId="2F04790E" w14:textId="77777777" w:rsidR="00D34D1C" w:rsidRPr="00F76171" w:rsidRDefault="00D34D1C" w:rsidP="00B91B00">
      <w:pPr>
        <w:numPr>
          <w:ilvl w:val="0"/>
          <w:numId w:val="65"/>
        </w:numPr>
        <w:rPr>
          <w:rFonts w:asciiTheme="minorHAnsi" w:hAnsiTheme="minorHAnsi" w:cstheme="minorHAnsi"/>
        </w:rPr>
      </w:pPr>
      <w:r w:rsidRPr="00F76171">
        <w:rPr>
          <w:rFonts w:asciiTheme="minorHAnsi" w:hAnsiTheme="minorHAnsi" w:cstheme="minorHAnsi"/>
        </w:rPr>
        <w:t xml:space="preserve">Monthly or quarterly reports such as the DIP, HRSA RSR preparation, etc.; </w:t>
      </w:r>
    </w:p>
    <w:p w14:paraId="59A4D81D" w14:textId="77777777" w:rsidR="00D34D1C" w:rsidRPr="00F76171" w:rsidRDefault="00D34D1C" w:rsidP="00B91B00">
      <w:pPr>
        <w:numPr>
          <w:ilvl w:val="0"/>
          <w:numId w:val="65"/>
        </w:numPr>
        <w:rPr>
          <w:rFonts w:asciiTheme="minorHAnsi" w:hAnsiTheme="minorHAnsi" w:cstheme="minorHAnsi"/>
        </w:rPr>
      </w:pPr>
      <w:r w:rsidRPr="00F76171">
        <w:rPr>
          <w:rFonts w:asciiTheme="minorHAnsi" w:hAnsiTheme="minorHAnsi" w:cstheme="minorHAnsi"/>
        </w:rPr>
        <w:t>Self-assessments;</w:t>
      </w:r>
    </w:p>
    <w:p w14:paraId="2403BC0F" w14:textId="77777777" w:rsidR="00D34D1C" w:rsidRPr="00F76171" w:rsidRDefault="00D34D1C" w:rsidP="00B91B00">
      <w:pPr>
        <w:numPr>
          <w:ilvl w:val="0"/>
          <w:numId w:val="65"/>
        </w:numPr>
        <w:rPr>
          <w:rFonts w:asciiTheme="minorHAnsi" w:hAnsiTheme="minorHAnsi" w:cstheme="minorHAnsi"/>
        </w:rPr>
      </w:pPr>
      <w:r w:rsidRPr="00F76171">
        <w:rPr>
          <w:rFonts w:asciiTheme="minorHAnsi" w:hAnsiTheme="minorHAnsi" w:cstheme="minorHAnsi"/>
        </w:rPr>
        <w:t>Acting as a liaison to the BVCOG Data Manager; and,</w:t>
      </w:r>
    </w:p>
    <w:p w14:paraId="3E525807" w14:textId="37F489B5" w:rsidR="00D34D1C" w:rsidRPr="00F76171" w:rsidRDefault="00D34D1C" w:rsidP="00B91B00">
      <w:pPr>
        <w:numPr>
          <w:ilvl w:val="0"/>
          <w:numId w:val="65"/>
        </w:numPr>
        <w:rPr>
          <w:rFonts w:asciiTheme="minorHAnsi" w:hAnsiTheme="minorHAnsi" w:cstheme="minorHAnsi"/>
        </w:rPr>
      </w:pPr>
      <w:r w:rsidRPr="00F76171">
        <w:rPr>
          <w:rFonts w:asciiTheme="minorHAnsi" w:hAnsiTheme="minorHAnsi" w:cstheme="minorHAnsi"/>
        </w:rPr>
        <w:t>Other data management and quality assurance duties as identified.</w:t>
      </w:r>
    </w:p>
    <w:p w14:paraId="7807D071" w14:textId="77777777" w:rsidR="00D34D1C" w:rsidRPr="00F76171" w:rsidRDefault="00D34D1C" w:rsidP="00B91B00">
      <w:pPr>
        <w:numPr>
          <w:ilvl w:val="0"/>
          <w:numId w:val="65"/>
        </w:numPr>
        <w:rPr>
          <w:rFonts w:asciiTheme="minorHAnsi" w:hAnsiTheme="minorHAnsi" w:cstheme="minorHAnsi"/>
        </w:rPr>
      </w:pPr>
      <w:r w:rsidRPr="00F76171">
        <w:rPr>
          <w:rFonts w:asciiTheme="minorHAnsi" w:hAnsiTheme="minorHAnsi" w:cstheme="minorHAnsi"/>
        </w:rPr>
        <w:t>Maintain client list of  the uniform reporting system Users and Permissions.</w:t>
      </w:r>
    </w:p>
    <w:p w14:paraId="5ED47F54" w14:textId="61605625" w:rsidR="00D34D1C" w:rsidRPr="00F76171" w:rsidRDefault="00D34D1C" w:rsidP="00D34D1C">
      <w:pPr>
        <w:keepNext/>
        <w:spacing w:before="240"/>
        <w:jc w:val="center"/>
        <w:rPr>
          <w:rFonts w:asciiTheme="minorHAnsi" w:eastAsiaTheme="minorHAnsi" w:hAnsiTheme="minorHAnsi" w:cstheme="minorHAnsi"/>
          <w:b/>
          <w:bCs/>
        </w:rPr>
      </w:pPr>
      <w:bookmarkStart w:id="130" w:name="_§5.01_System_&amp;_Security_Requirement"/>
      <w:bookmarkStart w:id="131" w:name="_Toc183851025"/>
      <w:bookmarkStart w:id="132" w:name="_Toc502752724"/>
      <w:bookmarkStart w:id="133" w:name="_Toc504392959"/>
      <w:bookmarkEnd w:id="130"/>
      <w:r w:rsidRPr="00F76171">
        <w:rPr>
          <w:rFonts w:asciiTheme="minorHAnsi" w:hAnsiTheme="minorHAnsi" w:cstheme="minorHAnsi"/>
          <w:b/>
          <w:bCs/>
        </w:rPr>
        <w:t>§5.02   SYSTEM &amp; SECURITY REQUIREMENTS</w:t>
      </w:r>
      <w:bookmarkEnd w:id="131"/>
      <w:bookmarkEnd w:id="132"/>
      <w:bookmarkEnd w:id="133"/>
    </w:p>
    <w:p w14:paraId="19259229" w14:textId="77777777" w:rsidR="00D34D1C" w:rsidRPr="00F76171" w:rsidRDefault="00D34D1C" w:rsidP="00D34D1C">
      <w:pPr>
        <w:rPr>
          <w:rFonts w:asciiTheme="minorHAnsi" w:hAnsiTheme="minorHAnsi" w:cstheme="minorHAnsi"/>
          <w:smallCaps/>
          <w:u w:val="single"/>
        </w:rPr>
      </w:pPr>
      <w:r w:rsidRPr="00F76171">
        <w:rPr>
          <w:rFonts w:asciiTheme="minorHAnsi" w:hAnsiTheme="minorHAnsi" w:cstheme="minorHAnsi"/>
          <w:smallCaps/>
          <w:u w:val="single"/>
        </w:rPr>
        <w:t>Policy</w:t>
      </w:r>
    </w:p>
    <w:p w14:paraId="5164DDCD" w14:textId="77777777" w:rsidR="00D34D1C" w:rsidRPr="00F76171" w:rsidRDefault="00D34D1C" w:rsidP="00D34D1C">
      <w:pPr>
        <w:rPr>
          <w:rFonts w:asciiTheme="minorHAnsi" w:hAnsiTheme="minorHAnsi" w:cstheme="minorHAnsi"/>
          <w:u w:val="single"/>
        </w:rPr>
      </w:pPr>
    </w:p>
    <w:p w14:paraId="259DD013" w14:textId="11D0E6AE" w:rsidR="00D34D1C" w:rsidRPr="00F76171" w:rsidRDefault="00D34D1C" w:rsidP="00D34D1C">
      <w:pPr>
        <w:rPr>
          <w:rFonts w:asciiTheme="minorHAnsi" w:hAnsiTheme="minorHAnsi" w:cstheme="minorHAnsi"/>
          <w:b/>
          <w:bCs/>
        </w:rPr>
      </w:pPr>
      <w:r w:rsidRPr="00F76171">
        <w:rPr>
          <w:rFonts w:asciiTheme="minorHAnsi" w:hAnsiTheme="minorHAnsi" w:cstheme="minorHAnsi"/>
        </w:rPr>
        <w:lastRenderedPageBreak/>
        <w:t xml:space="preserve">The Brazos Valley Council of Governments, in accordance with DSHS requirements, will enforce the following requirements prior to approving access to  the uniform reporting system security certificates on subcontractor computers. </w:t>
      </w:r>
    </w:p>
    <w:p w14:paraId="32443122" w14:textId="77777777" w:rsidR="00D34D1C" w:rsidRPr="00F76171" w:rsidRDefault="00D34D1C" w:rsidP="00D34D1C">
      <w:pPr>
        <w:rPr>
          <w:rFonts w:asciiTheme="minorHAnsi" w:hAnsiTheme="minorHAnsi" w:cstheme="minorHAnsi"/>
        </w:rPr>
      </w:pPr>
    </w:p>
    <w:p w14:paraId="7D1DC315" w14:textId="77777777" w:rsidR="00D34D1C" w:rsidRPr="00F76171" w:rsidRDefault="00D34D1C" w:rsidP="00D34D1C">
      <w:pPr>
        <w:autoSpaceDE w:val="0"/>
        <w:autoSpaceDN w:val="0"/>
        <w:rPr>
          <w:rFonts w:asciiTheme="minorHAnsi" w:hAnsiTheme="minorHAnsi" w:cstheme="minorHAnsi"/>
          <w:smallCaps/>
        </w:rPr>
      </w:pPr>
      <w:r w:rsidRPr="00F76171">
        <w:rPr>
          <w:rFonts w:asciiTheme="minorHAnsi" w:hAnsiTheme="minorHAnsi" w:cstheme="minorHAnsi"/>
          <w:smallCaps/>
          <w:u w:val="single"/>
        </w:rPr>
        <w:t>Procedure:</w:t>
      </w:r>
    </w:p>
    <w:p w14:paraId="79D205BF" w14:textId="77777777" w:rsidR="00D34D1C" w:rsidRPr="00F76171" w:rsidRDefault="00D34D1C" w:rsidP="00D34D1C">
      <w:pPr>
        <w:rPr>
          <w:rFonts w:asciiTheme="minorHAnsi" w:hAnsiTheme="minorHAnsi" w:cstheme="minorHAnsi"/>
          <w:u w:val="single"/>
        </w:rPr>
      </w:pPr>
    </w:p>
    <w:p w14:paraId="093359D1" w14:textId="73B252F6" w:rsidR="00D34D1C" w:rsidRPr="00F76171" w:rsidRDefault="00D34D1C" w:rsidP="00D34D1C">
      <w:pPr>
        <w:rPr>
          <w:rFonts w:asciiTheme="minorHAnsi" w:hAnsiTheme="minorHAnsi" w:cstheme="minorHAnsi"/>
        </w:rPr>
      </w:pPr>
      <w:r w:rsidRPr="00F76171">
        <w:rPr>
          <w:rFonts w:asciiTheme="minorHAnsi" w:hAnsiTheme="minorHAnsi" w:cstheme="minorHAnsi"/>
        </w:rPr>
        <w:t xml:space="preserve">All users’ computers are required to comply with the minimum hardware criteria and security standards set forth in DSHS policy 231.001, which can be found at </w:t>
      </w:r>
      <w:hyperlink r:id="rId13" w:history="1">
        <w:r w:rsidRPr="00F76171">
          <w:rPr>
            <w:rStyle w:val="Hyperlink"/>
            <w:rFonts w:asciiTheme="minorHAnsi" w:hAnsiTheme="minorHAnsi" w:cstheme="minorHAnsi"/>
            <w:color w:val="auto"/>
          </w:rPr>
          <w:t>http://www.dshs.texas.gov/hivstd/policy/policies/231-001.shtm?terms=</w:t>
        </w:r>
      </w:hyperlink>
      <w:r w:rsidRPr="00F76171">
        <w:rPr>
          <w:rFonts w:asciiTheme="minorHAnsi" w:hAnsiTheme="minorHAnsi" w:cstheme="minorHAnsi"/>
          <w:u w:val="single"/>
        </w:rPr>
        <w:t xml:space="preserve"> ARIES   </w:t>
      </w:r>
      <w:r w:rsidRPr="00F76171">
        <w:rPr>
          <w:rFonts w:asciiTheme="minorHAnsi" w:hAnsiTheme="minorHAnsi" w:cstheme="minorHAnsi"/>
        </w:rPr>
        <w:t>  </w:t>
      </w:r>
    </w:p>
    <w:p w14:paraId="120949EC" w14:textId="77777777" w:rsidR="00D34D1C" w:rsidRPr="00F76171" w:rsidRDefault="00D34D1C" w:rsidP="00D34D1C">
      <w:pPr>
        <w:keepNext/>
        <w:spacing w:before="240"/>
        <w:jc w:val="center"/>
        <w:rPr>
          <w:rFonts w:asciiTheme="minorHAnsi" w:hAnsiTheme="minorHAnsi" w:cstheme="minorHAnsi"/>
          <w:b/>
          <w:bCs/>
        </w:rPr>
      </w:pPr>
      <w:bookmarkStart w:id="134" w:name="_Toc502752725"/>
      <w:bookmarkStart w:id="135" w:name="_Toc504392960"/>
      <w:bookmarkStart w:id="136" w:name="_Toc228344639"/>
      <w:r w:rsidRPr="00F76171">
        <w:rPr>
          <w:rFonts w:asciiTheme="minorHAnsi" w:hAnsiTheme="minorHAnsi" w:cstheme="minorHAnsi"/>
          <w:b/>
          <w:bCs/>
        </w:rPr>
        <w:t>§5.03   CONFIDENTIALITY: CLIENT FILES AND INFORMATION</w:t>
      </w:r>
      <w:bookmarkEnd w:id="134"/>
      <w:bookmarkEnd w:id="135"/>
    </w:p>
    <w:p w14:paraId="09658F8C" w14:textId="77777777" w:rsidR="00D34D1C" w:rsidRPr="00F76171" w:rsidRDefault="00D34D1C" w:rsidP="00D34D1C">
      <w:pPr>
        <w:autoSpaceDE w:val="0"/>
        <w:autoSpaceDN w:val="0"/>
        <w:rPr>
          <w:rFonts w:asciiTheme="minorHAnsi" w:hAnsiTheme="minorHAnsi" w:cstheme="minorHAnsi"/>
          <w:smallCaps/>
          <w:u w:val="single"/>
        </w:rPr>
      </w:pPr>
      <w:r w:rsidRPr="00F76171">
        <w:rPr>
          <w:rFonts w:asciiTheme="minorHAnsi" w:hAnsiTheme="minorHAnsi" w:cstheme="minorHAnsi"/>
          <w:smallCaps/>
          <w:u w:val="single"/>
        </w:rPr>
        <w:t>Policy:</w:t>
      </w:r>
    </w:p>
    <w:p w14:paraId="184092CD" w14:textId="77777777" w:rsidR="00D34D1C" w:rsidRPr="00F76171" w:rsidRDefault="00D34D1C" w:rsidP="00D34D1C">
      <w:pPr>
        <w:autoSpaceDE w:val="0"/>
        <w:autoSpaceDN w:val="0"/>
        <w:rPr>
          <w:rFonts w:asciiTheme="minorHAnsi" w:hAnsiTheme="minorHAnsi" w:cstheme="minorHAnsi"/>
          <w:smallCaps/>
        </w:rPr>
      </w:pPr>
    </w:p>
    <w:p w14:paraId="004C8B02" w14:textId="77777777" w:rsidR="00D34D1C" w:rsidRPr="00F76171" w:rsidRDefault="00D34D1C" w:rsidP="00D34D1C">
      <w:pPr>
        <w:rPr>
          <w:rFonts w:asciiTheme="minorHAnsi" w:hAnsiTheme="minorHAnsi" w:cstheme="minorHAnsi"/>
        </w:rPr>
      </w:pPr>
      <w:r w:rsidRPr="00F76171">
        <w:rPr>
          <w:rFonts w:asciiTheme="minorHAnsi" w:hAnsiTheme="minorHAnsi" w:cstheme="minorHAnsi"/>
        </w:rPr>
        <w:t>For the purpose of client files, this portion of the policy will cover the sharing of files or transferring of client files and/or information or data electronically.</w:t>
      </w:r>
    </w:p>
    <w:p w14:paraId="137D789D" w14:textId="77777777" w:rsidR="00D34D1C" w:rsidRPr="00F76171" w:rsidRDefault="00D34D1C" w:rsidP="00D34D1C">
      <w:pPr>
        <w:rPr>
          <w:rFonts w:asciiTheme="minorHAnsi" w:hAnsiTheme="minorHAnsi" w:cstheme="minorHAnsi"/>
        </w:rPr>
      </w:pPr>
    </w:p>
    <w:p w14:paraId="4F88CAF2" w14:textId="77777777" w:rsidR="00D34D1C" w:rsidRPr="00F76171" w:rsidRDefault="00D34D1C" w:rsidP="00D34D1C">
      <w:pPr>
        <w:autoSpaceDE w:val="0"/>
        <w:autoSpaceDN w:val="0"/>
        <w:rPr>
          <w:rFonts w:asciiTheme="minorHAnsi" w:hAnsiTheme="minorHAnsi" w:cstheme="minorHAnsi"/>
          <w:smallCaps/>
        </w:rPr>
      </w:pPr>
      <w:r w:rsidRPr="00F76171">
        <w:rPr>
          <w:rFonts w:asciiTheme="minorHAnsi" w:hAnsiTheme="minorHAnsi" w:cstheme="minorHAnsi"/>
          <w:smallCaps/>
          <w:u w:val="single"/>
        </w:rPr>
        <w:t>Procedure:</w:t>
      </w:r>
    </w:p>
    <w:p w14:paraId="4DDE78B1" w14:textId="77777777" w:rsidR="00D34D1C" w:rsidRPr="00F76171" w:rsidRDefault="00D34D1C" w:rsidP="00D34D1C">
      <w:pPr>
        <w:rPr>
          <w:rFonts w:asciiTheme="minorHAnsi" w:hAnsiTheme="minorHAnsi" w:cstheme="minorHAnsi"/>
          <w:u w:val="single"/>
        </w:rPr>
      </w:pPr>
    </w:p>
    <w:p w14:paraId="6AC8F4FE" w14:textId="77777777" w:rsidR="00D34D1C" w:rsidRPr="00F76171" w:rsidRDefault="00D34D1C" w:rsidP="00D34D1C">
      <w:pPr>
        <w:rPr>
          <w:rFonts w:asciiTheme="minorHAnsi" w:hAnsiTheme="minorHAnsi" w:cstheme="minorHAnsi"/>
        </w:rPr>
      </w:pPr>
      <w:bookmarkStart w:id="137" w:name="_Toc206579928"/>
      <w:bookmarkStart w:id="138" w:name="_Toc206580071"/>
      <w:bookmarkStart w:id="139" w:name="_Toc207098387"/>
      <w:bookmarkStart w:id="140" w:name="_Toc207100153"/>
      <w:bookmarkStart w:id="141" w:name="_Toc207101596"/>
      <w:bookmarkStart w:id="142" w:name="_Toc207184748"/>
      <w:bookmarkStart w:id="143" w:name="_Toc207188392"/>
      <w:bookmarkStart w:id="144" w:name="_Toc207503002"/>
      <w:bookmarkStart w:id="145" w:name="_Toc207772040"/>
      <w:bookmarkStart w:id="146" w:name="_Toc207772090"/>
      <w:bookmarkStart w:id="147" w:name="_Toc208112720"/>
      <w:bookmarkStart w:id="148" w:name="_Toc208112892"/>
      <w:bookmarkStart w:id="149" w:name="_Toc208113487"/>
      <w:bookmarkStart w:id="150" w:name="_Toc208196955"/>
      <w:bookmarkStart w:id="151" w:name="_Toc208372415"/>
      <w:bookmarkStart w:id="152" w:name="_Toc208373348"/>
      <w:bookmarkStart w:id="153" w:name="_Toc208373656"/>
      <w:bookmarkStart w:id="154" w:name="_Toc208373729"/>
      <w:bookmarkStart w:id="155" w:name="_Toc208390804"/>
      <w:bookmarkStart w:id="156" w:name="_Toc208914312"/>
      <w:bookmarkStart w:id="157" w:name="_Toc208921175"/>
      <w:bookmarkStart w:id="158" w:name="_Toc210117154"/>
      <w:bookmarkStart w:id="159" w:name="_Toc211415754"/>
      <w:bookmarkStart w:id="160" w:name="_Toc212450277"/>
      <w:bookmarkEnd w:id="136"/>
      <w:r w:rsidRPr="00F76171">
        <w:rPr>
          <w:rFonts w:asciiTheme="minorHAnsi" w:hAnsiTheme="minorHAnsi" w:cstheme="minorHAnsi"/>
        </w:rPr>
        <w:t xml:space="preserve">There shall be no transferring of confidential or sensitive personal information; including Personal Health Information (PHI) and Personal Identifiable Information (PII), </w:t>
      </w:r>
      <w:bookmarkStart w:id="161" w:name="_Toc202768471"/>
      <w:bookmarkStart w:id="162" w:name="_Toc202780945"/>
      <w:bookmarkStart w:id="163" w:name="_Toc202861405"/>
      <w:bookmarkStart w:id="164" w:name="_Toc204420326"/>
      <w:bookmarkStart w:id="165" w:name="_Toc204494559"/>
      <w:bookmarkStart w:id="166" w:name="_Toc204509501"/>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F76171">
        <w:rPr>
          <w:rFonts w:asciiTheme="minorHAnsi" w:hAnsiTheme="minorHAnsi" w:cstheme="minorHAnsi"/>
        </w:rPr>
        <w:t xml:space="preserve">unless the venue through which the information is shared is password protected. </w:t>
      </w:r>
    </w:p>
    <w:p w14:paraId="3A6B942F" w14:textId="77777777" w:rsidR="00D34D1C" w:rsidRPr="00F76171" w:rsidRDefault="00D34D1C" w:rsidP="00D34D1C">
      <w:pPr>
        <w:rPr>
          <w:rFonts w:asciiTheme="minorHAnsi" w:hAnsiTheme="minorHAnsi" w:cstheme="minorHAnsi"/>
        </w:rPr>
      </w:pPr>
    </w:p>
    <w:p w14:paraId="4C2095BB" w14:textId="77777777" w:rsidR="00D34D1C" w:rsidRPr="00F76171" w:rsidRDefault="00D34D1C" w:rsidP="00D34D1C">
      <w:pPr>
        <w:rPr>
          <w:rFonts w:asciiTheme="minorHAnsi" w:hAnsiTheme="minorHAnsi" w:cstheme="minorHAnsi"/>
        </w:rPr>
      </w:pPr>
      <w:r w:rsidRPr="00F76171">
        <w:rPr>
          <w:rFonts w:asciiTheme="minorHAnsi" w:hAnsiTheme="minorHAnsi" w:cstheme="minorHAnsi"/>
        </w:rPr>
        <w:t xml:space="preserve">When it is time for a hard copy client file to be destroyed, after the appropriate time frame, the file must be cross shredded by the agency; or the agency must provide proof that the file is to be shredded by a reputable company that handles confidential client information. </w:t>
      </w:r>
    </w:p>
    <w:p w14:paraId="191D0BCA" w14:textId="77777777" w:rsidR="00D34D1C" w:rsidRPr="00F76171" w:rsidRDefault="00D34D1C" w:rsidP="00D34D1C">
      <w:pPr>
        <w:rPr>
          <w:rFonts w:asciiTheme="minorHAnsi" w:hAnsiTheme="minorHAnsi" w:cstheme="minorHAnsi"/>
        </w:rPr>
      </w:pPr>
    </w:p>
    <w:p w14:paraId="0A5A0A98" w14:textId="77777777" w:rsidR="00D34D1C" w:rsidRPr="00F76171" w:rsidRDefault="00D34D1C" w:rsidP="00D34D1C">
      <w:pPr>
        <w:keepNext/>
        <w:spacing w:before="240"/>
        <w:jc w:val="center"/>
        <w:rPr>
          <w:rFonts w:asciiTheme="minorHAnsi" w:hAnsiTheme="minorHAnsi" w:cstheme="minorHAnsi"/>
          <w:b/>
          <w:bCs/>
        </w:rPr>
      </w:pPr>
      <w:bookmarkStart w:id="167" w:name="_Toc502752726"/>
      <w:bookmarkStart w:id="168" w:name="_Toc504392961"/>
      <w:bookmarkStart w:id="169" w:name="_Toc79948317"/>
      <w:bookmarkStart w:id="170" w:name="_Toc80426806"/>
      <w:bookmarkStart w:id="171" w:name="_Toc184459301"/>
      <w:bookmarkStart w:id="172" w:name="_Toc228344659"/>
      <w:bookmarkEnd w:id="161"/>
      <w:bookmarkEnd w:id="162"/>
      <w:bookmarkEnd w:id="163"/>
      <w:bookmarkEnd w:id="164"/>
      <w:bookmarkEnd w:id="165"/>
      <w:bookmarkEnd w:id="166"/>
      <w:r w:rsidRPr="00F76171">
        <w:rPr>
          <w:rFonts w:asciiTheme="minorHAnsi" w:hAnsiTheme="minorHAnsi" w:cstheme="minorHAnsi"/>
          <w:b/>
          <w:bCs/>
        </w:rPr>
        <w:t>§5.04   CONFIDENTIALITY TRAINING</w:t>
      </w:r>
      <w:bookmarkEnd w:id="167"/>
      <w:bookmarkEnd w:id="168"/>
    </w:p>
    <w:p w14:paraId="3B552443" w14:textId="77777777" w:rsidR="00D34D1C" w:rsidRPr="00F76171" w:rsidRDefault="00D34D1C" w:rsidP="00D34D1C">
      <w:pPr>
        <w:rPr>
          <w:rFonts w:asciiTheme="minorHAnsi" w:hAnsiTheme="minorHAnsi" w:cstheme="minorHAnsi"/>
          <w:b/>
          <w:bCs/>
        </w:rPr>
      </w:pPr>
    </w:p>
    <w:bookmarkEnd w:id="169"/>
    <w:bookmarkEnd w:id="170"/>
    <w:bookmarkEnd w:id="171"/>
    <w:bookmarkEnd w:id="172"/>
    <w:p w14:paraId="4C5CFD46" w14:textId="77777777" w:rsidR="00D34D1C" w:rsidRPr="00F76171" w:rsidRDefault="00D34D1C" w:rsidP="00D34D1C">
      <w:pPr>
        <w:autoSpaceDE w:val="0"/>
        <w:autoSpaceDN w:val="0"/>
        <w:rPr>
          <w:rFonts w:asciiTheme="minorHAnsi" w:hAnsiTheme="minorHAnsi" w:cstheme="minorHAnsi"/>
          <w:smallCaps/>
          <w:u w:val="single"/>
        </w:rPr>
      </w:pPr>
      <w:r w:rsidRPr="00F76171">
        <w:rPr>
          <w:rFonts w:asciiTheme="minorHAnsi" w:hAnsiTheme="minorHAnsi" w:cstheme="minorHAnsi"/>
          <w:smallCaps/>
          <w:u w:val="single"/>
        </w:rPr>
        <w:t>Policy:</w:t>
      </w:r>
    </w:p>
    <w:p w14:paraId="266D4597" w14:textId="77777777" w:rsidR="00D34D1C" w:rsidRPr="00F76171" w:rsidRDefault="00D34D1C" w:rsidP="00D34D1C">
      <w:pPr>
        <w:autoSpaceDE w:val="0"/>
        <w:autoSpaceDN w:val="0"/>
        <w:rPr>
          <w:rFonts w:asciiTheme="minorHAnsi" w:hAnsiTheme="minorHAnsi" w:cstheme="minorHAnsi"/>
          <w:smallCaps/>
        </w:rPr>
      </w:pPr>
    </w:p>
    <w:p w14:paraId="49137F8E" w14:textId="77777777" w:rsidR="00D34D1C" w:rsidRPr="00F76171" w:rsidRDefault="00D34D1C" w:rsidP="00D34D1C">
      <w:pPr>
        <w:rPr>
          <w:rFonts w:asciiTheme="minorHAnsi" w:hAnsiTheme="minorHAnsi" w:cstheme="minorHAnsi"/>
        </w:rPr>
      </w:pPr>
      <w:r w:rsidRPr="00F76171">
        <w:rPr>
          <w:rFonts w:asciiTheme="minorHAnsi" w:hAnsiTheme="minorHAnsi" w:cstheme="minorHAnsi"/>
        </w:rPr>
        <w:t xml:space="preserve">All  the uniform reporting system users must undergo yearly confidentiality and file security training. </w:t>
      </w:r>
    </w:p>
    <w:p w14:paraId="0C11524A" w14:textId="77777777" w:rsidR="00D34D1C" w:rsidRPr="00F76171" w:rsidRDefault="00D34D1C" w:rsidP="00D34D1C">
      <w:pPr>
        <w:rPr>
          <w:rFonts w:asciiTheme="minorHAnsi" w:hAnsiTheme="minorHAnsi" w:cstheme="minorHAnsi"/>
        </w:rPr>
      </w:pPr>
    </w:p>
    <w:p w14:paraId="0F8EA359" w14:textId="77777777" w:rsidR="00D34D1C" w:rsidRPr="00F76171" w:rsidRDefault="00D34D1C" w:rsidP="00D34D1C">
      <w:pPr>
        <w:autoSpaceDE w:val="0"/>
        <w:autoSpaceDN w:val="0"/>
        <w:rPr>
          <w:rFonts w:asciiTheme="minorHAnsi" w:hAnsiTheme="minorHAnsi" w:cstheme="minorHAnsi"/>
          <w:smallCaps/>
        </w:rPr>
      </w:pPr>
      <w:r w:rsidRPr="00F76171">
        <w:rPr>
          <w:rFonts w:asciiTheme="minorHAnsi" w:hAnsiTheme="minorHAnsi" w:cstheme="minorHAnsi"/>
          <w:smallCaps/>
          <w:u w:val="single"/>
        </w:rPr>
        <w:t>Procedure:</w:t>
      </w:r>
    </w:p>
    <w:p w14:paraId="6E1D453A" w14:textId="77777777" w:rsidR="00D34D1C" w:rsidRPr="00F76171" w:rsidRDefault="00D34D1C" w:rsidP="00D34D1C">
      <w:pPr>
        <w:rPr>
          <w:rFonts w:asciiTheme="minorHAnsi" w:hAnsiTheme="minorHAnsi" w:cstheme="minorHAnsi"/>
          <w:u w:val="single"/>
        </w:rPr>
      </w:pPr>
    </w:p>
    <w:p w14:paraId="73F5AF3D" w14:textId="0A171CBF" w:rsidR="00D34D1C" w:rsidRPr="00F76171" w:rsidRDefault="00D34D1C" w:rsidP="00D34D1C">
      <w:pPr>
        <w:rPr>
          <w:rFonts w:asciiTheme="minorHAnsi" w:hAnsiTheme="minorHAnsi" w:cstheme="minorHAnsi"/>
        </w:rPr>
      </w:pPr>
      <w:r w:rsidRPr="00F76171">
        <w:rPr>
          <w:rFonts w:asciiTheme="minorHAnsi" w:hAnsiTheme="minorHAnsi" w:cstheme="minorHAnsi"/>
        </w:rPr>
        <w:t>All new </w:t>
      </w:r>
      <w:r w:rsidR="008C4619" w:rsidRPr="00F76171">
        <w:rPr>
          <w:rFonts w:asciiTheme="minorHAnsi" w:hAnsiTheme="minorHAnsi" w:cstheme="minorHAnsi"/>
        </w:rPr>
        <w:t>uniform</w:t>
      </w:r>
      <w:r w:rsidRPr="00F76171">
        <w:rPr>
          <w:rFonts w:asciiTheme="minorHAnsi" w:hAnsiTheme="minorHAnsi" w:cstheme="minorHAnsi"/>
        </w:rPr>
        <w:t xml:space="preserve"> reporting system users must take the approved DSHS online security training and confidentiality training prior to gaining access to  the uniform reporting system. The purpose of the Security Training Standard is to ensure users are aware of and adhere to security requirements. All continuing uniform reporting system users must take the approved DSHS online security training yearly. The training information will be provided to the subcontractors by the AA Data Manager, at the beginning of a new calendar year. </w:t>
      </w:r>
    </w:p>
    <w:p w14:paraId="3350AA07" w14:textId="77777777" w:rsidR="00D34D1C" w:rsidRPr="00F76171" w:rsidRDefault="00D34D1C" w:rsidP="00D34D1C">
      <w:pPr>
        <w:ind w:left="720"/>
        <w:rPr>
          <w:rFonts w:asciiTheme="minorHAnsi" w:hAnsiTheme="minorHAnsi" w:cstheme="minorHAnsi"/>
        </w:rPr>
      </w:pPr>
    </w:p>
    <w:p w14:paraId="6E2D6B50" w14:textId="3C0003F0" w:rsidR="00D34D1C" w:rsidRPr="00F76171" w:rsidRDefault="00D34D1C" w:rsidP="00D34D1C">
      <w:pPr>
        <w:keepNext/>
        <w:spacing w:before="240"/>
        <w:jc w:val="center"/>
        <w:rPr>
          <w:rFonts w:asciiTheme="minorHAnsi" w:hAnsiTheme="minorHAnsi" w:cstheme="minorHAnsi"/>
          <w:b/>
          <w:bCs/>
        </w:rPr>
      </w:pPr>
      <w:bookmarkStart w:id="173" w:name="_Toc502752728"/>
      <w:bookmarkStart w:id="174" w:name="_Toc504392963"/>
      <w:r w:rsidRPr="00F76171">
        <w:rPr>
          <w:rFonts w:asciiTheme="minorHAnsi" w:hAnsiTheme="minorHAnsi" w:cstheme="minorHAnsi"/>
          <w:b/>
          <w:bCs/>
        </w:rPr>
        <w:lastRenderedPageBreak/>
        <w:t>§5.05  THE UNIFORM REPORTING SYSTEM CLIENT DUPLICATION PREVENTION</w:t>
      </w:r>
      <w:bookmarkEnd w:id="173"/>
      <w:bookmarkEnd w:id="174"/>
    </w:p>
    <w:p w14:paraId="5F7ADF8F" w14:textId="77777777" w:rsidR="00D34D1C" w:rsidRPr="00F76171" w:rsidRDefault="00D34D1C" w:rsidP="00D34D1C">
      <w:pPr>
        <w:autoSpaceDE w:val="0"/>
        <w:autoSpaceDN w:val="0"/>
        <w:rPr>
          <w:rFonts w:asciiTheme="minorHAnsi" w:hAnsiTheme="minorHAnsi" w:cstheme="minorHAnsi"/>
          <w:smallCaps/>
        </w:rPr>
      </w:pPr>
      <w:r w:rsidRPr="00F76171">
        <w:rPr>
          <w:rFonts w:asciiTheme="minorHAnsi" w:hAnsiTheme="minorHAnsi" w:cstheme="minorHAnsi"/>
          <w:smallCaps/>
          <w:u w:val="single"/>
        </w:rPr>
        <w:t>Policy:</w:t>
      </w:r>
    </w:p>
    <w:p w14:paraId="07DF68C3" w14:textId="77777777" w:rsidR="00D34D1C" w:rsidRPr="00F76171" w:rsidRDefault="00D34D1C" w:rsidP="00D34D1C">
      <w:pPr>
        <w:rPr>
          <w:rFonts w:asciiTheme="minorHAnsi" w:hAnsiTheme="minorHAnsi" w:cstheme="minorHAnsi"/>
        </w:rPr>
      </w:pPr>
    </w:p>
    <w:p w14:paraId="20C2C554" w14:textId="77777777" w:rsidR="00D34D1C" w:rsidRPr="00F76171" w:rsidRDefault="00D34D1C" w:rsidP="00D34D1C">
      <w:pPr>
        <w:rPr>
          <w:rFonts w:asciiTheme="minorHAnsi" w:hAnsiTheme="minorHAnsi" w:cstheme="minorHAnsi"/>
        </w:rPr>
      </w:pPr>
      <w:r w:rsidRPr="00F76171">
        <w:rPr>
          <w:rFonts w:asciiTheme="minorHAnsi" w:hAnsiTheme="minorHAnsi" w:cstheme="minorHAnsi"/>
        </w:rPr>
        <w:t>Each subcontractor is responsible for auditing and monitoring the uniform reporting system for quality data. A major negative impact to each subcontractor is the creation of duplicated clients in  the uniform reporting system. The client level data, including the number of UDC and UOS, are closely monitored by BVCOG, DSHS and ultimately HRSA.</w:t>
      </w:r>
    </w:p>
    <w:p w14:paraId="6B18DBBD" w14:textId="77777777" w:rsidR="00D34D1C" w:rsidRPr="00F76171" w:rsidRDefault="00D34D1C" w:rsidP="00D34D1C">
      <w:pPr>
        <w:rPr>
          <w:rFonts w:asciiTheme="minorHAnsi" w:hAnsiTheme="minorHAnsi" w:cstheme="minorHAnsi"/>
        </w:rPr>
      </w:pPr>
    </w:p>
    <w:p w14:paraId="33B2D2A7" w14:textId="77777777" w:rsidR="00D34D1C" w:rsidRPr="00F76171" w:rsidRDefault="00D34D1C" w:rsidP="00D34D1C">
      <w:pPr>
        <w:autoSpaceDE w:val="0"/>
        <w:autoSpaceDN w:val="0"/>
        <w:rPr>
          <w:rFonts w:asciiTheme="minorHAnsi" w:hAnsiTheme="minorHAnsi" w:cstheme="minorHAnsi"/>
          <w:smallCaps/>
          <w:u w:val="single"/>
        </w:rPr>
      </w:pPr>
      <w:r w:rsidRPr="00F76171">
        <w:rPr>
          <w:rFonts w:asciiTheme="minorHAnsi" w:hAnsiTheme="minorHAnsi" w:cstheme="minorHAnsi"/>
          <w:smallCaps/>
          <w:u w:val="single"/>
        </w:rPr>
        <w:t>Procedure:</w:t>
      </w:r>
    </w:p>
    <w:p w14:paraId="6E482735" w14:textId="77777777" w:rsidR="00D34D1C" w:rsidRPr="00F76171" w:rsidRDefault="00D34D1C" w:rsidP="00D34D1C">
      <w:pPr>
        <w:autoSpaceDE w:val="0"/>
        <w:autoSpaceDN w:val="0"/>
        <w:rPr>
          <w:rFonts w:asciiTheme="minorHAnsi" w:hAnsiTheme="minorHAnsi" w:cstheme="minorHAnsi"/>
          <w:smallCaps/>
        </w:rPr>
      </w:pPr>
    </w:p>
    <w:p w14:paraId="61151496" w14:textId="77777777" w:rsidR="00D34D1C" w:rsidRPr="00F76171" w:rsidRDefault="00D34D1C" w:rsidP="00D34D1C">
      <w:pPr>
        <w:rPr>
          <w:rFonts w:asciiTheme="minorHAnsi" w:hAnsiTheme="minorHAnsi" w:cstheme="minorHAnsi"/>
        </w:rPr>
      </w:pPr>
      <w:r w:rsidRPr="00F76171">
        <w:rPr>
          <w:rFonts w:asciiTheme="minorHAnsi" w:hAnsiTheme="minorHAnsi" w:cstheme="minorHAnsi"/>
        </w:rPr>
        <w:t xml:space="preserve">I.  The uniform reporting system users are </w:t>
      </w:r>
      <w:r w:rsidRPr="00F76171">
        <w:rPr>
          <w:rFonts w:asciiTheme="minorHAnsi" w:hAnsiTheme="minorHAnsi" w:cstheme="minorHAnsi"/>
          <w:b/>
          <w:bCs/>
          <w:u w:val="single"/>
        </w:rPr>
        <w:t>prohibited from forcing a client into the uniform reporting  system</w:t>
      </w:r>
      <w:r w:rsidRPr="00F76171">
        <w:rPr>
          <w:rFonts w:asciiTheme="minorHAnsi" w:hAnsiTheme="minorHAnsi" w:cstheme="minorHAnsi"/>
        </w:rPr>
        <w:t xml:space="preserve">. </w:t>
      </w:r>
    </w:p>
    <w:p w14:paraId="00C3B3E9" w14:textId="30C7FA97" w:rsidR="00D34D1C" w:rsidRPr="00F76171" w:rsidRDefault="00D34D1C" w:rsidP="00D34D1C">
      <w:pPr>
        <w:rPr>
          <w:rFonts w:asciiTheme="minorHAnsi" w:hAnsiTheme="minorHAnsi" w:cstheme="minorHAnsi"/>
        </w:rPr>
      </w:pPr>
      <w:r w:rsidRPr="00F76171">
        <w:rPr>
          <w:rFonts w:asciiTheme="minorHAnsi" w:hAnsiTheme="minorHAnsi" w:cstheme="minorHAnsi"/>
        </w:rPr>
        <w:t xml:space="preserve"> The uniform reporting system users are required to notify the BVCOG AA Data Manager by telephone when a new client has been seen by a subcontractor and that client cannot be entered into  the uniform reporting system, due to an error message, advising that the URN is already in the system. </w:t>
      </w:r>
    </w:p>
    <w:p w14:paraId="6ED996F5" w14:textId="77777777" w:rsidR="00D34D1C" w:rsidRPr="00F76171" w:rsidRDefault="00D34D1C" w:rsidP="00D34D1C">
      <w:pPr>
        <w:ind w:firstLine="360"/>
        <w:rPr>
          <w:rFonts w:asciiTheme="minorHAnsi" w:hAnsiTheme="minorHAnsi" w:cstheme="minorHAnsi"/>
        </w:rPr>
      </w:pPr>
      <w:r w:rsidRPr="00F76171">
        <w:rPr>
          <w:rFonts w:asciiTheme="minorHAnsi" w:hAnsiTheme="minorHAnsi" w:cstheme="minorHAnsi"/>
        </w:rPr>
        <w:t>The definition of forcing:</w:t>
      </w:r>
    </w:p>
    <w:p w14:paraId="2C812061" w14:textId="77777777" w:rsidR="00D34D1C" w:rsidRPr="00F76171" w:rsidRDefault="00D34D1C" w:rsidP="00B91B00">
      <w:pPr>
        <w:numPr>
          <w:ilvl w:val="0"/>
          <w:numId w:val="66"/>
        </w:numPr>
        <w:ind w:left="360" w:firstLine="720"/>
        <w:contextualSpacing/>
        <w:rPr>
          <w:rFonts w:asciiTheme="minorHAnsi" w:hAnsiTheme="minorHAnsi" w:cstheme="minorHAnsi"/>
        </w:rPr>
      </w:pPr>
      <w:r w:rsidRPr="00F76171">
        <w:rPr>
          <w:rFonts w:asciiTheme="minorHAnsi" w:hAnsiTheme="minorHAnsi" w:cstheme="minorHAnsi"/>
        </w:rPr>
        <w:t>Changing a DOB, or</w:t>
      </w:r>
    </w:p>
    <w:p w14:paraId="70C3F37D" w14:textId="77777777" w:rsidR="00D34D1C" w:rsidRPr="00F76171" w:rsidRDefault="00D34D1C" w:rsidP="00B91B00">
      <w:pPr>
        <w:numPr>
          <w:ilvl w:val="0"/>
          <w:numId w:val="66"/>
        </w:numPr>
        <w:ind w:left="360" w:firstLine="720"/>
        <w:contextualSpacing/>
        <w:rPr>
          <w:rFonts w:asciiTheme="minorHAnsi" w:hAnsiTheme="minorHAnsi" w:cstheme="minorHAnsi"/>
        </w:rPr>
      </w:pPr>
      <w:r w:rsidRPr="00F76171">
        <w:rPr>
          <w:rFonts w:asciiTheme="minorHAnsi" w:hAnsiTheme="minorHAnsi" w:cstheme="minorHAnsi"/>
        </w:rPr>
        <w:t>Changing a digit(s) in the Social Security number, or</w:t>
      </w:r>
    </w:p>
    <w:p w14:paraId="286102D7" w14:textId="77777777" w:rsidR="00D34D1C" w:rsidRPr="00F76171" w:rsidRDefault="00D34D1C" w:rsidP="00B91B00">
      <w:pPr>
        <w:numPr>
          <w:ilvl w:val="0"/>
          <w:numId w:val="66"/>
        </w:numPr>
        <w:ind w:left="360" w:firstLine="720"/>
        <w:contextualSpacing/>
        <w:rPr>
          <w:rFonts w:asciiTheme="minorHAnsi" w:hAnsiTheme="minorHAnsi" w:cstheme="minorHAnsi"/>
        </w:rPr>
      </w:pPr>
      <w:r w:rsidRPr="00F76171">
        <w:rPr>
          <w:rFonts w:asciiTheme="minorHAnsi" w:hAnsiTheme="minorHAnsi" w:cstheme="minorHAnsi"/>
        </w:rPr>
        <w:t>Changing the client’s full name, etc., or</w:t>
      </w:r>
    </w:p>
    <w:p w14:paraId="2CB6B278" w14:textId="77777777" w:rsidR="00D34D1C" w:rsidRPr="00F76171" w:rsidRDefault="00D34D1C" w:rsidP="00B91B00">
      <w:pPr>
        <w:numPr>
          <w:ilvl w:val="0"/>
          <w:numId w:val="66"/>
        </w:numPr>
        <w:ind w:left="360" w:firstLine="720"/>
        <w:contextualSpacing/>
        <w:rPr>
          <w:rFonts w:asciiTheme="minorHAnsi" w:hAnsiTheme="minorHAnsi" w:cstheme="minorHAnsi"/>
        </w:rPr>
      </w:pPr>
      <w:r w:rsidRPr="00F76171">
        <w:rPr>
          <w:rFonts w:asciiTheme="minorHAnsi" w:hAnsiTheme="minorHAnsi" w:cstheme="minorHAnsi"/>
        </w:rPr>
        <w:t>Any combination of the above and others potentially not listed.</w:t>
      </w:r>
    </w:p>
    <w:p w14:paraId="77E9808E" w14:textId="77777777" w:rsidR="00D34D1C" w:rsidRPr="00F76171" w:rsidRDefault="00D34D1C" w:rsidP="00D34D1C">
      <w:pPr>
        <w:ind w:left="360"/>
        <w:rPr>
          <w:rFonts w:asciiTheme="minorHAnsi" w:hAnsiTheme="minorHAnsi" w:cstheme="minorHAnsi"/>
        </w:rPr>
      </w:pPr>
    </w:p>
    <w:p w14:paraId="53F5B50E" w14:textId="7E2773AF" w:rsidR="00D34D1C" w:rsidRPr="00F76171" w:rsidRDefault="00D34D1C" w:rsidP="00B91B00">
      <w:pPr>
        <w:numPr>
          <w:ilvl w:val="0"/>
          <w:numId w:val="67"/>
        </w:numPr>
        <w:rPr>
          <w:rFonts w:asciiTheme="minorHAnsi" w:hAnsiTheme="minorHAnsi" w:cstheme="minorHAnsi"/>
        </w:rPr>
      </w:pPr>
      <w:r w:rsidRPr="00F76171">
        <w:rPr>
          <w:rFonts w:asciiTheme="minorHAnsi" w:hAnsiTheme="minorHAnsi" w:cstheme="minorHAnsi"/>
        </w:rPr>
        <w:t xml:space="preserve">No  uniform reporting system user may leave the client’s information in a voice telephone messaging </w:t>
      </w:r>
      <w:r w:rsidR="008C4619" w:rsidRPr="00F76171">
        <w:rPr>
          <w:rFonts w:asciiTheme="minorHAnsi" w:hAnsiTheme="minorHAnsi" w:cstheme="minorHAnsi"/>
        </w:rPr>
        <w:t>system or</w:t>
      </w:r>
      <w:r w:rsidRPr="00F76171">
        <w:rPr>
          <w:rFonts w:asciiTheme="minorHAnsi" w:hAnsiTheme="minorHAnsi" w:cstheme="minorHAnsi"/>
        </w:rPr>
        <w:t xml:space="preserve"> send the client the new client information in an email as this is a violation of HIPAA, unless the email is password protected. The password, if it was not previously shared with the BVCOG AA Data Manager, will need to be sent in a separate email from the password protected document, or can be given to the AA Data Manager on the phone. </w:t>
      </w:r>
    </w:p>
    <w:p w14:paraId="142FC277" w14:textId="77777777" w:rsidR="00D34D1C" w:rsidRPr="00F76171" w:rsidRDefault="00D34D1C" w:rsidP="00D34D1C">
      <w:pPr>
        <w:ind w:left="720"/>
        <w:contextualSpacing/>
        <w:rPr>
          <w:rFonts w:asciiTheme="minorHAnsi" w:eastAsiaTheme="minorHAnsi" w:hAnsiTheme="minorHAnsi" w:cstheme="minorHAnsi"/>
        </w:rPr>
      </w:pPr>
    </w:p>
    <w:p w14:paraId="074403AF" w14:textId="420063CD" w:rsidR="00D34D1C" w:rsidRPr="00F76171" w:rsidRDefault="00D34D1C" w:rsidP="00B91B00">
      <w:pPr>
        <w:numPr>
          <w:ilvl w:val="0"/>
          <w:numId w:val="67"/>
        </w:numPr>
        <w:rPr>
          <w:rFonts w:asciiTheme="minorHAnsi" w:hAnsiTheme="minorHAnsi" w:cstheme="minorHAnsi"/>
        </w:rPr>
      </w:pPr>
      <w:r w:rsidRPr="00F76171">
        <w:rPr>
          <w:rFonts w:asciiTheme="minorHAnsi" w:hAnsiTheme="minorHAnsi" w:cstheme="minorHAnsi"/>
        </w:rPr>
        <w:t>If a subcontractor comes across duplicate records in  the uniform reporting system. The subcontractor will either send an email to the BVCOG AA Data Manager listing only the duplicate </w:t>
      </w:r>
      <w:r w:rsidR="008C4619" w:rsidRPr="00F76171">
        <w:rPr>
          <w:rFonts w:asciiTheme="minorHAnsi" w:hAnsiTheme="minorHAnsi" w:cstheme="minorHAnsi"/>
        </w:rPr>
        <w:t>uniform</w:t>
      </w:r>
      <w:r w:rsidRPr="00F76171">
        <w:rPr>
          <w:rFonts w:asciiTheme="minorHAnsi" w:hAnsiTheme="minorHAnsi" w:cstheme="minorHAnsi"/>
        </w:rPr>
        <w:t xml:space="preserve"> reporting system ID number and letting the Data Manager know there is a duplicate client in the system. The subcontractor can also call the BVCOG AA Data Manager and provide the Data Manager with that information over the phone. </w:t>
      </w:r>
    </w:p>
    <w:p w14:paraId="574E09BE" w14:textId="77777777" w:rsidR="00D34D1C" w:rsidRPr="00F76171" w:rsidRDefault="00D34D1C" w:rsidP="00D34D1C">
      <w:pPr>
        <w:ind w:left="720"/>
        <w:rPr>
          <w:rFonts w:asciiTheme="minorHAnsi" w:eastAsiaTheme="minorHAnsi" w:hAnsiTheme="minorHAnsi" w:cstheme="minorHAnsi"/>
        </w:rPr>
      </w:pPr>
    </w:p>
    <w:p w14:paraId="67D8AE90" w14:textId="6817C997" w:rsidR="00D34D1C" w:rsidRPr="00F76171" w:rsidRDefault="00D34D1C" w:rsidP="00B91B00">
      <w:pPr>
        <w:numPr>
          <w:ilvl w:val="0"/>
          <w:numId w:val="67"/>
        </w:numPr>
        <w:rPr>
          <w:rFonts w:asciiTheme="minorHAnsi" w:hAnsiTheme="minorHAnsi" w:cstheme="minorHAnsi"/>
        </w:rPr>
      </w:pPr>
      <w:r w:rsidRPr="00F76171">
        <w:rPr>
          <w:rFonts w:asciiTheme="minorHAnsi" w:hAnsiTheme="minorHAnsi" w:cstheme="minorHAnsi"/>
        </w:rPr>
        <w:t>Clients who cannot be merged by the BVCOG Data Manager will be merged by DSHS designated team members. Only duplicate  uniform reporting system ID’s will be emailed to the DSHS email Help box. The new </w:t>
      </w:r>
      <w:r w:rsidR="008C4619" w:rsidRPr="00F76171">
        <w:rPr>
          <w:rFonts w:asciiTheme="minorHAnsi" w:hAnsiTheme="minorHAnsi" w:cstheme="minorHAnsi"/>
        </w:rPr>
        <w:t>uniform</w:t>
      </w:r>
      <w:r w:rsidRPr="00F76171">
        <w:rPr>
          <w:rFonts w:asciiTheme="minorHAnsi" w:hAnsiTheme="minorHAnsi" w:cstheme="minorHAnsi"/>
        </w:rPr>
        <w:t xml:space="preserve"> reporting system ID will be shared with the subcontractors impacted by the merge.</w:t>
      </w:r>
    </w:p>
    <w:p w14:paraId="0286C85C" w14:textId="77777777" w:rsidR="00D34D1C" w:rsidRPr="00F76171" w:rsidRDefault="00D34D1C" w:rsidP="00D34D1C">
      <w:pPr>
        <w:rPr>
          <w:rFonts w:asciiTheme="minorHAnsi" w:eastAsiaTheme="minorHAnsi" w:hAnsiTheme="minorHAnsi" w:cstheme="minorHAnsi"/>
        </w:rPr>
      </w:pPr>
    </w:p>
    <w:p w14:paraId="07C11E02" w14:textId="1D717E5D" w:rsidR="00D34D1C" w:rsidRPr="00F76171" w:rsidRDefault="00D34D1C" w:rsidP="00D34D1C">
      <w:pPr>
        <w:keepNext/>
        <w:spacing w:before="240"/>
        <w:jc w:val="center"/>
        <w:rPr>
          <w:rFonts w:asciiTheme="minorHAnsi" w:hAnsiTheme="minorHAnsi" w:cstheme="minorHAnsi"/>
          <w:b/>
          <w:bCs/>
        </w:rPr>
      </w:pPr>
      <w:bookmarkStart w:id="175" w:name="_Toc502752729"/>
      <w:bookmarkStart w:id="176" w:name="_Toc504392964"/>
      <w:r w:rsidRPr="00F76171">
        <w:rPr>
          <w:rFonts w:asciiTheme="minorHAnsi" w:hAnsiTheme="minorHAnsi" w:cstheme="minorHAnsi"/>
          <w:b/>
          <w:bCs/>
        </w:rPr>
        <w:t>§5.07   THE UNIFORM REPORTING SYSTEM: CLIENT SHARE STATUS AND BREACH</w:t>
      </w:r>
      <w:bookmarkEnd w:id="175"/>
      <w:bookmarkEnd w:id="176"/>
    </w:p>
    <w:p w14:paraId="16A8E921" w14:textId="77777777" w:rsidR="00D34D1C" w:rsidRPr="00F76171" w:rsidRDefault="00D34D1C" w:rsidP="00D34D1C">
      <w:pPr>
        <w:autoSpaceDE w:val="0"/>
        <w:autoSpaceDN w:val="0"/>
        <w:rPr>
          <w:rFonts w:asciiTheme="minorHAnsi" w:hAnsiTheme="minorHAnsi" w:cstheme="minorHAnsi"/>
          <w:smallCaps/>
          <w:u w:val="single"/>
        </w:rPr>
      </w:pPr>
    </w:p>
    <w:p w14:paraId="69045C83" w14:textId="77777777" w:rsidR="00D34D1C" w:rsidRPr="00F76171" w:rsidRDefault="00D34D1C" w:rsidP="00D34D1C">
      <w:pPr>
        <w:autoSpaceDE w:val="0"/>
        <w:autoSpaceDN w:val="0"/>
        <w:rPr>
          <w:rFonts w:asciiTheme="minorHAnsi" w:hAnsiTheme="minorHAnsi" w:cstheme="minorHAnsi"/>
          <w:smallCaps/>
        </w:rPr>
      </w:pPr>
      <w:r w:rsidRPr="00F76171">
        <w:rPr>
          <w:rFonts w:asciiTheme="minorHAnsi" w:hAnsiTheme="minorHAnsi" w:cstheme="minorHAnsi"/>
          <w:smallCaps/>
          <w:u w:val="single"/>
        </w:rPr>
        <w:lastRenderedPageBreak/>
        <w:t>Policy:</w:t>
      </w:r>
    </w:p>
    <w:p w14:paraId="675DEDC2" w14:textId="77777777" w:rsidR="00D34D1C" w:rsidRPr="00F76171" w:rsidRDefault="00D34D1C" w:rsidP="00D34D1C">
      <w:pPr>
        <w:rPr>
          <w:rFonts w:asciiTheme="minorHAnsi" w:hAnsiTheme="minorHAnsi" w:cstheme="minorHAnsi"/>
          <w:u w:val="single"/>
        </w:rPr>
      </w:pPr>
    </w:p>
    <w:p w14:paraId="19771DAC" w14:textId="52617346" w:rsidR="00D34D1C" w:rsidRPr="00F76171" w:rsidRDefault="00B62002" w:rsidP="00D34D1C">
      <w:pPr>
        <w:rPr>
          <w:rFonts w:asciiTheme="minorHAnsi" w:hAnsiTheme="minorHAnsi" w:cstheme="minorHAnsi"/>
        </w:rPr>
      </w:pPr>
      <w:r w:rsidRPr="00F76171">
        <w:rPr>
          <w:rFonts w:asciiTheme="minorHAnsi" w:hAnsiTheme="minorHAnsi" w:cstheme="minorHAnsi"/>
        </w:rPr>
        <w:t>Take Charge Texas is the uniform reporting system for the state of Texas</w:t>
      </w:r>
      <w:r w:rsidR="0074696E" w:rsidRPr="00F76171">
        <w:rPr>
          <w:rFonts w:asciiTheme="minorHAnsi" w:hAnsiTheme="minorHAnsi" w:cstheme="minorHAnsi"/>
        </w:rPr>
        <w:t xml:space="preserve">. </w:t>
      </w:r>
      <w:r w:rsidRPr="00F76171">
        <w:rPr>
          <w:rFonts w:asciiTheme="minorHAnsi" w:hAnsiTheme="minorHAnsi" w:cstheme="minorHAnsi"/>
        </w:rPr>
        <w:t>Clients must  mark indicate whether they want to share or not share their information in the system upon signing up for an account in the system</w:t>
      </w:r>
      <w:r w:rsidR="0074696E" w:rsidRPr="00F76171">
        <w:rPr>
          <w:rFonts w:asciiTheme="minorHAnsi" w:hAnsiTheme="minorHAnsi" w:cstheme="minorHAnsi"/>
        </w:rPr>
        <w:t xml:space="preserve">. </w:t>
      </w:r>
      <w:r w:rsidR="00D34D1C" w:rsidRPr="00F76171">
        <w:rPr>
          <w:rFonts w:asciiTheme="minorHAnsi" w:hAnsiTheme="minorHAnsi" w:cstheme="minorHAnsi"/>
        </w:rPr>
        <w:t xml:space="preserve">Not sharing does not stop information from being gathered and input into the uniform reporting system </w:t>
      </w:r>
    </w:p>
    <w:p w14:paraId="09B9FC12" w14:textId="77777777" w:rsidR="00D34D1C" w:rsidRPr="00F76171" w:rsidRDefault="00D34D1C" w:rsidP="00D34D1C">
      <w:pPr>
        <w:rPr>
          <w:rFonts w:asciiTheme="minorHAnsi" w:hAnsiTheme="minorHAnsi" w:cstheme="minorHAnsi"/>
        </w:rPr>
      </w:pPr>
    </w:p>
    <w:p w14:paraId="3F07F4F0" w14:textId="77777777" w:rsidR="00D34D1C" w:rsidRPr="00F76171" w:rsidRDefault="00D34D1C" w:rsidP="00D34D1C">
      <w:pPr>
        <w:autoSpaceDE w:val="0"/>
        <w:autoSpaceDN w:val="0"/>
        <w:rPr>
          <w:rFonts w:asciiTheme="minorHAnsi" w:hAnsiTheme="minorHAnsi" w:cstheme="minorHAnsi"/>
          <w:smallCaps/>
        </w:rPr>
      </w:pPr>
      <w:r w:rsidRPr="00F76171">
        <w:rPr>
          <w:rFonts w:asciiTheme="minorHAnsi" w:hAnsiTheme="minorHAnsi" w:cstheme="minorHAnsi"/>
          <w:smallCaps/>
          <w:u w:val="single"/>
        </w:rPr>
        <w:t>Procedure:</w:t>
      </w:r>
    </w:p>
    <w:p w14:paraId="2F4C7015" w14:textId="77777777" w:rsidR="00D34D1C" w:rsidRPr="00F76171" w:rsidRDefault="00D34D1C" w:rsidP="00D34D1C">
      <w:pPr>
        <w:rPr>
          <w:rFonts w:asciiTheme="minorHAnsi" w:hAnsiTheme="minorHAnsi" w:cstheme="minorHAnsi"/>
        </w:rPr>
      </w:pPr>
    </w:p>
    <w:p w14:paraId="2274A7C1" w14:textId="77777777" w:rsidR="00D34D1C" w:rsidRPr="00F76171" w:rsidRDefault="00D34D1C" w:rsidP="00D34D1C">
      <w:pPr>
        <w:rPr>
          <w:rFonts w:asciiTheme="minorHAnsi" w:hAnsiTheme="minorHAnsi" w:cstheme="minorHAnsi"/>
        </w:rPr>
      </w:pPr>
      <w:r w:rsidRPr="00F76171">
        <w:rPr>
          <w:rFonts w:asciiTheme="minorHAnsi" w:hAnsiTheme="minorHAnsi" w:cstheme="minorHAnsi"/>
        </w:rPr>
        <w:t xml:space="preserve">I.  </w:t>
      </w:r>
      <w:r w:rsidRPr="00F76171">
        <w:rPr>
          <w:rFonts w:asciiTheme="minorHAnsi" w:hAnsiTheme="minorHAnsi" w:cstheme="minorHAnsi"/>
          <w:b/>
          <w:bCs/>
          <w:u w:val="single"/>
        </w:rPr>
        <w:t>Sharing Clients</w:t>
      </w:r>
    </w:p>
    <w:p w14:paraId="70544D95" w14:textId="576B0D5E" w:rsidR="00D34D1C" w:rsidRPr="00F76171" w:rsidRDefault="00D34D1C" w:rsidP="00D34D1C">
      <w:pPr>
        <w:rPr>
          <w:rFonts w:asciiTheme="minorHAnsi" w:hAnsiTheme="minorHAnsi" w:cstheme="minorHAnsi"/>
        </w:rPr>
      </w:pPr>
      <w:r w:rsidRPr="00F76171">
        <w:rPr>
          <w:rFonts w:asciiTheme="minorHAnsi" w:hAnsiTheme="minorHAnsi" w:cstheme="minorHAnsi"/>
        </w:rPr>
        <w:t>No client information may be shared without the express written consent of the client as documented with the  uniform reporting system Client Consent form that is noted in  the uniform reporting system and documented in the client’s hard copy file and  the uniform reporting system. Subcontractors must indicate (“Yes” or “No”) while submitting the initial eligibility application or through the client dashboard).</w:t>
      </w:r>
    </w:p>
    <w:p w14:paraId="6D314F5A" w14:textId="77777777" w:rsidR="00D34D1C" w:rsidRPr="00F76171" w:rsidRDefault="00D34D1C" w:rsidP="00D34D1C">
      <w:pPr>
        <w:rPr>
          <w:rFonts w:asciiTheme="minorHAnsi" w:hAnsiTheme="minorHAnsi" w:cstheme="minorHAnsi"/>
        </w:rPr>
      </w:pPr>
    </w:p>
    <w:p w14:paraId="17BE2436" w14:textId="77777777" w:rsidR="00D34D1C" w:rsidRPr="00F76171" w:rsidRDefault="00D34D1C" w:rsidP="00D34D1C">
      <w:pPr>
        <w:rPr>
          <w:rFonts w:asciiTheme="minorHAnsi" w:hAnsiTheme="minorHAnsi" w:cstheme="minorHAnsi"/>
          <w:u w:val="single"/>
        </w:rPr>
      </w:pPr>
      <w:bookmarkStart w:id="177" w:name="_§5.06_Elements_Required_for_Entry_i"/>
      <w:bookmarkStart w:id="178" w:name="_Toc183851032"/>
      <w:bookmarkEnd w:id="177"/>
      <w:r w:rsidRPr="00F76171">
        <w:rPr>
          <w:rFonts w:asciiTheme="minorHAnsi" w:hAnsiTheme="minorHAnsi" w:cstheme="minorHAnsi"/>
        </w:rPr>
        <w:t>II.</w:t>
      </w:r>
      <w:r w:rsidRPr="00F76171">
        <w:rPr>
          <w:rFonts w:asciiTheme="minorHAnsi" w:hAnsiTheme="minorHAnsi" w:cstheme="minorHAnsi"/>
          <w:b/>
          <w:bCs/>
        </w:rPr>
        <w:t xml:space="preserve"> </w:t>
      </w:r>
      <w:r w:rsidRPr="00F76171">
        <w:rPr>
          <w:rFonts w:asciiTheme="minorHAnsi" w:hAnsiTheme="minorHAnsi" w:cstheme="minorHAnsi"/>
          <w:b/>
          <w:bCs/>
          <w:u w:val="single"/>
        </w:rPr>
        <w:t>Client</w:t>
      </w:r>
      <w:r w:rsidRPr="00F76171">
        <w:rPr>
          <w:rFonts w:asciiTheme="minorHAnsi" w:hAnsiTheme="minorHAnsi" w:cstheme="minorHAnsi"/>
          <w:u w:val="single"/>
        </w:rPr>
        <w:t xml:space="preserve"> </w:t>
      </w:r>
      <w:r w:rsidRPr="00F76171">
        <w:rPr>
          <w:rFonts w:asciiTheme="minorHAnsi" w:hAnsiTheme="minorHAnsi" w:cstheme="minorHAnsi"/>
          <w:b/>
          <w:bCs/>
          <w:u w:val="single"/>
        </w:rPr>
        <w:t>Information Breach</w:t>
      </w:r>
    </w:p>
    <w:p w14:paraId="747FF079" w14:textId="77777777" w:rsidR="00D34D1C" w:rsidRPr="00F76171" w:rsidRDefault="00D34D1C" w:rsidP="00D34D1C">
      <w:pPr>
        <w:rPr>
          <w:rFonts w:asciiTheme="minorHAnsi" w:hAnsiTheme="minorHAnsi" w:cstheme="minorHAnsi"/>
        </w:rPr>
      </w:pPr>
      <w:r w:rsidRPr="00F76171">
        <w:rPr>
          <w:rFonts w:asciiTheme="minorHAnsi" w:hAnsiTheme="minorHAnsi" w:cstheme="minorHAnsi"/>
        </w:rPr>
        <w:t>The subcontractor will immediately notify the BVCOG Data Manager of any breach, or suspected breach, of  the uniform reporting system. BVCOG Data Manager will follow HIV-STD Program Policies 303.002 Beach Report Form and 303.002 Breach Report Form Instructions. The BVCOG Data Manager will:</w:t>
      </w:r>
    </w:p>
    <w:p w14:paraId="6B394F62" w14:textId="77777777" w:rsidR="00D34D1C" w:rsidRPr="00F76171" w:rsidRDefault="00D34D1C" w:rsidP="00B91B00">
      <w:pPr>
        <w:numPr>
          <w:ilvl w:val="0"/>
          <w:numId w:val="68"/>
        </w:numPr>
        <w:ind w:left="720"/>
        <w:contextualSpacing/>
        <w:rPr>
          <w:rFonts w:asciiTheme="minorHAnsi" w:hAnsiTheme="minorHAnsi" w:cstheme="minorHAnsi"/>
        </w:rPr>
      </w:pPr>
      <w:r w:rsidRPr="00F76171">
        <w:rPr>
          <w:rFonts w:asciiTheme="minorHAnsi" w:hAnsiTheme="minorHAnsi" w:cstheme="minorHAnsi"/>
        </w:rPr>
        <w:t>Initiate processing of the breach protocol document to be shared with DSHS;</w:t>
      </w:r>
    </w:p>
    <w:p w14:paraId="10A76581" w14:textId="77777777" w:rsidR="00D34D1C" w:rsidRPr="00F76171" w:rsidRDefault="00D34D1C" w:rsidP="00B91B00">
      <w:pPr>
        <w:numPr>
          <w:ilvl w:val="0"/>
          <w:numId w:val="68"/>
        </w:numPr>
        <w:ind w:left="720"/>
        <w:contextualSpacing/>
        <w:rPr>
          <w:rFonts w:asciiTheme="minorHAnsi" w:hAnsiTheme="minorHAnsi" w:cstheme="minorHAnsi"/>
        </w:rPr>
      </w:pPr>
      <w:r w:rsidRPr="00F76171">
        <w:rPr>
          <w:rFonts w:asciiTheme="minorHAnsi" w:hAnsiTheme="minorHAnsi" w:cstheme="minorHAnsi"/>
        </w:rPr>
        <w:t>Initiate a mandatory corrective action plan involving the uniform reporting system  user;</w:t>
      </w:r>
    </w:p>
    <w:p w14:paraId="00EDC5EE" w14:textId="77777777" w:rsidR="00D34D1C" w:rsidRPr="00F76171" w:rsidRDefault="00D34D1C" w:rsidP="00B91B00">
      <w:pPr>
        <w:numPr>
          <w:ilvl w:val="0"/>
          <w:numId w:val="68"/>
        </w:numPr>
        <w:ind w:left="720"/>
        <w:contextualSpacing/>
        <w:rPr>
          <w:rFonts w:asciiTheme="minorHAnsi" w:hAnsiTheme="minorHAnsi" w:cstheme="minorHAnsi"/>
        </w:rPr>
      </w:pPr>
      <w:r w:rsidRPr="00F76171">
        <w:rPr>
          <w:rFonts w:asciiTheme="minorHAnsi" w:hAnsiTheme="minorHAnsi" w:cstheme="minorHAnsi"/>
        </w:rPr>
        <w:t>Notify all required parties:</w:t>
      </w:r>
    </w:p>
    <w:p w14:paraId="3CCEFA8D" w14:textId="77777777" w:rsidR="00D34D1C" w:rsidRPr="00F76171" w:rsidRDefault="00D34D1C" w:rsidP="00B91B00">
      <w:pPr>
        <w:numPr>
          <w:ilvl w:val="0"/>
          <w:numId w:val="69"/>
        </w:numPr>
        <w:ind w:left="1320" w:hanging="480"/>
        <w:contextualSpacing/>
        <w:rPr>
          <w:rFonts w:asciiTheme="minorHAnsi" w:hAnsiTheme="minorHAnsi" w:cstheme="minorHAnsi"/>
        </w:rPr>
      </w:pPr>
      <w:r w:rsidRPr="00F76171">
        <w:rPr>
          <w:rFonts w:asciiTheme="minorHAnsi" w:hAnsiTheme="minorHAnsi" w:cstheme="minorHAnsi"/>
        </w:rPr>
        <w:t>The AA BVCOG Program Manager;</w:t>
      </w:r>
    </w:p>
    <w:p w14:paraId="6B6ECAD0" w14:textId="77777777" w:rsidR="00D34D1C" w:rsidRPr="00F76171" w:rsidRDefault="00D34D1C" w:rsidP="00B91B00">
      <w:pPr>
        <w:numPr>
          <w:ilvl w:val="0"/>
          <w:numId w:val="69"/>
        </w:numPr>
        <w:ind w:left="1320" w:hanging="480"/>
        <w:contextualSpacing/>
        <w:rPr>
          <w:rFonts w:asciiTheme="minorHAnsi" w:hAnsiTheme="minorHAnsi" w:cstheme="minorHAnsi"/>
        </w:rPr>
      </w:pPr>
      <w:r w:rsidRPr="00F76171">
        <w:rPr>
          <w:rFonts w:asciiTheme="minorHAnsi" w:hAnsiTheme="minorHAnsi" w:cstheme="minorHAnsi"/>
        </w:rPr>
        <w:t>Notify the subcontractor’s Program Manager and LRP;</w:t>
      </w:r>
    </w:p>
    <w:p w14:paraId="14677FD5" w14:textId="77777777" w:rsidR="00D34D1C" w:rsidRPr="00F76171" w:rsidRDefault="00D34D1C" w:rsidP="00B91B00">
      <w:pPr>
        <w:numPr>
          <w:ilvl w:val="0"/>
          <w:numId w:val="69"/>
        </w:numPr>
        <w:ind w:left="1320" w:hanging="480"/>
        <w:contextualSpacing/>
        <w:rPr>
          <w:rFonts w:asciiTheme="minorHAnsi" w:hAnsiTheme="minorHAnsi" w:cstheme="minorHAnsi"/>
        </w:rPr>
      </w:pPr>
      <w:r w:rsidRPr="00F76171">
        <w:rPr>
          <w:rFonts w:asciiTheme="minorHAnsi" w:hAnsiTheme="minorHAnsi" w:cstheme="minorHAnsi"/>
        </w:rPr>
        <w:t xml:space="preserve">DSHS UNIFORM REPORTING SYSTEM Team: and, </w:t>
      </w:r>
    </w:p>
    <w:p w14:paraId="619FC201" w14:textId="77777777" w:rsidR="00D34D1C" w:rsidRPr="00F76171" w:rsidRDefault="00D34D1C" w:rsidP="00B91B00">
      <w:pPr>
        <w:numPr>
          <w:ilvl w:val="0"/>
          <w:numId w:val="69"/>
        </w:numPr>
        <w:ind w:left="1320" w:hanging="480"/>
        <w:contextualSpacing/>
        <w:rPr>
          <w:rFonts w:asciiTheme="minorHAnsi" w:hAnsiTheme="minorHAnsi" w:cstheme="minorHAnsi"/>
        </w:rPr>
      </w:pPr>
      <w:r w:rsidRPr="00F76171">
        <w:rPr>
          <w:rFonts w:asciiTheme="minorHAnsi" w:hAnsiTheme="minorHAnsi" w:cstheme="minorHAnsi"/>
        </w:rPr>
        <w:t>Others as stipulated in the DSHS breach policies.</w:t>
      </w:r>
    </w:p>
    <w:bookmarkEnd w:id="178"/>
    <w:p w14:paraId="48E27FF9" w14:textId="77777777" w:rsidR="00D34D1C" w:rsidRPr="00F76171" w:rsidRDefault="00D34D1C" w:rsidP="00D34D1C">
      <w:pPr>
        <w:rPr>
          <w:rFonts w:asciiTheme="minorHAnsi" w:hAnsiTheme="minorHAnsi" w:cstheme="minorHAnsi"/>
        </w:rPr>
      </w:pPr>
    </w:p>
    <w:p w14:paraId="3454449B" w14:textId="0AF0175E" w:rsidR="00D34D1C" w:rsidRPr="00F76171" w:rsidRDefault="00D34D1C" w:rsidP="00D34D1C">
      <w:pPr>
        <w:keepNext/>
        <w:spacing w:before="240"/>
        <w:jc w:val="center"/>
        <w:rPr>
          <w:rFonts w:asciiTheme="minorHAnsi" w:hAnsiTheme="minorHAnsi" w:cstheme="minorHAnsi"/>
          <w:b/>
          <w:bCs/>
        </w:rPr>
      </w:pPr>
      <w:bookmarkStart w:id="179" w:name="_§5.07_Data_Quality_Review"/>
      <w:bookmarkStart w:id="180" w:name="_Toc183851035"/>
      <w:bookmarkStart w:id="181" w:name="_Toc502752730"/>
      <w:bookmarkStart w:id="182" w:name="_Toc504392965"/>
      <w:bookmarkEnd w:id="179"/>
      <w:r w:rsidRPr="00F76171">
        <w:rPr>
          <w:rFonts w:asciiTheme="minorHAnsi" w:hAnsiTheme="minorHAnsi" w:cstheme="minorHAnsi"/>
          <w:b/>
          <w:bCs/>
        </w:rPr>
        <w:t xml:space="preserve">§5.8   DATA QUALITY </w:t>
      </w:r>
      <w:bookmarkEnd w:id="180"/>
      <w:r w:rsidRPr="00F76171">
        <w:rPr>
          <w:rFonts w:asciiTheme="minorHAnsi" w:hAnsiTheme="minorHAnsi" w:cstheme="minorHAnsi"/>
          <w:b/>
          <w:bCs/>
        </w:rPr>
        <w:t>MANAGEMENT</w:t>
      </w:r>
      <w:bookmarkEnd w:id="181"/>
      <w:bookmarkEnd w:id="182"/>
    </w:p>
    <w:p w14:paraId="1FD8BD49" w14:textId="77777777" w:rsidR="00D34D1C" w:rsidRPr="00F76171" w:rsidRDefault="00D34D1C" w:rsidP="00D34D1C">
      <w:pPr>
        <w:jc w:val="center"/>
        <w:rPr>
          <w:rFonts w:asciiTheme="minorHAnsi" w:hAnsiTheme="minorHAnsi" w:cstheme="minorHAnsi"/>
        </w:rPr>
      </w:pPr>
    </w:p>
    <w:p w14:paraId="58E25E3A" w14:textId="77777777" w:rsidR="00D34D1C" w:rsidRPr="00F76171" w:rsidRDefault="00D34D1C" w:rsidP="00D34D1C">
      <w:pPr>
        <w:autoSpaceDE w:val="0"/>
        <w:autoSpaceDN w:val="0"/>
        <w:rPr>
          <w:rFonts w:asciiTheme="minorHAnsi" w:hAnsiTheme="minorHAnsi" w:cstheme="minorHAnsi"/>
          <w:smallCaps/>
          <w:u w:val="single"/>
        </w:rPr>
      </w:pPr>
      <w:r w:rsidRPr="00F76171">
        <w:rPr>
          <w:rFonts w:asciiTheme="minorHAnsi" w:hAnsiTheme="minorHAnsi" w:cstheme="minorHAnsi"/>
          <w:smallCaps/>
          <w:u w:val="single"/>
        </w:rPr>
        <w:t>Policy:</w:t>
      </w:r>
    </w:p>
    <w:p w14:paraId="7F45C68F" w14:textId="77777777" w:rsidR="00D34D1C" w:rsidRPr="00F76171" w:rsidRDefault="00D34D1C" w:rsidP="00D34D1C">
      <w:pPr>
        <w:autoSpaceDE w:val="0"/>
        <w:autoSpaceDN w:val="0"/>
        <w:rPr>
          <w:rFonts w:asciiTheme="minorHAnsi" w:hAnsiTheme="minorHAnsi" w:cstheme="minorHAnsi"/>
          <w:smallCaps/>
        </w:rPr>
      </w:pPr>
    </w:p>
    <w:p w14:paraId="32DF66F1" w14:textId="4419B9B8" w:rsidR="00D34D1C" w:rsidRPr="00F76171" w:rsidRDefault="00D34D1C" w:rsidP="00D34D1C">
      <w:pPr>
        <w:rPr>
          <w:rFonts w:asciiTheme="minorHAnsi" w:hAnsiTheme="minorHAnsi" w:cstheme="minorHAnsi"/>
        </w:rPr>
      </w:pPr>
      <w:r w:rsidRPr="00F76171">
        <w:rPr>
          <w:rFonts w:asciiTheme="minorHAnsi" w:hAnsiTheme="minorHAnsi" w:cstheme="minorHAnsi"/>
        </w:rPr>
        <w:t>BVCOG Data Manager works with all subcontractors to ensure a high level of data quality in the Central Texas HIV Administrative Service Area. The teamwork does not replace the ultimate responsibility of reporting clean data by the subcontractor.</w:t>
      </w:r>
    </w:p>
    <w:p w14:paraId="3F7D034B" w14:textId="77777777" w:rsidR="00D34D1C" w:rsidRPr="00F76171" w:rsidRDefault="00D34D1C" w:rsidP="00D34D1C">
      <w:pPr>
        <w:rPr>
          <w:rFonts w:asciiTheme="minorHAnsi" w:hAnsiTheme="minorHAnsi" w:cstheme="minorHAnsi"/>
          <w:b/>
          <w:bCs/>
        </w:rPr>
      </w:pPr>
    </w:p>
    <w:p w14:paraId="39F4229F" w14:textId="77777777" w:rsidR="00D34D1C" w:rsidRPr="00F76171" w:rsidRDefault="00D34D1C" w:rsidP="00D34D1C">
      <w:pPr>
        <w:autoSpaceDE w:val="0"/>
        <w:autoSpaceDN w:val="0"/>
        <w:rPr>
          <w:rFonts w:asciiTheme="minorHAnsi" w:hAnsiTheme="minorHAnsi" w:cstheme="minorHAnsi"/>
          <w:smallCaps/>
          <w:u w:val="single"/>
        </w:rPr>
      </w:pPr>
      <w:r w:rsidRPr="00F76171">
        <w:rPr>
          <w:rFonts w:asciiTheme="minorHAnsi" w:hAnsiTheme="minorHAnsi" w:cstheme="minorHAnsi"/>
          <w:smallCaps/>
          <w:u w:val="single"/>
        </w:rPr>
        <w:t>Procedure:</w:t>
      </w:r>
    </w:p>
    <w:p w14:paraId="65E10773" w14:textId="77777777" w:rsidR="00D34D1C" w:rsidRPr="00F76171" w:rsidRDefault="00D34D1C" w:rsidP="00D34D1C">
      <w:pPr>
        <w:autoSpaceDE w:val="0"/>
        <w:autoSpaceDN w:val="0"/>
        <w:rPr>
          <w:rFonts w:asciiTheme="minorHAnsi" w:hAnsiTheme="minorHAnsi" w:cstheme="minorHAnsi"/>
          <w:smallCaps/>
        </w:rPr>
      </w:pPr>
    </w:p>
    <w:p w14:paraId="04E7B0E1" w14:textId="6772FC0C" w:rsidR="00D34D1C" w:rsidRPr="00F76171" w:rsidRDefault="00D34D1C" w:rsidP="00D34D1C">
      <w:pPr>
        <w:rPr>
          <w:rFonts w:asciiTheme="minorHAnsi" w:hAnsiTheme="minorHAnsi" w:cstheme="minorHAnsi"/>
        </w:rPr>
      </w:pPr>
      <w:r w:rsidRPr="00F76171">
        <w:rPr>
          <w:rFonts w:asciiTheme="minorHAnsi" w:hAnsiTheme="minorHAnsi" w:cstheme="minorHAnsi"/>
        </w:rPr>
        <w:t xml:space="preserve">Subcontractors are notified when missing or unknown data is found and are required to correct the data within a timeframe outlined by the BVCOG Data Manager. The deadline </w:t>
      </w:r>
      <w:r w:rsidRPr="00F76171">
        <w:rPr>
          <w:rFonts w:asciiTheme="minorHAnsi" w:hAnsiTheme="minorHAnsi" w:cstheme="minorHAnsi"/>
        </w:rPr>
        <w:lastRenderedPageBreak/>
        <w:t>may be adjusted to meet the needs of the BVCOG Data Manager and the subcontractor</w:t>
      </w:r>
      <w:r w:rsidR="0074696E" w:rsidRPr="00F76171">
        <w:rPr>
          <w:rFonts w:asciiTheme="minorHAnsi" w:hAnsiTheme="minorHAnsi" w:cstheme="minorHAnsi"/>
        </w:rPr>
        <w:t xml:space="preserve">. </w:t>
      </w:r>
      <w:r w:rsidRPr="00F76171">
        <w:rPr>
          <w:rFonts w:asciiTheme="minorHAnsi" w:hAnsiTheme="minorHAnsi" w:cstheme="minorHAnsi"/>
        </w:rPr>
        <w:t xml:space="preserve">BVCOG will </w:t>
      </w:r>
      <w:r w:rsidR="00B91B00" w:rsidRPr="00F76171">
        <w:rPr>
          <w:rFonts w:asciiTheme="minorHAnsi" w:hAnsiTheme="minorHAnsi" w:cstheme="minorHAnsi"/>
        </w:rPr>
        <w:t>help</w:t>
      </w:r>
      <w:r w:rsidRPr="00F76171">
        <w:rPr>
          <w:rFonts w:asciiTheme="minorHAnsi" w:hAnsiTheme="minorHAnsi" w:cstheme="minorHAnsi"/>
        </w:rPr>
        <w:t xml:space="preserve"> subcontractors when possible and may require corrective action plans.</w:t>
      </w:r>
    </w:p>
    <w:p w14:paraId="47796302" w14:textId="77777777" w:rsidR="00D34D1C" w:rsidRPr="00F76171" w:rsidRDefault="00D34D1C" w:rsidP="00D34D1C">
      <w:pPr>
        <w:rPr>
          <w:rFonts w:asciiTheme="minorHAnsi" w:hAnsiTheme="minorHAnsi" w:cstheme="minorHAnsi"/>
        </w:rPr>
      </w:pPr>
    </w:p>
    <w:p w14:paraId="16D81135" w14:textId="77777777" w:rsidR="00D34D1C" w:rsidRPr="00F76171" w:rsidRDefault="00D34D1C" w:rsidP="00D34D1C">
      <w:pPr>
        <w:rPr>
          <w:rFonts w:asciiTheme="minorHAnsi" w:hAnsiTheme="minorHAnsi" w:cstheme="minorHAnsi"/>
        </w:rPr>
      </w:pPr>
      <w:r w:rsidRPr="00F76171">
        <w:rPr>
          <w:rFonts w:asciiTheme="minorHAnsi" w:hAnsiTheme="minorHAnsi" w:cstheme="minorHAnsi"/>
        </w:rPr>
        <w:t xml:space="preserve">Subcontractors must comply with DSHS policy 231.004: Documenting Case Management Actions in  THE UNIFORM REPORTING SYSTEM, which can be found at </w:t>
      </w:r>
      <w:hyperlink r:id="rId14" w:history="1">
        <w:r w:rsidRPr="00F76171">
          <w:rPr>
            <w:rStyle w:val="Hyperlink"/>
            <w:rFonts w:asciiTheme="minorHAnsi" w:hAnsiTheme="minorHAnsi" w:cstheme="minorHAnsi"/>
            <w:color w:val="auto"/>
          </w:rPr>
          <w:t>http://www.dshs.texas.gov/hivstd/policy/policies/231-004.shtm?terms=</w:t>
        </w:r>
      </w:hyperlink>
      <w:r w:rsidRPr="00F76171">
        <w:rPr>
          <w:rFonts w:asciiTheme="minorHAnsi" w:hAnsiTheme="minorHAnsi" w:cstheme="minorHAnsi"/>
          <w:u w:val="single"/>
        </w:rPr>
        <w:t xml:space="preserve"> ARIES.</w:t>
      </w:r>
    </w:p>
    <w:p w14:paraId="7A18CAAF" w14:textId="0D4D3C34" w:rsidR="00D34D1C" w:rsidRPr="00F76171" w:rsidRDefault="00D34D1C" w:rsidP="00D34D1C">
      <w:pPr>
        <w:keepNext/>
        <w:spacing w:before="240"/>
        <w:jc w:val="center"/>
        <w:rPr>
          <w:rFonts w:asciiTheme="minorHAnsi" w:hAnsiTheme="minorHAnsi" w:cstheme="minorHAnsi"/>
          <w:b/>
          <w:bCs/>
        </w:rPr>
      </w:pPr>
      <w:bookmarkStart w:id="183" w:name="_§5.08_Data_Management_Technical_Ass"/>
      <w:bookmarkStart w:id="184" w:name="_Toc183851036"/>
      <w:bookmarkStart w:id="185" w:name="_Toc502752731"/>
      <w:bookmarkStart w:id="186" w:name="_Toc504392966"/>
      <w:bookmarkEnd w:id="183"/>
      <w:r w:rsidRPr="00F76171">
        <w:rPr>
          <w:rFonts w:asciiTheme="minorHAnsi" w:hAnsiTheme="minorHAnsi" w:cstheme="minorHAnsi"/>
          <w:b/>
          <w:bCs/>
        </w:rPr>
        <w:t>§5.9    THE UNIFORM REPORTING SYSTEM TRAINING AND TECHNICAL ASSISTANCE</w:t>
      </w:r>
      <w:bookmarkEnd w:id="184"/>
      <w:bookmarkEnd w:id="185"/>
      <w:bookmarkEnd w:id="186"/>
    </w:p>
    <w:p w14:paraId="242490C4" w14:textId="77777777" w:rsidR="00D34D1C" w:rsidRPr="00F76171" w:rsidRDefault="00D34D1C" w:rsidP="00D34D1C">
      <w:pPr>
        <w:jc w:val="center"/>
        <w:rPr>
          <w:rFonts w:asciiTheme="minorHAnsi" w:hAnsiTheme="minorHAnsi" w:cstheme="minorHAnsi"/>
          <w:b/>
          <w:bCs/>
        </w:rPr>
      </w:pPr>
    </w:p>
    <w:p w14:paraId="29D265FA" w14:textId="77777777" w:rsidR="00D34D1C" w:rsidRPr="00F76171" w:rsidRDefault="00D34D1C" w:rsidP="00D34D1C">
      <w:pPr>
        <w:autoSpaceDE w:val="0"/>
        <w:autoSpaceDN w:val="0"/>
        <w:rPr>
          <w:rFonts w:asciiTheme="minorHAnsi" w:hAnsiTheme="minorHAnsi" w:cstheme="minorHAnsi"/>
          <w:smallCaps/>
          <w:u w:val="single"/>
        </w:rPr>
      </w:pPr>
      <w:r w:rsidRPr="00F76171">
        <w:rPr>
          <w:rFonts w:asciiTheme="minorHAnsi" w:hAnsiTheme="minorHAnsi" w:cstheme="minorHAnsi"/>
          <w:smallCaps/>
          <w:u w:val="single"/>
        </w:rPr>
        <w:t>Policy:</w:t>
      </w:r>
    </w:p>
    <w:p w14:paraId="079EF932" w14:textId="77777777" w:rsidR="00D34D1C" w:rsidRPr="00F76171" w:rsidRDefault="00D34D1C" w:rsidP="00D34D1C">
      <w:pPr>
        <w:rPr>
          <w:rFonts w:asciiTheme="minorHAnsi" w:hAnsiTheme="minorHAnsi" w:cstheme="minorHAnsi"/>
        </w:rPr>
      </w:pPr>
    </w:p>
    <w:p w14:paraId="78CAB0AD" w14:textId="77777777" w:rsidR="00D34D1C" w:rsidRPr="00F76171" w:rsidRDefault="00D34D1C" w:rsidP="00D34D1C">
      <w:pPr>
        <w:rPr>
          <w:rFonts w:asciiTheme="minorHAnsi" w:hAnsiTheme="minorHAnsi" w:cstheme="minorHAnsi"/>
          <w:b/>
          <w:bCs/>
          <w:u w:val="single"/>
        </w:rPr>
      </w:pPr>
      <w:r w:rsidRPr="00F76171">
        <w:rPr>
          <w:rFonts w:asciiTheme="minorHAnsi" w:hAnsiTheme="minorHAnsi" w:cstheme="minorHAnsi"/>
        </w:rPr>
        <w:t xml:space="preserve">Due to the various needs regarding data management that will arise for subcontractors, the BVCOG Data Manager will provide technical assistance on an as-needed basis throughout the contract period when requested by the subcontractor. </w:t>
      </w:r>
    </w:p>
    <w:p w14:paraId="12E8E1EC" w14:textId="77777777" w:rsidR="00D34D1C" w:rsidRPr="00F76171" w:rsidRDefault="00D34D1C" w:rsidP="00D34D1C">
      <w:pPr>
        <w:rPr>
          <w:rFonts w:asciiTheme="minorHAnsi" w:hAnsiTheme="minorHAnsi" w:cstheme="minorHAnsi"/>
          <w:u w:val="single"/>
        </w:rPr>
      </w:pPr>
    </w:p>
    <w:p w14:paraId="0B2FE4FE" w14:textId="77777777" w:rsidR="00D34D1C" w:rsidRPr="00F76171" w:rsidRDefault="00D34D1C" w:rsidP="00D34D1C">
      <w:pPr>
        <w:autoSpaceDE w:val="0"/>
        <w:autoSpaceDN w:val="0"/>
        <w:rPr>
          <w:rFonts w:asciiTheme="minorHAnsi" w:hAnsiTheme="minorHAnsi" w:cstheme="minorHAnsi"/>
          <w:smallCaps/>
          <w:u w:val="single"/>
        </w:rPr>
      </w:pPr>
      <w:r w:rsidRPr="00F76171">
        <w:rPr>
          <w:rFonts w:asciiTheme="minorHAnsi" w:hAnsiTheme="minorHAnsi" w:cstheme="minorHAnsi"/>
          <w:smallCaps/>
          <w:u w:val="single"/>
        </w:rPr>
        <w:t>Procedure:</w:t>
      </w:r>
    </w:p>
    <w:p w14:paraId="477097F9" w14:textId="77777777" w:rsidR="00D34D1C" w:rsidRPr="00F76171" w:rsidRDefault="00D34D1C" w:rsidP="00D34D1C">
      <w:pPr>
        <w:rPr>
          <w:rFonts w:asciiTheme="minorHAnsi" w:hAnsiTheme="minorHAnsi" w:cstheme="minorHAnsi"/>
          <w:b/>
          <w:bCs/>
          <w:u w:val="single"/>
        </w:rPr>
      </w:pPr>
    </w:p>
    <w:p w14:paraId="45831209" w14:textId="77777777" w:rsidR="00D34D1C" w:rsidRPr="00F76171" w:rsidRDefault="00D34D1C" w:rsidP="00D34D1C">
      <w:pPr>
        <w:rPr>
          <w:rFonts w:asciiTheme="minorHAnsi" w:hAnsiTheme="minorHAnsi" w:cstheme="minorHAnsi"/>
        </w:rPr>
      </w:pPr>
      <w:r w:rsidRPr="00F76171">
        <w:rPr>
          <w:rFonts w:asciiTheme="minorHAnsi" w:hAnsiTheme="minorHAnsi" w:cstheme="minorHAnsi"/>
        </w:rPr>
        <w:t xml:space="preserve">All training should be sent via email to the BVCOG AA Data Manager. Email from subcontractor should include what topic(s) the subcontractor has questions or needs clarification on. </w:t>
      </w:r>
    </w:p>
    <w:p w14:paraId="5057B04C" w14:textId="77777777" w:rsidR="00D34D1C" w:rsidRPr="00F76171" w:rsidRDefault="00D34D1C" w:rsidP="00D34D1C">
      <w:pPr>
        <w:rPr>
          <w:rFonts w:asciiTheme="minorHAnsi" w:hAnsiTheme="minorHAnsi" w:cstheme="minorHAnsi"/>
        </w:rPr>
      </w:pPr>
    </w:p>
    <w:p w14:paraId="4F1322F5" w14:textId="77777777" w:rsidR="00D34D1C" w:rsidRPr="00F76171" w:rsidRDefault="00D34D1C" w:rsidP="00B91B00">
      <w:pPr>
        <w:numPr>
          <w:ilvl w:val="0"/>
          <w:numId w:val="70"/>
        </w:numPr>
        <w:rPr>
          <w:rFonts w:asciiTheme="minorHAnsi" w:hAnsiTheme="minorHAnsi" w:cstheme="minorHAnsi"/>
        </w:rPr>
      </w:pPr>
      <w:r w:rsidRPr="00F76171">
        <w:rPr>
          <w:rFonts w:asciiTheme="minorHAnsi" w:hAnsiTheme="minorHAnsi" w:cstheme="minorHAnsi"/>
        </w:rPr>
        <w:t>The Technical Assistance will occur via teleconference and / or by computer conferencing and / or in person.</w:t>
      </w:r>
    </w:p>
    <w:p w14:paraId="2C30F88E" w14:textId="369D8B80" w:rsidR="00D34D1C" w:rsidRPr="00F76171" w:rsidRDefault="00D34D1C" w:rsidP="00B91B00">
      <w:pPr>
        <w:numPr>
          <w:ilvl w:val="0"/>
          <w:numId w:val="70"/>
        </w:numPr>
        <w:rPr>
          <w:rFonts w:asciiTheme="minorHAnsi" w:hAnsiTheme="minorHAnsi" w:cstheme="minorHAnsi"/>
        </w:rPr>
      </w:pPr>
      <w:r w:rsidRPr="00F76171">
        <w:rPr>
          <w:rFonts w:asciiTheme="minorHAnsi" w:hAnsiTheme="minorHAnsi" w:cstheme="minorHAnsi"/>
        </w:rPr>
        <w:t>It is the sole discretion of the subcontractor as to whether they would like the BVCOG AA Data Manager to train new employees or if the subcontractor would prefer to train their own new employees</w:t>
      </w:r>
      <w:r w:rsidR="0074696E" w:rsidRPr="00F76171">
        <w:rPr>
          <w:rFonts w:asciiTheme="minorHAnsi" w:hAnsiTheme="minorHAnsi" w:cstheme="minorHAnsi"/>
        </w:rPr>
        <w:t xml:space="preserve">. </w:t>
      </w:r>
    </w:p>
    <w:p w14:paraId="6DBC3A79" w14:textId="77777777" w:rsidR="00D34D1C" w:rsidRPr="00F76171" w:rsidRDefault="00D34D1C" w:rsidP="00B91B00">
      <w:pPr>
        <w:numPr>
          <w:ilvl w:val="0"/>
          <w:numId w:val="70"/>
        </w:numPr>
        <w:rPr>
          <w:rFonts w:asciiTheme="minorHAnsi" w:hAnsiTheme="minorHAnsi" w:cstheme="minorHAnsi"/>
        </w:rPr>
      </w:pPr>
      <w:r w:rsidRPr="00F76171">
        <w:rPr>
          <w:rFonts w:asciiTheme="minorHAnsi" w:hAnsiTheme="minorHAnsi" w:cstheme="minorHAnsi"/>
        </w:rPr>
        <w:t xml:space="preserve">BVCOG may also conduct an annual all-subcontractor, in-person data management training session, covering topics to be determined by BVCOG and subcontractor staff. </w:t>
      </w:r>
    </w:p>
    <w:p w14:paraId="691C1A75" w14:textId="1013D2F7" w:rsidR="00D34D1C" w:rsidRPr="00F76171" w:rsidRDefault="00D34D1C" w:rsidP="00D34D1C">
      <w:pPr>
        <w:keepNext/>
        <w:spacing w:before="240"/>
        <w:jc w:val="center"/>
        <w:rPr>
          <w:rFonts w:asciiTheme="minorHAnsi" w:eastAsiaTheme="minorHAnsi" w:hAnsiTheme="minorHAnsi" w:cstheme="minorHAnsi"/>
          <w:b/>
          <w:bCs/>
        </w:rPr>
      </w:pPr>
      <w:bookmarkStart w:id="187" w:name="_Toc502752732"/>
      <w:bookmarkStart w:id="188" w:name="_Toc504392967"/>
      <w:r w:rsidRPr="00F76171">
        <w:rPr>
          <w:rFonts w:asciiTheme="minorHAnsi" w:hAnsiTheme="minorHAnsi" w:cstheme="minorHAnsi"/>
          <w:b/>
          <w:bCs/>
        </w:rPr>
        <w:t>§5.10 DATE OF DEATH POLICY</w:t>
      </w:r>
      <w:bookmarkEnd w:id="187"/>
      <w:bookmarkEnd w:id="188"/>
    </w:p>
    <w:p w14:paraId="762FE6EC" w14:textId="77777777" w:rsidR="00D34D1C" w:rsidRPr="00F76171" w:rsidRDefault="00D34D1C" w:rsidP="00D34D1C">
      <w:pPr>
        <w:rPr>
          <w:rFonts w:asciiTheme="minorHAnsi" w:hAnsiTheme="minorHAnsi" w:cstheme="minorHAnsi"/>
        </w:rPr>
      </w:pPr>
    </w:p>
    <w:p w14:paraId="26BAE592" w14:textId="77777777" w:rsidR="00D34D1C" w:rsidRPr="00F76171" w:rsidRDefault="00D34D1C" w:rsidP="00D34D1C">
      <w:pPr>
        <w:autoSpaceDE w:val="0"/>
        <w:autoSpaceDN w:val="0"/>
        <w:rPr>
          <w:rFonts w:asciiTheme="minorHAnsi" w:hAnsiTheme="minorHAnsi" w:cstheme="minorHAnsi"/>
          <w:smallCaps/>
        </w:rPr>
      </w:pPr>
      <w:r w:rsidRPr="00F76171">
        <w:rPr>
          <w:rFonts w:asciiTheme="minorHAnsi" w:hAnsiTheme="minorHAnsi" w:cstheme="minorHAnsi"/>
          <w:smallCaps/>
          <w:u w:val="single"/>
        </w:rPr>
        <w:t>Policy:</w:t>
      </w:r>
    </w:p>
    <w:p w14:paraId="6B05D300" w14:textId="77777777" w:rsidR="00D34D1C" w:rsidRPr="00F76171" w:rsidRDefault="00D34D1C" w:rsidP="00D34D1C">
      <w:pPr>
        <w:rPr>
          <w:rFonts w:asciiTheme="minorHAnsi" w:hAnsiTheme="minorHAnsi" w:cstheme="minorHAnsi"/>
        </w:rPr>
      </w:pPr>
    </w:p>
    <w:p w14:paraId="597C9358" w14:textId="07B7BBE6" w:rsidR="00D34D1C" w:rsidRPr="00F76171" w:rsidRDefault="00D34D1C" w:rsidP="00D34D1C">
      <w:pPr>
        <w:rPr>
          <w:rFonts w:asciiTheme="minorHAnsi" w:hAnsiTheme="minorHAnsi" w:cstheme="minorHAnsi"/>
        </w:rPr>
      </w:pPr>
      <w:r w:rsidRPr="00F76171">
        <w:rPr>
          <w:rFonts w:asciiTheme="minorHAnsi" w:hAnsiTheme="minorHAnsi" w:cstheme="minorHAnsi"/>
        </w:rPr>
        <w:t>The Date of Death Policy was established by DSHS and BVCOG to keep all subcontractors within the State of Texas abreast of the client’s status. All subcontractors who served the client at any point of time must be given ample time to input their services and/or ensure their files are prepared for closure in  the uniform reporting system.</w:t>
      </w:r>
    </w:p>
    <w:p w14:paraId="1B2D89FC" w14:textId="77777777" w:rsidR="00D34D1C" w:rsidRPr="00F76171" w:rsidRDefault="00D34D1C" w:rsidP="00D34D1C">
      <w:pPr>
        <w:rPr>
          <w:rFonts w:asciiTheme="minorHAnsi" w:hAnsiTheme="minorHAnsi" w:cstheme="minorHAnsi"/>
          <w:u w:val="single"/>
        </w:rPr>
      </w:pPr>
    </w:p>
    <w:p w14:paraId="3D135B6B" w14:textId="77777777" w:rsidR="00D34D1C" w:rsidRPr="00F76171" w:rsidRDefault="00D34D1C" w:rsidP="00D34D1C">
      <w:pPr>
        <w:autoSpaceDE w:val="0"/>
        <w:autoSpaceDN w:val="0"/>
        <w:rPr>
          <w:rFonts w:asciiTheme="minorHAnsi" w:hAnsiTheme="minorHAnsi" w:cstheme="minorHAnsi"/>
          <w:smallCaps/>
        </w:rPr>
      </w:pPr>
      <w:r w:rsidRPr="00F76171">
        <w:rPr>
          <w:rFonts w:asciiTheme="minorHAnsi" w:hAnsiTheme="minorHAnsi" w:cstheme="minorHAnsi"/>
          <w:smallCaps/>
          <w:u w:val="single"/>
        </w:rPr>
        <w:t>Procedure:</w:t>
      </w:r>
    </w:p>
    <w:p w14:paraId="2AA6EDAA" w14:textId="77777777" w:rsidR="00D34D1C" w:rsidRPr="00F76171" w:rsidRDefault="00D34D1C" w:rsidP="00D34D1C">
      <w:pPr>
        <w:rPr>
          <w:rFonts w:asciiTheme="minorHAnsi" w:hAnsiTheme="minorHAnsi" w:cstheme="minorHAnsi"/>
        </w:rPr>
      </w:pPr>
    </w:p>
    <w:p w14:paraId="60F86BC5" w14:textId="77777777" w:rsidR="00D34D1C" w:rsidRPr="00F76171" w:rsidRDefault="00D34D1C" w:rsidP="00B91B00">
      <w:pPr>
        <w:numPr>
          <w:ilvl w:val="0"/>
          <w:numId w:val="71"/>
        </w:numPr>
        <w:rPr>
          <w:rFonts w:asciiTheme="minorHAnsi" w:hAnsiTheme="minorHAnsi" w:cstheme="minorHAnsi"/>
        </w:rPr>
      </w:pPr>
      <w:r w:rsidRPr="00F76171">
        <w:rPr>
          <w:rFonts w:asciiTheme="minorHAnsi" w:hAnsiTheme="minorHAnsi" w:cstheme="minorHAnsi"/>
        </w:rPr>
        <w:t xml:space="preserve">The client’s date of death must be confirmed via a third party, i.e., obituary, doctor, medical profession. </w:t>
      </w:r>
    </w:p>
    <w:p w14:paraId="354B5CAD" w14:textId="77777777" w:rsidR="00D34D1C" w:rsidRPr="00F76171" w:rsidRDefault="00D34D1C" w:rsidP="00B91B00">
      <w:pPr>
        <w:numPr>
          <w:ilvl w:val="0"/>
          <w:numId w:val="71"/>
        </w:numPr>
        <w:rPr>
          <w:rFonts w:asciiTheme="minorHAnsi" w:hAnsiTheme="minorHAnsi" w:cstheme="minorHAnsi"/>
        </w:rPr>
      </w:pPr>
      <w:r w:rsidRPr="00F76171">
        <w:rPr>
          <w:rFonts w:asciiTheme="minorHAnsi" w:hAnsiTheme="minorHAnsi" w:cstheme="minorHAnsi"/>
        </w:rPr>
        <w:t xml:space="preserve">Only the BVCOG Data Manager may input the Date of Death per DSHS. </w:t>
      </w:r>
    </w:p>
    <w:p w14:paraId="272F3935" w14:textId="77777777" w:rsidR="00D34D1C" w:rsidRPr="00F76171" w:rsidRDefault="00D34D1C" w:rsidP="00B91B00">
      <w:pPr>
        <w:numPr>
          <w:ilvl w:val="0"/>
          <w:numId w:val="71"/>
        </w:numPr>
        <w:rPr>
          <w:rFonts w:asciiTheme="minorHAnsi" w:hAnsiTheme="minorHAnsi" w:cstheme="minorHAnsi"/>
        </w:rPr>
      </w:pPr>
      <w:r w:rsidRPr="00F76171">
        <w:rPr>
          <w:rFonts w:asciiTheme="minorHAnsi" w:hAnsiTheme="minorHAnsi" w:cstheme="minorHAnsi"/>
        </w:rPr>
        <w:lastRenderedPageBreak/>
        <w:t>Once a client is reported deceased, report via an email to the BVCOG Data Manager the following:</w:t>
      </w:r>
    </w:p>
    <w:p w14:paraId="59B2705B" w14:textId="77777777" w:rsidR="00D34D1C" w:rsidRPr="00F76171" w:rsidRDefault="00D34D1C" w:rsidP="00B91B00">
      <w:pPr>
        <w:numPr>
          <w:ilvl w:val="0"/>
          <w:numId w:val="72"/>
        </w:numPr>
        <w:contextualSpacing/>
        <w:rPr>
          <w:rFonts w:asciiTheme="minorHAnsi" w:hAnsiTheme="minorHAnsi" w:cstheme="minorHAnsi"/>
        </w:rPr>
      </w:pPr>
      <w:r w:rsidRPr="00F76171">
        <w:rPr>
          <w:rFonts w:asciiTheme="minorHAnsi" w:hAnsiTheme="minorHAnsi" w:cstheme="minorHAnsi"/>
        </w:rPr>
        <w:t>The uniform reporting system Client ID</w:t>
      </w:r>
    </w:p>
    <w:p w14:paraId="2D8D458D" w14:textId="77777777" w:rsidR="00D34D1C" w:rsidRPr="00F76171" w:rsidRDefault="00D34D1C" w:rsidP="00B91B00">
      <w:pPr>
        <w:numPr>
          <w:ilvl w:val="0"/>
          <w:numId w:val="72"/>
        </w:numPr>
        <w:contextualSpacing/>
        <w:rPr>
          <w:rFonts w:asciiTheme="minorHAnsi" w:hAnsiTheme="minorHAnsi" w:cstheme="minorHAnsi"/>
        </w:rPr>
      </w:pPr>
      <w:r w:rsidRPr="00F76171">
        <w:rPr>
          <w:rFonts w:asciiTheme="minorHAnsi" w:hAnsiTheme="minorHAnsi" w:cstheme="minorHAnsi"/>
        </w:rPr>
        <w:t>Reported Date of Death</w:t>
      </w:r>
    </w:p>
    <w:p w14:paraId="1FB1FAAE" w14:textId="1EA2563E" w:rsidR="00D34D1C" w:rsidRPr="00F76171" w:rsidRDefault="00D34D1C" w:rsidP="00B91B00">
      <w:pPr>
        <w:numPr>
          <w:ilvl w:val="0"/>
          <w:numId w:val="71"/>
        </w:numPr>
        <w:rPr>
          <w:rFonts w:asciiTheme="minorHAnsi" w:hAnsiTheme="minorHAnsi" w:cstheme="minorHAnsi"/>
        </w:rPr>
      </w:pPr>
      <w:r w:rsidRPr="00F76171">
        <w:rPr>
          <w:rFonts w:asciiTheme="minorHAnsi" w:hAnsiTheme="minorHAnsi" w:cstheme="minorHAnsi"/>
        </w:rPr>
        <w:t>The BVCOG Data Manager will email all subcontractors and HSDAs involved with the client that this client has been “Confirmed Deceased</w:t>
      </w:r>
      <w:r w:rsidR="0074696E" w:rsidRPr="00F76171">
        <w:rPr>
          <w:rFonts w:asciiTheme="minorHAnsi" w:hAnsiTheme="minorHAnsi" w:cstheme="minorHAnsi"/>
        </w:rPr>
        <w:t>.”</w:t>
      </w:r>
    </w:p>
    <w:p w14:paraId="09EAB17E" w14:textId="77777777" w:rsidR="00D34D1C" w:rsidRPr="00F76171" w:rsidRDefault="00D34D1C" w:rsidP="00B91B00">
      <w:pPr>
        <w:numPr>
          <w:ilvl w:val="0"/>
          <w:numId w:val="71"/>
        </w:numPr>
        <w:rPr>
          <w:rFonts w:asciiTheme="minorHAnsi" w:hAnsiTheme="minorHAnsi" w:cstheme="minorHAnsi"/>
        </w:rPr>
      </w:pPr>
      <w:r w:rsidRPr="00F76171">
        <w:rPr>
          <w:rFonts w:asciiTheme="minorHAnsi" w:hAnsiTheme="minorHAnsi" w:cstheme="minorHAnsi"/>
          <w:b/>
          <w:bCs/>
        </w:rPr>
        <w:t>NOTE:</w:t>
      </w:r>
      <w:r w:rsidRPr="00F76171">
        <w:rPr>
          <w:rFonts w:asciiTheme="minorHAnsi" w:hAnsiTheme="minorHAnsi" w:cstheme="minorHAnsi"/>
        </w:rPr>
        <w:t xml:space="preserve"> No subcontractor  the uniform reporting system user is allowed to perform this process.</w:t>
      </w:r>
    </w:p>
    <w:p w14:paraId="0BA7DECE" w14:textId="7D0A77E4" w:rsidR="00D34D1C" w:rsidRPr="00F76171" w:rsidRDefault="00D34D1C" w:rsidP="00B91B00">
      <w:pPr>
        <w:numPr>
          <w:ilvl w:val="0"/>
          <w:numId w:val="71"/>
        </w:numPr>
        <w:rPr>
          <w:rFonts w:asciiTheme="minorHAnsi" w:hAnsiTheme="minorHAnsi" w:cstheme="minorHAnsi"/>
        </w:rPr>
      </w:pPr>
      <w:r w:rsidRPr="00F76171">
        <w:rPr>
          <w:rFonts w:asciiTheme="minorHAnsi" w:hAnsiTheme="minorHAnsi" w:cstheme="minorHAnsi"/>
          <w:b/>
          <w:bCs/>
        </w:rPr>
        <w:t xml:space="preserve">Should the subcontractor unintentionally </w:t>
      </w:r>
      <w:r w:rsidR="008C4619" w:rsidRPr="00F76171">
        <w:rPr>
          <w:rFonts w:asciiTheme="minorHAnsi" w:hAnsiTheme="minorHAnsi" w:cstheme="minorHAnsi"/>
          <w:b/>
          <w:bCs/>
        </w:rPr>
        <w:t>mark</w:t>
      </w:r>
      <w:r w:rsidRPr="00F76171">
        <w:rPr>
          <w:rFonts w:asciiTheme="minorHAnsi" w:hAnsiTheme="minorHAnsi" w:cstheme="minorHAnsi"/>
          <w:b/>
          <w:bCs/>
        </w:rPr>
        <w:t xml:space="preserve"> the client as “Confirmed Deceased,” immediately contact the BVCOG Data Manager.</w:t>
      </w:r>
    </w:p>
    <w:p w14:paraId="421B48DF" w14:textId="77777777" w:rsidR="00D34D1C" w:rsidRPr="00F76171" w:rsidRDefault="00D34D1C" w:rsidP="00D34D1C">
      <w:pPr>
        <w:rPr>
          <w:rFonts w:asciiTheme="minorHAnsi" w:eastAsiaTheme="minorHAnsi" w:hAnsiTheme="minorHAnsi" w:cstheme="minorHAnsi"/>
        </w:rPr>
      </w:pPr>
    </w:p>
    <w:p w14:paraId="54031C01" w14:textId="77777777" w:rsidR="0004772E" w:rsidRPr="00F76171" w:rsidRDefault="0004772E" w:rsidP="00DF55A0">
      <w:pPr>
        <w:pStyle w:val="Heading1"/>
        <w:spacing w:before="0"/>
        <w:jc w:val="center"/>
        <w:rPr>
          <w:rFonts w:asciiTheme="minorHAnsi" w:hAnsiTheme="minorHAnsi" w:cstheme="minorHAnsi"/>
          <w:sz w:val="24"/>
          <w:szCs w:val="24"/>
        </w:rPr>
      </w:pPr>
    </w:p>
    <w:sectPr w:rsidR="0004772E" w:rsidRPr="00F76171" w:rsidSect="00D95593">
      <w:type w:val="continuous"/>
      <w:pgSz w:w="12240" w:h="15840" w:code="1"/>
      <w:pgMar w:top="1440" w:right="1440" w:bottom="1440" w:left="1800"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29E1" w14:textId="77777777" w:rsidR="005B721C" w:rsidRDefault="005B721C">
      <w:r>
        <w:separator/>
      </w:r>
    </w:p>
  </w:endnote>
  <w:endnote w:type="continuationSeparator" w:id="0">
    <w:p w14:paraId="2B6CCFD2" w14:textId="77777777" w:rsidR="005B721C" w:rsidRDefault="005B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1B78" w14:textId="77777777" w:rsidR="00125AF1" w:rsidRDefault="00177B96" w:rsidP="00750731">
    <w:pPr>
      <w:pStyle w:val="Footer"/>
      <w:tabs>
        <w:tab w:val="clear" w:pos="8640"/>
        <w:tab w:val="right" w:pos="9360"/>
        <w:tab w:val="right" w:pos="12960"/>
        <w:tab w:val="right" w:pos="13680"/>
      </w:tabs>
      <w:rPr>
        <w:rFonts w:asciiTheme="minorHAnsi" w:hAnsiTheme="minorHAnsi" w:cstheme="minorHAnsi"/>
        <w:sz w:val="20"/>
        <w:szCs w:val="20"/>
      </w:rPr>
    </w:pPr>
    <w:r>
      <w:rPr>
        <w:rFonts w:asciiTheme="minorHAnsi" w:hAnsiTheme="minorHAnsi" w:cstheme="minorHAnsi"/>
        <w:sz w:val="20"/>
        <w:szCs w:val="20"/>
      </w:rPr>
      <w:pict w14:anchorId="7FE0F50A">
        <v:rect id="_x0000_i1025" style="width:468pt;height:1pt" o:hralign="center" o:hrstd="t" o:hrnoshade="t" o:hr="t" fillcolor="#a0a0a0" stroked="f"/>
      </w:pict>
    </w:r>
  </w:p>
  <w:p w14:paraId="3B3E9896" w14:textId="01A4DA2F" w:rsidR="00B21E86" w:rsidRDefault="00125AF1" w:rsidP="00307B1D">
    <w:pPr>
      <w:pStyle w:val="Footer"/>
      <w:tabs>
        <w:tab w:val="clear" w:pos="4320"/>
        <w:tab w:val="clear" w:pos="8640"/>
        <w:tab w:val="right" w:pos="9360"/>
        <w:tab w:val="right" w:pos="12960"/>
      </w:tabs>
      <w:rPr>
        <w:rStyle w:val="PageNumber"/>
        <w:rFonts w:asciiTheme="minorHAnsi" w:hAnsiTheme="minorHAnsi" w:cstheme="minorHAnsi"/>
        <w:sz w:val="20"/>
        <w:szCs w:val="20"/>
      </w:rPr>
    </w:pPr>
    <w:r>
      <w:rPr>
        <w:rFonts w:asciiTheme="minorHAnsi" w:hAnsiTheme="minorHAnsi" w:cstheme="minorHAnsi"/>
        <w:sz w:val="20"/>
        <w:szCs w:val="20"/>
      </w:rPr>
      <w:t>BVCOG</w:t>
    </w:r>
    <w:r w:rsidRPr="00EE2A9D">
      <w:rPr>
        <w:rFonts w:asciiTheme="minorHAnsi" w:hAnsiTheme="minorHAnsi" w:cstheme="minorHAnsi"/>
        <w:sz w:val="20"/>
        <w:szCs w:val="20"/>
      </w:rPr>
      <w:t xml:space="preserve"> </w:t>
    </w:r>
    <w:r>
      <w:rPr>
        <w:rStyle w:val="PageNumber"/>
        <w:rFonts w:asciiTheme="minorHAnsi" w:hAnsiTheme="minorHAnsi" w:cstheme="minorHAnsi"/>
        <w:sz w:val="20"/>
        <w:szCs w:val="20"/>
      </w:rPr>
      <w:t>HIV Program Policies</w:t>
    </w:r>
    <w:r>
      <w:rPr>
        <w:rStyle w:val="PageNumber"/>
        <w:rFonts w:asciiTheme="minorHAnsi" w:hAnsiTheme="minorHAnsi" w:cstheme="minorHAnsi"/>
        <w:sz w:val="20"/>
        <w:szCs w:val="20"/>
      </w:rPr>
      <w:tab/>
    </w:r>
    <w:r w:rsidRPr="00EE2A9D">
      <w:rPr>
        <w:rStyle w:val="PageNumber"/>
        <w:rFonts w:asciiTheme="minorHAnsi" w:hAnsiTheme="minorHAnsi" w:cstheme="minorHAnsi"/>
        <w:sz w:val="20"/>
        <w:szCs w:val="20"/>
      </w:rPr>
      <w:t xml:space="preserve">Revised </w:t>
    </w:r>
    <w:r w:rsidR="00AA3847">
      <w:rPr>
        <w:rStyle w:val="PageNumber"/>
        <w:rFonts w:asciiTheme="minorHAnsi" w:hAnsiTheme="minorHAnsi" w:cstheme="minorHAnsi"/>
        <w:sz w:val="20"/>
        <w:szCs w:val="20"/>
      </w:rPr>
      <w:t>January</w:t>
    </w:r>
    <w:r w:rsidR="00B21E86">
      <w:rPr>
        <w:rStyle w:val="PageNumber"/>
        <w:rFonts w:asciiTheme="minorHAnsi" w:hAnsiTheme="minorHAnsi" w:cstheme="minorHAnsi"/>
        <w:sz w:val="20"/>
        <w:szCs w:val="20"/>
      </w:rPr>
      <w:t xml:space="preserve"> 202</w:t>
    </w:r>
    <w:r w:rsidR="00AA3847">
      <w:rPr>
        <w:rStyle w:val="PageNumber"/>
        <w:rFonts w:asciiTheme="minorHAnsi" w:hAnsiTheme="minorHAnsi" w:cstheme="minorHAnsi"/>
        <w:sz w:val="20"/>
        <w:szCs w:val="20"/>
      </w:rPr>
      <w:t>3</w:t>
    </w:r>
  </w:p>
  <w:p w14:paraId="30BA149E" w14:textId="2C52E41D" w:rsidR="00125AF1" w:rsidRDefault="00125AF1" w:rsidP="004B3C01">
    <w:pPr>
      <w:pStyle w:val="Footer"/>
      <w:tabs>
        <w:tab w:val="clear" w:pos="8640"/>
        <w:tab w:val="right" w:pos="9360"/>
        <w:tab w:val="right" w:pos="12960"/>
        <w:tab w:val="right" w:pos="13680"/>
      </w:tabs>
      <w:jc w:val="center"/>
      <w:rPr>
        <w:rStyle w:val="PageNumber"/>
        <w:rFonts w:asciiTheme="minorHAnsi" w:hAnsiTheme="minorHAnsi" w:cstheme="minorHAnsi"/>
        <w:sz w:val="20"/>
        <w:szCs w:val="20"/>
      </w:rPr>
    </w:pPr>
    <w:r w:rsidRPr="00EE2A9D">
      <w:rPr>
        <w:rFonts w:asciiTheme="minorHAnsi" w:hAnsiTheme="minorHAnsi" w:cstheme="minorHAnsi"/>
        <w:sz w:val="20"/>
        <w:szCs w:val="20"/>
      </w:rPr>
      <w:t xml:space="preserve">Page </w:t>
    </w:r>
    <w:r w:rsidRPr="00EE2A9D">
      <w:rPr>
        <w:rStyle w:val="PageNumber"/>
        <w:rFonts w:asciiTheme="minorHAnsi" w:hAnsiTheme="minorHAnsi" w:cstheme="minorHAnsi"/>
        <w:sz w:val="20"/>
        <w:szCs w:val="20"/>
      </w:rPr>
      <w:fldChar w:fldCharType="begin"/>
    </w:r>
    <w:r w:rsidRPr="00EE2A9D">
      <w:rPr>
        <w:rStyle w:val="PageNumber"/>
        <w:rFonts w:asciiTheme="minorHAnsi" w:hAnsiTheme="minorHAnsi" w:cstheme="minorHAnsi"/>
        <w:sz w:val="20"/>
        <w:szCs w:val="20"/>
      </w:rPr>
      <w:instrText xml:space="preserve"> PAGE </w:instrText>
    </w:r>
    <w:r w:rsidRPr="00EE2A9D">
      <w:rPr>
        <w:rStyle w:val="PageNumber"/>
        <w:rFonts w:asciiTheme="minorHAnsi" w:hAnsiTheme="minorHAnsi" w:cstheme="minorHAnsi"/>
        <w:sz w:val="20"/>
        <w:szCs w:val="20"/>
      </w:rPr>
      <w:fldChar w:fldCharType="separate"/>
    </w:r>
    <w:r w:rsidR="0024544F">
      <w:rPr>
        <w:rStyle w:val="PageNumber"/>
        <w:rFonts w:asciiTheme="minorHAnsi" w:hAnsiTheme="minorHAnsi" w:cstheme="minorHAnsi"/>
        <w:noProof/>
        <w:sz w:val="20"/>
        <w:szCs w:val="20"/>
      </w:rPr>
      <w:t>17</w:t>
    </w:r>
    <w:r w:rsidRPr="00EE2A9D">
      <w:rPr>
        <w:rStyle w:val="PageNumber"/>
        <w:rFonts w:asciiTheme="minorHAnsi" w:hAnsiTheme="minorHAnsi" w:cstheme="minorHAnsi"/>
        <w:sz w:val="20"/>
        <w:szCs w:val="20"/>
      </w:rPr>
      <w:fldChar w:fldCharType="end"/>
    </w:r>
    <w:r w:rsidRPr="00EE2A9D">
      <w:rPr>
        <w:rStyle w:val="PageNumber"/>
        <w:rFonts w:asciiTheme="minorHAnsi" w:hAnsiTheme="minorHAnsi" w:cstheme="minorHAnsi"/>
        <w:sz w:val="20"/>
        <w:szCs w:val="20"/>
      </w:rPr>
      <w:t xml:space="preserve"> of </w:t>
    </w:r>
    <w:r w:rsidRPr="00EE2A9D">
      <w:rPr>
        <w:rStyle w:val="PageNumber"/>
        <w:rFonts w:asciiTheme="minorHAnsi" w:hAnsiTheme="minorHAnsi" w:cstheme="minorHAnsi"/>
        <w:sz w:val="20"/>
        <w:szCs w:val="20"/>
      </w:rPr>
      <w:fldChar w:fldCharType="begin"/>
    </w:r>
    <w:r w:rsidRPr="00EE2A9D">
      <w:rPr>
        <w:rStyle w:val="PageNumber"/>
        <w:rFonts w:asciiTheme="minorHAnsi" w:hAnsiTheme="minorHAnsi" w:cstheme="minorHAnsi"/>
        <w:sz w:val="20"/>
        <w:szCs w:val="20"/>
      </w:rPr>
      <w:instrText xml:space="preserve"> NUMPAGES </w:instrText>
    </w:r>
    <w:r w:rsidRPr="00EE2A9D">
      <w:rPr>
        <w:rStyle w:val="PageNumber"/>
        <w:rFonts w:asciiTheme="minorHAnsi" w:hAnsiTheme="minorHAnsi" w:cstheme="minorHAnsi"/>
        <w:sz w:val="20"/>
        <w:szCs w:val="20"/>
      </w:rPr>
      <w:fldChar w:fldCharType="separate"/>
    </w:r>
    <w:r w:rsidR="0024544F">
      <w:rPr>
        <w:rStyle w:val="PageNumber"/>
        <w:rFonts w:asciiTheme="minorHAnsi" w:hAnsiTheme="minorHAnsi" w:cstheme="minorHAnsi"/>
        <w:noProof/>
        <w:sz w:val="20"/>
        <w:szCs w:val="20"/>
      </w:rPr>
      <w:t>76</w:t>
    </w:r>
    <w:r w:rsidRPr="00EE2A9D">
      <w:rPr>
        <w:rStyle w:val="PageNumber"/>
        <w:rFonts w:asciiTheme="minorHAnsi" w:hAnsiTheme="minorHAnsi" w:cstheme="minorHAnsi"/>
        <w:sz w:val="20"/>
        <w:szCs w:val="20"/>
      </w:rPr>
      <w:fldChar w:fldCharType="end"/>
    </w:r>
  </w:p>
  <w:p w14:paraId="0305F85E" w14:textId="77777777" w:rsidR="00AA3847" w:rsidRPr="00EE2A9D" w:rsidRDefault="00AA3847" w:rsidP="004B3C01">
    <w:pPr>
      <w:pStyle w:val="Footer"/>
      <w:tabs>
        <w:tab w:val="clear" w:pos="8640"/>
        <w:tab w:val="right" w:pos="9360"/>
        <w:tab w:val="right" w:pos="12960"/>
        <w:tab w:val="right" w:pos="13680"/>
      </w:tabs>
      <w:jc w:val="center"/>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B953" w14:textId="77777777" w:rsidR="00125AF1" w:rsidRDefault="00177B96" w:rsidP="00750731">
    <w:pPr>
      <w:pStyle w:val="Footer"/>
      <w:tabs>
        <w:tab w:val="clear" w:pos="8640"/>
        <w:tab w:val="right" w:pos="9360"/>
        <w:tab w:val="right" w:pos="12960"/>
        <w:tab w:val="right" w:pos="13680"/>
      </w:tabs>
      <w:rPr>
        <w:rFonts w:asciiTheme="minorHAnsi" w:hAnsiTheme="minorHAnsi" w:cstheme="minorHAnsi"/>
        <w:sz w:val="20"/>
        <w:szCs w:val="20"/>
      </w:rPr>
    </w:pPr>
    <w:r>
      <w:rPr>
        <w:rFonts w:asciiTheme="minorHAnsi" w:hAnsiTheme="minorHAnsi" w:cstheme="minorHAnsi"/>
        <w:sz w:val="20"/>
        <w:szCs w:val="20"/>
      </w:rPr>
      <w:pict w14:anchorId="74258E2B">
        <v:rect id="_x0000_i1026" style="width:468pt;height:1pt" o:hralign="center" o:hrstd="t" o:hrnoshade="t" o:hr="t" fillcolor="#a0a0a0" stroked="f"/>
      </w:pict>
    </w:r>
  </w:p>
  <w:p w14:paraId="3F066DFC" w14:textId="0D7A8840" w:rsidR="00125AF1" w:rsidRDefault="00125AF1" w:rsidP="00307B1D">
    <w:pPr>
      <w:pStyle w:val="Footer"/>
      <w:tabs>
        <w:tab w:val="clear" w:pos="4320"/>
        <w:tab w:val="clear" w:pos="8640"/>
        <w:tab w:val="right" w:pos="12960"/>
      </w:tabs>
      <w:rPr>
        <w:rStyle w:val="PageNumber"/>
        <w:rFonts w:asciiTheme="minorHAnsi" w:hAnsiTheme="minorHAnsi" w:cstheme="minorHAnsi"/>
        <w:sz w:val="20"/>
        <w:szCs w:val="20"/>
      </w:rPr>
    </w:pPr>
    <w:r>
      <w:rPr>
        <w:rFonts w:asciiTheme="minorHAnsi" w:hAnsiTheme="minorHAnsi" w:cstheme="minorHAnsi"/>
        <w:sz w:val="20"/>
        <w:szCs w:val="20"/>
      </w:rPr>
      <w:t>BVCOG</w:t>
    </w:r>
    <w:r w:rsidRPr="00EE2A9D">
      <w:rPr>
        <w:rFonts w:asciiTheme="minorHAnsi" w:hAnsiTheme="minorHAnsi" w:cstheme="minorHAnsi"/>
        <w:sz w:val="20"/>
        <w:szCs w:val="20"/>
      </w:rPr>
      <w:t xml:space="preserve"> </w:t>
    </w:r>
    <w:r>
      <w:rPr>
        <w:rStyle w:val="PageNumber"/>
        <w:rFonts w:asciiTheme="minorHAnsi" w:hAnsiTheme="minorHAnsi" w:cstheme="minorHAnsi"/>
        <w:sz w:val="20"/>
        <w:szCs w:val="20"/>
      </w:rPr>
      <w:t>HIV Program Policies</w:t>
    </w:r>
    <w:r>
      <w:rPr>
        <w:rStyle w:val="PageNumber"/>
        <w:rFonts w:asciiTheme="minorHAnsi" w:hAnsiTheme="minorHAnsi" w:cstheme="minorHAnsi"/>
        <w:sz w:val="20"/>
        <w:szCs w:val="20"/>
      </w:rPr>
      <w:tab/>
    </w:r>
    <w:r w:rsidRPr="00EE2A9D">
      <w:rPr>
        <w:rStyle w:val="PageNumber"/>
        <w:rFonts w:asciiTheme="minorHAnsi" w:hAnsiTheme="minorHAnsi" w:cstheme="minorHAnsi"/>
        <w:sz w:val="20"/>
        <w:szCs w:val="20"/>
      </w:rPr>
      <w:t>Revised</w:t>
    </w:r>
    <w:r w:rsidR="009477F6">
      <w:rPr>
        <w:rStyle w:val="PageNumber"/>
        <w:rFonts w:asciiTheme="minorHAnsi" w:hAnsiTheme="minorHAnsi" w:cstheme="minorHAnsi"/>
        <w:sz w:val="20"/>
        <w:szCs w:val="20"/>
      </w:rPr>
      <w:t xml:space="preserve"> </w:t>
    </w:r>
    <w:r w:rsidR="00AA3847">
      <w:rPr>
        <w:rStyle w:val="PageNumber"/>
        <w:rFonts w:asciiTheme="minorHAnsi" w:hAnsiTheme="minorHAnsi" w:cstheme="minorHAnsi"/>
        <w:sz w:val="20"/>
        <w:szCs w:val="20"/>
      </w:rPr>
      <w:t>January</w:t>
    </w:r>
    <w:r>
      <w:rPr>
        <w:rStyle w:val="PageNumber"/>
        <w:rFonts w:asciiTheme="minorHAnsi" w:hAnsiTheme="minorHAnsi" w:cstheme="minorHAnsi"/>
        <w:sz w:val="20"/>
        <w:szCs w:val="20"/>
      </w:rPr>
      <w:t xml:space="preserve"> 20</w:t>
    </w:r>
    <w:r w:rsidR="009477F6">
      <w:rPr>
        <w:rStyle w:val="PageNumber"/>
        <w:rFonts w:asciiTheme="minorHAnsi" w:hAnsiTheme="minorHAnsi" w:cstheme="minorHAnsi"/>
        <w:sz w:val="20"/>
        <w:szCs w:val="20"/>
      </w:rPr>
      <w:t>2</w:t>
    </w:r>
    <w:r w:rsidR="00AA3847">
      <w:rPr>
        <w:rStyle w:val="PageNumber"/>
        <w:rFonts w:asciiTheme="minorHAnsi" w:hAnsiTheme="minorHAnsi" w:cstheme="minorHAnsi"/>
        <w:sz w:val="20"/>
        <w:szCs w:val="20"/>
      </w:rPr>
      <w:t>3</w:t>
    </w:r>
  </w:p>
  <w:p w14:paraId="74B6254D" w14:textId="48AC67D0" w:rsidR="00125AF1" w:rsidRPr="00EE2A9D" w:rsidRDefault="00125AF1" w:rsidP="004B3C01">
    <w:pPr>
      <w:pStyle w:val="Footer"/>
      <w:tabs>
        <w:tab w:val="clear" w:pos="8640"/>
        <w:tab w:val="right" w:pos="9360"/>
        <w:tab w:val="right" w:pos="12960"/>
        <w:tab w:val="right" w:pos="13680"/>
      </w:tabs>
      <w:jc w:val="center"/>
      <w:rPr>
        <w:rFonts w:asciiTheme="minorHAnsi" w:hAnsiTheme="minorHAnsi" w:cstheme="minorHAnsi"/>
        <w:sz w:val="20"/>
        <w:szCs w:val="20"/>
      </w:rPr>
    </w:pPr>
    <w:r w:rsidRPr="00EE2A9D">
      <w:rPr>
        <w:rFonts w:asciiTheme="minorHAnsi" w:hAnsiTheme="minorHAnsi" w:cstheme="minorHAnsi"/>
        <w:sz w:val="20"/>
        <w:szCs w:val="20"/>
      </w:rPr>
      <w:t xml:space="preserve">Page </w:t>
    </w:r>
    <w:r w:rsidRPr="00EE2A9D">
      <w:rPr>
        <w:rStyle w:val="PageNumber"/>
        <w:rFonts w:asciiTheme="minorHAnsi" w:hAnsiTheme="minorHAnsi" w:cstheme="minorHAnsi"/>
        <w:sz w:val="20"/>
        <w:szCs w:val="20"/>
      </w:rPr>
      <w:fldChar w:fldCharType="begin"/>
    </w:r>
    <w:r w:rsidRPr="00EE2A9D">
      <w:rPr>
        <w:rStyle w:val="PageNumber"/>
        <w:rFonts w:asciiTheme="minorHAnsi" w:hAnsiTheme="minorHAnsi" w:cstheme="minorHAnsi"/>
        <w:sz w:val="20"/>
        <w:szCs w:val="20"/>
      </w:rPr>
      <w:instrText xml:space="preserve"> PAGE </w:instrText>
    </w:r>
    <w:r w:rsidRPr="00EE2A9D">
      <w:rPr>
        <w:rStyle w:val="PageNumber"/>
        <w:rFonts w:asciiTheme="minorHAnsi" w:hAnsiTheme="minorHAnsi" w:cstheme="minorHAnsi"/>
        <w:sz w:val="20"/>
        <w:szCs w:val="20"/>
      </w:rPr>
      <w:fldChar w:fldCharType="separate"/>
    </w:r>
    <w:r w:rsidR="0024544F">
      <w:rPr>
        <w:rStyle w:val="PageNumber"/>
        <w:rFonts w:asciiTheme="minorHAnsi" w:hAnsiTheme="minorHAnsi" w:cstheme="minorHAnsi"/>
        <w:noProof/>
        <w:sz w:val="20"/>
        <w:szCs w:val="20"/>
      </w:rPr>
      <w:t>27</w:t>
    </w:r>
    <w:r w:rsidRPr="00EE2A9D">
      <w:rPr>
        <w:rStyle w:val="PageNumber"/>
        <w:rFonts w:asciiTheme="minorHAnsi" w:hAnsiTheme="minorHAnsi" w:cstheme="minorHAnsi"/>
        <w:sz w:val="20"/>
        <w:szCs w:val="20"/>
      </w:rPr>
      <w:fldChar w:fldCharType="end"/>
    </w:r>
    <w:r w:rsidRPr="00EE2A9D">
      <w:rPr>
        <w:rStyle w:val="PageNumber"/>
        <w:rFonts w:asciiTheme="minorHAnsi" w:hAnsiTheme="minorHAnsi" w:cstheme="minorHAnsi"/>
        <w:sz w:val="20"/>
        <w:szCs w:val="20"/>
      </w:rPr>
      <w:t xml:space="preserve"> of </w:t>
    </w:r>
    <w:r w:rsidRPr="00EE2A9D">
      <w:rPr>
        <w:rStyle w:val="PageNumber"/>
        <w:rFonts w:asciiTheme="minorHAnsi" w:hAnsiTheme="minorHAnsi" w:cstheme="minorHAnsi"/>
        <w:sz w:val="20"/>
        <w:szCs w:val="20"/>
      </w:rPr>
      <w:fldChar w:fldCharType="begin"/>
    </w:r>
    <w:r w:rsidRPr="00EE2A9D">
      <w:rPr>
        <w:rStyle w:val="PageNumber"/>
        <w:rFonts w:asciiTheme="minorHAnsi" w:hAnsiTheme="minorHAnsi" w:cstheme="minorHAnsi"/>
        <w:sz w:val="20"/>
        <w:szCs w:val="20"/>
      </w:rPr>
      <w:instrText xml:space="preserve"> NUMPAGES </w:instrText>
    </w:r>
    <w:r w:rsidRPr="00EE2A9D">
      <w:rPr>
        <w:rStyle w:val="PageNumber"/>
        <w:rFonts w:asciiTheme="minorHAnsi" w:hAnsiTheme="minorHAnsi" w:cstheme="minorHAnsi"/>
        <w:sz w:val="20"/>
        <w:szCs w:val="20"/>
      </w:rPr>
      <w:fldChar w:fldCharType="separate"/>
    </w:r>
    <w:r w:rsidR="0024544F">
      <w:rPr>
        <w:rStyle w:val="PageNumber"/>
        <w:rFonts w:asciiTheme="minorHAnsi" w:hAnsiTheme="minorHAnsi" w:cstheme="minorHAnsi"/>
        <w:noProof/>
        <w:sz w:val="20"/>
        <w:szCs w:val="20"/>
      </w:rPr>
      <w:t>76</w:t>
    </w:r>
    <w:r w:rsidRPr="00EE2A9D">
      <w:rPr>
        <w:rStyle w:val="PageNumbe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A331" w14:textId="77777777" w:rsidR="005B721C" w:rsidRDefault="005B721C">
      <w:r>
        <w:separator/>
      </w:r>
    </w:p>
  </w:footnote>
  <w:footnote w:type="continuationSeparator" w:id="0">
    <w:p w14:paraId="31AEC8DB" w14:textId="77777777" w:rsidR="005B721C" w:rsidRDefault="005B7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4C2A" w14:textId="77777777" w:rsidR="00125AF1" w:rsidRDefault="00125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0566"/>
    <w:multiLevelType w:val="hybridMultilevel"/>
    <w:tmpl w:val="6B90D374"/>
    <w:lvl w:ilvl="0" w:tplc="7AD6CF6A">
      <w:start w:val="1"/>
      <w:numFmt w:val="lowerLetter"/>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DA74DD"/>
    <w:multiLevelType w:val="multilevel"/>
    <w:tmpl w:val="26307E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AB3FA5"/>
    <w:multiLevelType w:val="multilevel"/>
    <w:tmpl w:val="D43821B0"/>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FD1BEF"/>
    <w:multiLevelType w:val="multilevel"/>
    <w:tmpl w:val="B7F0E77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2445E2"/>
    <w:multiLevelType w:val="hybridMultilevel"/>
    <w:tmpl w:val="82F67A9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31299C"/>
    <w:multiLevelType w:val="hybridMultilevel"/>
    <w:tmpl w:val="1A768F84"/>
    <w:lvl w:ilvl="0" w:tplc="70F61DBC">
      <w:start w:val="1"/>
      <w:numFmt w:val="decimal"/>
      <w:lvlText w:val="%1."/>
      <w:lvlJc w:val="left"/>
      <w:pPr>
        <w:tabs>
          <w:tab w:val="num" w:pos="720"/>
        </w:tabs>
        <w:ind w:left="720" w:hanging="360"/>
      </w:pPr>
      <w:rPr>
        <w:rFonts w:hint="default"/>
        <w:sz w:val="24"/>
        <w:szCs w:val="24"/>
      </w:rPr>
    </w:lvl>
    <w:lvl w:ilvl="1" w:tplc="04090001">
      <w:start w:val="1"/>
      <w:numFmt w:val="bullet"/>
      <w:lvlText w:val=""/>
      <w:lvlJc w:val="left"/>
      <w:pPr>
        <w:tabs>
          <w:tab w:val="num" w:pos="540"/>
        </w:tabs>
        <w:ind w:left="5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40FEB"/>
    <w:multiLevelType w:val="hybridMultilevel"/>
    <w:tmpl w:val="6DE2CFE4"/>
    <w:lvl w:ilvl="0" w:tplc="4B16DD7C">
      <w:start w:val="1"/>
      <w:numFmt w:val="lowerLetter"/>
      <w:suff w:val="space"/>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865C82"/>
    <w:multiLevelType w:val="hybridMultilevel"/>
    <w:tmpl w:val="4B264DA0"/>
    <w:lvl w:ilvl="0" w:tplc="94920E70">
      <w:start w:val="1"/>
      <w:numFmt w:val="decimal"/>
      <w:suff w:val="space"/>
      <w:lvlText w:val="%1."/>
      <w:lvlJc w:val="left"/>
      <w:pPr>
        <w:ind w:left="1008" w:hanging="36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8" w15:restartNumberingAfterBreak="0">
    <w:nsid w:val="0AAD2FDC"/>
    <w:multiLevelType w:val="hybridMultilevel"/>
    <w:tmpl w:val="9BDA78E6"/>
    <w:lvl w:ilvl="0" w:tplc="25D0DE62">
      <w:start w:val="1"/>
      <w:numFmt w:val="bullet"/>
      <w:lvlText w:val=""/>
      <w:lvlJc w:val="left"/>
      <w:pPr>
        <w:tabs>
          <w:tab w:val="num" w:pos="720"/>
        </w:tabs>
        <w:ind w:left="72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1D6887"/>
    <w:multiLevelType w:val="hybridMultilevel"/>
    <w:tmpl w:val="C6CAE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326369"/>
    <w:multiLevelType w:val="hybridMultilevel"/>
    <w:tmpl w:val="5888D880"/>
    <w:lvl w:ilvl="0" w:tplc="4D32FE82">
      <w:start w:val="1"/>
      <w:numFmt w:val="lowerLetter"/>
      <w:lvlText w:val="(%1)"/>
      <w:lvlJc w:val="left"/>
      <w:pPr>
        <w:tabs>
          <w:tab w:val="num" w:pos="720"/>
        </w:tabs>
        <w:ind w:left="720" w:hanging="360"/>
      </w:pPr>
      <w:rPr>
        <w:rFonts w:ascii="Times New Roman" w:hAnsi="Times New Roman" w:hint="default"/>
        <w:b w:val="0"/>
        <w:i w:val="0"/>
      </w:rPr>
    </w:lvl>
    <w:lvl w:ilvl="1" w:tplc="1EFE6AE6">
      <w:start w:val="1"/>
      <w:numFmt w:val="decimal"/>
      <w:lvlText w:val="%2."/>
      <w:lvlJc w:val="left"/>
      <w:pPr>
        <w:tabs>
          <w:tab w:val="num" w:pos="1440"/>
        </w:tabs>
        <w:ind w:left="1440" w:hanging="360"/>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D425E3"/>
    <w:multiLevelType w:val="hybridMultilevel"/>
    <w:tmpl w:val="4F62DA2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0E44092E"/>
    <w:multiLevelType w:val="hybridMultilevel"/>
    <w:tmpl w:val="94A4D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E73031C"/>
    <w:multiLevelType w:val="multilevel"/>
    <w:tmpl w:val="C2A6DA02"/>
    <w:lvl w:ilvl="0">
      <w:start w:val="1"/>
      <w:numFmt w:val="decimal"/>
      <w:pStyle w:val="NormalIndent"/>
      <w:lvlText w:val="%1.0"/>
      <w:lvlJc w:val="left"/>
      <w:pPr>
        <w:tabs>
          <w:tab w:val="num" w:pos="720"/>
        </w:tabs>
        <w:ind w:left="720" w:hanging="720"/>
      </w:pPr>
      <w:rPr>
        <w:rFonts w:hint="default"/>
      </w:rPr>
    </w:lvl>
    <w:lvl w:ilvl="1">
      <w:start w:val="1"/>
      <w:numFmt w:val="decimal"/>
      <w:pStyle w:val="Section2"/>
      <w:lvlText w:val="%1.%2"/>
      <w:lvlJc w:val="left"/>
      <w:pPr>
        <w:tabs>
          <w:tab w:val="num" w:pos="713"/>
        </w:tabs>
        <w:ind w:left="713" w:hanging="533"/>
      </w:pPr>
      <w:rPr>
        <w:rFonts w:hint="default"/>
        <w:b/>
      </w:rPr>
    </w:lvl>
    <w:lvl w:ilvl="2">
      <w:start w:val="1"/>
      <w:numFmt w:val="decimal"/>
      <w:pStyle w:val="Section3"/>
      <w:lvlText w:val="%1.%2.%3"/>
      <w:lvlJc w:val="left"/>
      <w:pPr>
        <w:tabs>
          <w:tab w:val="num" w:pos="1620"/>
        </w:tabs>
        <w:ind w:left="1620" w:hanging="1080"/>
      </w:pPr>
      <w:rPr>
        <w:rFonts w:ascii="Arial" w:hAnsi="Arial" w:hint="default"/>
        <w:b w:val="0"/>
        <w:i w:val="0"/>
        <w:color w:val="auto"/>
        <w:sz w:val="22"/>
      </w:rPr>
    </w:lvl>
    <w:lvl w:ilvl="3">
      <w:start w:val="1"/>
      <w:numFmt w:val="upperLetter"/>
      <w:lvlText w:val="%4."/>
      <w:lvlJc w:val="left"/>
      <w:pPr>
        <w:tabs>
          <w:tab w:val="num" w:pos="2160"/>
        </w:tabs>
        <w:ind w:left="2160" w:hanging="360"/>
      </w:pPr>
      <w:rPr>
        <w:rFonts w:ascii="Arial" w:hAnsi="Arial" w:hint="default"/>
        <w:b w:val="0"/>
        <w:i w:val="0"/>
        <w:strike w:val="0"/>
        <w:color w:val="auto"/>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ED37884"/>
    <w:multiLevelType w:val="hybridMultilevel"/>
    <w:tmpl w:val="5A864206"/>
    <w:lvl w:ilvl="0" w:tplc="0AA48A80">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0554A8"/>
    <w:multiLevelType w:val="hybridMultilevel"/>
    <w:tmpl w:val="44C489F6"/>
    <w:lvl w:ilvl="0" w:tplc="A22050E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F7937B9"/>
    <w:multiLevelType w:val="multilevel"/>
    <w:tmpl w:val="D70EAD52"/>
    <w:lvl w:ilvl="0">
      <w:start w:val="2"/>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FA4475D"/>
    <w:multiLevelType w:val="multilevel"/>
    <w:tmpl w:val="FD869FB2"/>
    <w:lvl w:ilvl="0">
      <w:start w:val="2"/>
      <w:numFmt w:val="decimal"/>
      <w:lvlText w:val="%1."/>
      <w:lvlJc w:val="left"/>
      <w:pPr>
        <w:tabs>
          <w:tab w:val="num" w:pos="720"/>
        </w:tabs>
        <w:ind w:left="720" w:hanging="360"/>
      </w:pPr>
    </w:lvl>
    <w:lvl w:ilvl="1">
      <w:start w:val="7"/>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07B7BCE"/>
    <w:multiLevelType w:val="hybridMultilevel"/>
    <w:tmpl w:val="9FD42080"/>
    <w:lvl w:ilvl="0" w:tplc="04090019">
      <w:start w:val="1"/>
      <w:numFmt w:val="lowerLetter"/>
      <w:lvlText w:val="%1."/>
      <w:lvlJc w:val="left"/>
      <w:pPr>
        <w:tabs>
          <w:tab w:val="num" w:pos="1674"/>
        </w:tabs>
        <w:ind w:left="1674" w:hanging="360"/>
      </w:pPr>
    </w:lvl>
    <w:lvl w:ilvl="1" w:tplc="04090019">
      <w:start w:val="1"/>
      <w:numFmt w:val="lowerLetter"/>
      <w:lvlText w:val="%2."/>
      <w:lvlJc w:val="left"/>
      <w:pPr>
        <w:tabs>
          <w:tab w:val="num" w:pos="2394"/>
        </w:tabs>
        <w:ind w:left="2394" w:hanging="360"/>
      </w:pPr>
    </w:lvl>
    <w:lvl w:ilvl="2" w:tplc="0409001B">
      <w:start w:val="1"/>
      <w:numFmt w:val="lowerRoman"/>
      <w:lvlText w:val="%3."/>
      <w:lvlJc w:val="right"/>
      <w:pPr>
        <w:tabs>
          <w:tab w:val="num" w:pos="3114"/>
        </w:tabs>
        <w:ind w:left="3114" w:hanging="180"/>
      </w:pPr>
    </w:lvl>
    <w:lvl w:ilvl="3" w:tplc="0409000F" w:tentative="1">
      <w:start w:val="1"/>
      <w:numFmt w:val="decimal"/>
      <w:lvlText w:val="%4."/>
      <w:lvlJc w:val="left"/>
      <w:pPr>
        <w:tabs>
          <w:tab w:val="num" w:pos="3834"/>
        </w:tabs>
        <w:ind w:left="3834" w:hanging="360"/>
      </w:pPr>
    </w:lvl>
    <w:lvl w:ilvl="4" w:tplc="04090019" w:tentative="1">
      <w:start w:val="1"/>
      <w:numFmt w:val="lowerLetter"/>
      <w:lvlText w:val="%5."/>
      <w:lvlJc w:val="left"/>
      <w:pPr>
        <w:tabs>
          <w:tab w:val="num" w:pos="4554"/>
        </w:tabs>
        <w:ind w:left="4554" w:hanging="360"/>
      </w:pPr>
    </w:lvl>
    <w:lvl w:ilvl="5" w:tplc="0409001B" w:tentative="1">
      <w:start w:val="1"/>
      <w:numFmt w:val="lowerRoman"/>
      <w:lvlText w:val="%6."/>
      <w:lvlJc w:val="right"/>
      <w:pPr>
        <w:tabs>
          <w:tab w:val="num" w:pos="5274"/>
        </w:tabs>
        <w:ind w:left="5274" w:hanging="180"/>
      </w:pPr>
    </w:lvl>
    <w:lvl w:ilvl="6" w:tplc="0409000F" w:tentative="1">
      <w:start w:val="1"/>
      <w:numFmt w:val="decimal"/>
      <w:lvlText w:val="%7."/>
      <w:lvlJc w:val="left"/>
      <w:pPr>
        <w:tabs>
          <w:tab w:val="num" w:pos="5994"/>
        </w:tabs>
        <w:ind w:left="5994" w:hanging="360"/>
      </w:pPr>
    </w:lvl>
    <w:lvl w:ilvl="7" w:tplc="04090019" w:tentative="1">
      <w:start w:val="1"/>
      <w:numFmt w:val="lowerLetter"/>
      <w:lvlText w:val="%8."/>
      <w:lvlJc w:val="left"/>
      <w:pPr>
        <w:tabs>
          <w:tab w:val="num" w:pos="6714"/>
        </w:tabs>
        <w:ind w:left="6714" w:hanging="360"/>
      </w:pPr>
    </w:lvl>
    <w:lvl w:ilvl="8" w:tplc="0409001B" w:tentative="1">
      <w:start w:val="1"/>
      <w:numFmt w:val="lowerRoman"/>
      <w:lvlText w:val="%9."/>
      <w:lvlJc w:val="right"/>
      <w:pPr>
        <w:tabs>
          <w:tab w:val="num" w:pos="7434"/>
        </w:tabs>
        <w:ind w:left="7434" w:hanging="180"/>
      </w:pPr>
    </w:lvl>
  </w:abstractNum>
  <w:abstractNum w:abstractNumId="19" w15:restartNumberingAfterBreak="0">
    <w:nsid w:val="1098400F"/>
    <w:multiLevelType w:val="hybridMultilevel"/>
    <w:tmpl w:val="65E8D31E"/>
    <w:lvl w:ilvl="0" w:tplc="D3B663DC">
      <w:start w:val="1"/>
      <w:numFmt w:val="decimal"/>
      <w:suff w:val="space"/>
      <w:lvlText w:val="%1."/>
      <w:lvlJc w:val="left"/>
      <w:pPr>
        <w:ind w:left="990" w:hanging="720"/>
      </w:pPr>
      <w:rPr>
        <w:rFonts w:hint="default"/>
      </w:rPr>
    </w:lvl>
    <w:lvl w:ilvl="1" w:tplc="36BC144E">
      <w:start w:val="1"/>
      <w:numFmt w:val="upperLetter"/>
      <w:suff w:val="space"/>
      <w:lvlText w:val="%2."/>
      <w:lvlJc w:val="left"/>
      <w:pPr>
        <w:ind w:left="270" w:hanging="360"/>
      </w:pPr>
      <w:rPr>
        <w:rFonts w:hint="default"/>
      </w:r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 w15:restartNumberingAfterBreak="0">
    <w:nsid w:val="11C13A44"/>
    <w:multiLevelType w:val="hybridMultilevel"/>
    <w:tmpl w:val="21EE24C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4C62A46"/>
    <w:multiLevelType w:val="hybridMultilevel"/>
    <w:tmpl w:val="89C02704"/>
    <w:lvl w:ilvl="0" w:tplc="04090015">
      <w:start w:val="1"/>
      <w:numFmt w:val="upperLetter"/>
      <w:lvlText w:val="%1."/>
      <w:lvlJc w:val="left"/>
      <w:pPr>
        <w:ind w:left="720" w:hanging="360"/>
      </w:pPr>
    </w:lvl>
    <w:lvl w:ilvl="1" w:tplc="B564454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450D3C"/>
    <w:multiLevelType w:val="hybridMultilevel"/>
    <w:tmpl w:val="7D940AD0"/>
    <w:lvl w:ilvl="0" w:tplc="A22050E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9D004ED"/>
    <w:multiLevelType w:val="hybridMultilevel"/>
    <w:tmpl w:val="93F808DC"/>
    <w:lvl w:ilvl="0" w:tplc="7CA2F424">
      <w:start w:val="1"/>
      <w:numFmt w:val="decimal"/>
      <w:suff w:val="space"/>
      <w:lvlText w:val="%1)"/>
      <w:lvlJc w:val="left"/>
      <w:pPr>
        <w:ind w:left="24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A0C7199"/>
    <w:multiLevelType w:val="hybridMultilevel"/>
    <w:tmpl w:val="A0AC54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E86390F"/>
    <w:multiLevelType w:val="multilevel"/>
    <w:tmpl w:val="3A3202B6"/>
    <w:lvl w:ilvl="0">
      <w:start w:val="1"/>
      <w:numFmt w:val="decimal"/>
      <w:lvlText w:val="%1."/>
      <w:lvlJc w:val="left"/>
      <w:pPr>
        <w:tabs>
          <w:tab w:val="num" w:pos="960"/>
        </w:tabs>
        <w:ind w:left="960" w:hanging="360"/>
      </w:pPr>
      <w:rPr>
        <w:rFonts w:hint="default"/>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26" w15:restartNumberingAfterBreak="0">
    <w:nsid w:val="1EEA40F7"/>
    <w:multiLevelType w:val="hybridMultilevel"/>
    <w:tmpl w:val="E51853F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0087E8A"/>
    <w:multiLevelType w:val="hybridMultilevel"/>
    <w:tmpl w:val="5540EE14"/>
    <w:lvl w:ilvl="0" w:tplc="A51A856A">
      <w:start w:val="1"/>
      <w:numFmt w:val="upperLetter"/>
      <w:lvlText w:val="%1."/>
      <w:lvlJc w:val="left"/>
      <w:pPr>
        <w:ind w:left="360" w:hanging="360"/>
      </w:pPr>
      <w:rPr>
        <w:rFonts w:asciiTheme="minorHAnsi" w:eastAsia="Times New Roman" w:hAnsiTheme="minorHAnsi" w:cstheme="minorHAnsi"/>
      </w:rPr>
    </w:lvl>
    <w:lvl w:ilvl="1" w:tplc="959051D8">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1197813"/>
    <w:multiLevelType w:val="hybridMultilevel"/>
    <w:tmpl w:val="74DEF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484C77"/>
    <w:multiLevelType w:val="multilevel"/>
    <w:tmpl w:val="8D66FE38"/>
    <w:lvl w:ilvl="0">
      <w:start w:val="1"/>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4934BBD"/>
    <w:multiLevelType w:val="multilevel"/>
    <w:tmpl w:val="C1043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516644C"/>
    <w:multiLevelType w:val="hybridMultilevel"/>
    <w:tmpl w:val="50985B2E"/>
    <w:lvl w:ilvl="0" w:tplc="92F8CAB2">
      <w:start w:val="2"/>
      <w:numFmt w:val="upperLetter"/>
      <w:lvlText w:val="%1."/>
      <w:lvlJc w:val="left"/>
      <w:pPr>
        <w:tabs>
          <w:tab w:val="num" w:pos="900"/>
        </w:tabs>
        <w:ind w:left="900" w:hanging="540"/>
      </w:pPr>
      <w:rPr>
        <w:rFonts w:hint="default"/>
      </w:rPr>
    </w:lvl>
    <w:lvl w:ilvl="1" w:tplc="425AEAEE">
      <w:start w:val="1"/>
      <w:numFmt w:val="decimal"/>
      <w:lvlText w:val="%2."/>
      <w:lvlJc w:val="left"/>
      <w:pPr>
        <w:tabs>
          <w:tab w:val="num" w:pos="1980"/>
        </w:tabs>
        <w:ind w:left="1980" w:hanging="900"/>
      </w:pPr>
      <w:rPr>
        <w:rFonts w:hint="default"/>
      </w:rPr>
    </w:lvl>
    <w:lvl w:ilvl="2" w:tplc="25D0DE62">
      <w:start w:val="1"/>
      <w:numFmt w:val="bullet"/>
      <w:lvlText w:val=""/>
      <w:lvlJc w:val="left"/>
      <w:pPr>
        <w:tabs>
          <w:tab w:val="num" w:pos="2340"/>
        </w:tabs>
        <w:ind w:left="2340" w:hanging="360"/>
      </w:pPr>
      <w:rPr>
        <w:rFonts w:ascii="Symbol" w:hAnsi="Symbol" w:hint="default"/>
        <w:b w:val="0"/>
        <w:i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6B9353B"/>
    <w:multiLevelType w:val="hybridMultilevel"/>
    <w:tmpl w:val="94AAE7D2"/>
    <w:lvl w:ilvl="0" w:tplc="CFC0884E">
      <w:start w:val="1"/>
      <w:numFmt w:val="decimal"/>
      <w:suff w:val="space"/>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772026A"/>
    <w:multiLevelType w:val="hybridMultilevel"/>
    <w:tmpl w:val="BA76F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C43DE0"/>
    <w:multiLevelType w:val="multilevel"/>
    <w:tmpl w:val="01521410"/>
    <w:lvl w:ilvl="0">
      <w:start w:val="1"/>
      <w:numFmt w:val="decimal"/>
      <w:lvlText w:val="%1."/>
      <w:lvlJc w:val="left"/>
      <w:pPr>
        <w:tabs>
          <w:tab w:val="num" w:pos="720"/>
        </w:tabs>
        <w:ind w:left="720" w:hanging="360"/>
      </w:pPr>
    </w:lvl>
    <w:lvl w:ilvl="1">
      <w:start w:val="6"/>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280B5CCB"/>
    <w:multiLevelType w:val="hybridMultilevel"/>
    <w:tmpl w:val="A4F0282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8C55A4E"/>
    <w:multiLevelType w:val="hybridMultilevel"/>
    <w:tmpl w:val="A014BA90"/>
    <w:lvl w:ilvl="0" w:tplc="0409000F">
      <w:start w:val="1"/>
      <w:numFmt w:val="decimal"/>
      <w:lvlText w:val="%1."/>
      <w:lvlJc w:val="left"/>
      <w:pPr>
        <w:tabs>
          <w:tab w:val="num" w:pos="720"/>
        </w:tabs>
        <w:ind w:left="72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F534D0E"/>
    <w:multiLevelType w:val="hybridMultilevel"/>
    <w:tmpl w:val="C21C2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C4143E"/>
    <w:multiLevelType w:val="multilevel"/>
    <w:tmpl w:val="76621A8A"/>
    <w:lvl w:ilvl="0">
      <w:start w:val="2"/>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63122C8"/>
    <w:multiLevelType w:val="hybridMultilevel"/>
    <w:tmpl w:val="2F9000AA"/>
    <w:lvl w:ilvl="0" w:tplc="2B8C17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6B90955"/>
    <w:multiLevelType w:val="hybridMultilevel"/>
    <w:tmpl w:val="81F2B9BC"/>
    <w:lvl w:ilvl="0" w:tplc="1E1A532E">
      <w:start w:val="1"/>
      <w:numFmt w:val="decimal"/>
      <w:lvlText w:val="%1)"/>
      <w:lvlJc w:val="left"/>
      <w:pPr>
        <w:tabs>
          <w:tab w:val="num" w:pos="2460"/>
        </w:tabs>
        <w:ind w:left="24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72366BB"/>
    <w:multiLevelType w:val="hybridMultilevel"/>
    <w:tmpl w:val="B43CD6C8"/>
    <w:lvl w:ilvl="0" w:tplc="959051D8">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0D7F1D"/>
    <w:multiLevelType w:val="multilevel"/>
    <w:tmpl w:val="0C94DC38"/>
    <w:lvl w:ilvl="0">
      <w:start w:val="3"/>
      <w:numFmt w:val="decimal"/>
      <w:suff w:val="space"/>
      <w:lvlText w:val="%1."/>
      <w:lvlJc w:val="left"/>
      <w:pPr>
        <w:ind w:left="360" w:hanging="360"/>
      </w:pPr>
      <w:rPr>
        <w:rFonts w:ascii="Times New Roman" w:hAnsi="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suff w:val="space"/>
      <w:lvlText w:val="%4."/>
      <w:lvlJc w:val="left"/>
      <w:pPr>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3" w15:restartNumberingAfterBreak="0">
    <w:nsid w:val="3913494E"/>
    <w:multiLevelType w:val="hybridMultilevel"/>
    <w:tmpl w:val="D7206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A0B6781"/>
    <w:multiLevelType w:val="hybridMultilevel"/>
    <w:tmpl w:val="3FF2A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36141B"/>
    <w:multiLevelType w:val="multilevel"/>
    <w:tmpl w:val="F68A9440"/>
    <w:lvl w:ilvl="0">
      <w:start w:val="2"/>
      <w:numFmt w:val="decimal"/>
      <w:lvlText w:val="%1."/>
      <w:lvlJc w:val="left"/>
      <w:pPr>
        <w:tabs>
          <w:tab w:val="num" w:pos="720"/>
        </w:tabs>
        <w:ind w:left="720" w:hanging="360"/>
      </w:pPr>
    </w:lvl>
    <w:lvl w:ilvl="1">
      <w:start w:val="8"/>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3D4E2982"/>
    <w:multiLevelType w:val="hybridMultilevel"/>
    <w:tmpl w:val="C862E7E2"/>
    <w:lvl w:ilvl="0" w:tplc="80E8AC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DF10765"/>
    <w:multiLevelType w:val="hybridMultilevel"/>
    <w:tmpl w:val="BF129EB2"/>
    <w:lvl w:ilvl="0" w:tplc="CC5C9B4C">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EDD7543"/>
    <w:multiLevelType w:val="hybridMultilevel"/>
    <w:tmpl w:val="53846940"/>
    <w:lvl w:ilvl="0" w:tplc="39DC2BEA">
      <w:start w:val="1"/>
      <w:numFmt w:val="decimal"/>
      <w:lvlText w:val="%1."/>
      <w:lvlJc w:val="left"/>
      <w:pPr>
        <w:tabs>
          <w:tab w:val="num" w:pos="1200"/>
        </w:tabs>
        <w:ind w:left="1200" w:hanging="720"/>
      </w:pPr>
      <w:rPr>
        <w:rFonts w:hint="default"/>
      </w:rPr>
    </w:lvl>
    <w:lvl w:ilvl="1" w:tplc="0AA48A80">
      <w:start w:val="1"/>
      <w:numFmt w:val="bullet"/>
      <w:lvlText w:val=""/>
      <w:lvlJc w:val="left"/>
      <w:pPr>
        <w:tabs>
          <w:tab w:val="num" w:pos="1560"/>
        </w:tabs>
        <w:ind w:left="1560" w:hanging="360"/>
      </w:pPr>
      <w:rPr>
        <w:rFonts w:ascii="Symbol" w:hAnsi="Symbol"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9" w15:restartNumberingAfterBreak="0">
    <w:nsid w:val="43C23E78"/>
    <w:multiLevelType w:val="hybridMultilevel"/>
    <w:tmpl w:val="8FBCA0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404197E"/>
    <w:multiLevelType w:val="hybridMultilevel"/>
    <w:tmpl w:val="4E3CDC2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15:restartNumberingAfterBreak="0">
    <w:nsid w:val="450520E8"/>
    <w:multiLevelType w:val="hybridMultilevel"/>
    <w:tmpl w:val="A2B22F60"/>
    <w:lvl w:ilvl="0" w:tplc="A84C07CE">
      <w:start w:val="1"/>
      <w:numFmt w:val="decimal"/>
      <w:suff w:val="space"/>
      <w:lvlText w:val="%1."/>
      <w:lvlJc w:val="left"/>
      <w:pPr>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2" w15:restartNumberingAfterBreak="0">
    <w:nsid w:val="45940522"/>
    <w:multiLevelType w:val="hybridMultilevel"/>
    <w:tmpl w:val="19F88B6A"/>
    <w:lvl w:ilvl="0" w:tplc="04090019">
      <w:start w:val="1"/>
      <w:numFmt w:val="lowerLetter"/>
      <w:lvlText w:val="%1."/>
      <w:lvlJc w:val="left"/>
      <w:pPr>
        <w:tabs>
          <w:tab w:val="num" w:pos="2338"/>
        </w:tabs>
        <w:ind w:left="2338" w:hanging="360"/>
      </w:pPr>
    </w:lvl>
    <w:lvl w:ilvl="1" w:tplc="04090019">
      <w:start w:val="1"/>
      <w:numFmt w:val="lowerLetter"/>
      <w:lvlText w:val="%2."/>
      <w:lvlJc w:val="left"/>
      <w:pPr>
        <w:tabs>
          <w:tab w:val="num" w:pos="2338"/>
        </w:tabs>
        <w:ind w:left="2338" w:hanging="360"/>
      </w:pPr>
    </w:lvl>
    <w:lvl w:ilvl="2" w:tplc="0409001B">
      <w:start w:val="1"/>
      <w:numFmt w:val="lowerRoman"/>
      <w:lvlText w:val="%3."/>
      <w:lvlJc w:val="right"/>
      <w:pPr>
        <w:tabs>
          <w:tab w:val="num" w:pos="3058"/>
        </w:tabs>
        <w:ind w:left="3058" w:hanging="180"/>
      </w:pPr>
    </w:lvl>
    <w:lvl w:ilvl="3" w:tplc="0409000F" w:tentative="1">
      <w:start w:val="1"/>
      <w:numFmt w:val="decimal"/>
      <w:lvlText w:val="%4."/>
      <w:lvlJc w:val="left"/>
      <w:pPr>
        <w:tabs>
          <w:tab w:val="num" w:pos="3778"/>
        </w:tabs>
        <w:ind w:left="3778" w:hanging="360"/>
      </w:pPr>
    </w:lvl>
    <w:lvl w:ilvl="4" w:tplc="04090019" w:tentative="1">
      <w:start w:val="1"/>
      <w:numFmt w:val="lowerLetter"/>
      <w:lvlText w:val="%5."/>
      <w:lvlJc w:val="left"/>
      <w:pPr>
        <w:tabs>
          <w:tab w:val="num" w:pos="4498"/>
        </w:tabs>
        <w:ind w:left="4498" w:hanging="360"/>
      </w:pPr>
    </w:lvl>
    <w:lvl w:ilvl="5" w:tplc="0409001B" w:tentative="1">
      <w:start w:val="1"/>
      <w:numFmt w:val="lowerRoman"/>
      <w:lvlText w:val="%6."/>
      <w:lvlJc w:val="right"/>
      <w:pPr>
        <w:tabs>
          <w:tab w:val="num" w:pos="5218"/>
        </w:tabs>
        <w:ind w:left="5218" w:hanging="180"/>
      </w:pPr>
    </w:lvl>
    <w:lvl w:ilvl="6" w:tplc="0409000F" w:tentative="1">
      <w:start w:val="1"/>
      <w:numFmt w:val="decimal"/>
      <w:lvlText w:val="%7."/>
      <w:lvlJc w:val="left"/>
      <w:pPr>
        <w:tabs>
          <w:tab w:val="num" w:pos="5938"/>
        </w:tabs>
        <w:ind w:left="5938" w:hanging="360"/>
      </w:pPr>
    </w:lvl>
    <w:lvl w:ilvl="7" w:tplc="04090019" w:tentative="1">
      <w:start w:val="1"/>
      <w:numFmt w:val="lowerLetter"/>
      <w:lvlText w:val="%8."/>
      <w:lvlJc w:val="left"/>
      <w:pPr>
        <w:tabs>
          <w:tab w:val="num" w:pos="6658"/>
        </w:tabs>
        <w:ind w:left="6658" w:hanging="360"/>
      </w:pPr>
    </w:lvl>
    <w:lvl w:ilvl="8" w:tplc="0409001B" w:tentative="1">
      <w:start w:val="1"/>
      <w:numFmt w:val="lowerRoman"/>
      <w:lvlText w:val="%9."/>
      <w:lvlJc w:val="right"/>
      <w:pPr>
        <w:tabs>
          <w:tab w:val="num" w:pos="7378"/>
        </w:tabs>
        <w:ind w:left="7378" w:hanging="180"/>
      </w:pPr>
    </w:lvl>
  </w:abstractNum>
  <w:abstractNum w:abstractNumId="53" w15:restartNumberingAfterBreak="0">
    <w:nsid w:val="473218F9"/>
    <w:multiLevelType w:val="multilevel"/>
    <w:tmpl w:val="CE6C9160"/>
    <w:lvl w:ilvl="0">
      <w:start w:val="3"/>
      <w:numFmt w:val="decimal"/>
      <w:suff w:val="space"/>
      <w:lvlText w:val="%1."/>
      <w:lvlJc w:val="left"/>
      <w:pPr>
        <w:ind w:left="360" w:hanging="360"/>
      </w:pPr>
      <w:rPr>
        <w:rFonts w:ascii="Times New Roman" w:hAnsi="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4" w15:restartNumberingAfterBreak="0">
    <w:nsid w:val="47996B3F"/>
    <w:multiLevelType w:val="hybridMultilevel"/>
    <w:tmpl w:val="52CE2F96"/>
    <w:lvl w:ilvl="0" w:tplc="0409000F">
      <w:start w:val="1"/>
      <w:numFmt w:val="decimal"/>
      <w:lvlText w:val="%1."/>
      <w:lvlJc w:val="left"/>
      <w:pPr>
        <w:tabs>
          <w:tab w:val="num" w:pos="1320"/>
        </w:tabs>
        <w:ind w:left="1320" w:hanging="360"/>
      </w:p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5" w15:restartNumberingAfterBreak="0">
    <w:nsid w:val="48314B2D"/>
    <w:multiLevelType w:val="hybridMultilevel"/>
    <w:tmpl w:val="A5ECB9C4"/>
    <w:lvl w:ilvl="0" w:tplc="A6A203AE">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A933624"/>
    <w:multiLevelType w:val="hybridMultilevel"/>
    <w:tmpl w:val="181C298A"/>
    <w:lvl w:ilvl="0" w:tplc="F5322F96">
      <w:start w:val="1"/>
      <w:numFmt w:val="decimal"/>
      <w:suff w:val="space"/>
      <w:lvlText w:val="%1."/>
      <w:lvlJc w:val="left"/>
      <w:pPr>
        <w:ind w:left="1080" w:hanging="360"/>
      </w:pPr>
      <w:rPr>
        <w:rFonts w:hint="default"/>
      </w:rPr>
    </w:lvl>
    <w:lvl w:ilvl="1" w:tplc="88848FE2">
      <w:start w:val="1"/>
      <w:numFmt w:val="upperLetter"/>
      <w:suff w:val="space"/>
      <w:lvlText w:val="%2."/>
      <w:lvlJc w:val="left"/>
      <w:pPr>
        <w:ind w:left="162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4AF00EB6"/>
    <w:multiLevelType w:val="hybridMultilevel"/>
    <w:tmpl w:val="1CC64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DEA5030"/>
    <w:multiLevelType w:val="hybridMultilevel"/>
    <w:tmpl w:val="EBA82C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4E543C10"/>
    <w:multiLevelType w:val="hybridMultilevel"/>
    <w:tmpl w:val="B55C23BE"/>
    <w:lvl w:ilvl="0" w:tplc="B564454A">
      <w:start w:val="1"/>
      <w:numFmt w:val="decimal"/>
      <w:suff w:val="space"/>
      <w:lvlText w:val="%1."/>
      <w:lvlJc w:val="left"/>
      <w:pPr>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0" w15:restartNumberingAfterBreak="0">
    <w:nsid w:val="4EA4374F"/>
    <w:multiLevelType w:val="multilevel"/>
    <w:tmpl w:val="2F0AFD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4EE14911"/>
    <w:multiLevelType w:val="hybridMultilevel"/>
    <w:tmpl w:val="72720FEE"/>
    <w:lvl w:ilvl="0" w:tplc="AFDAB4FC">
      <w:start w:val="1"/>
      <w:numFmt w:val="decimal"/>
      <w:suff w:val="space"/>
      <w:lvlText w:val="%1."/>
      <w:lvlJc w:val="left"/>
      <w:pPr>
        <w:ind w:left="960" w:hanging="480"/>
      </w:pPr>
      <w:rPr>
        <w:rFonts w:hint="default"/>
      </w:rPr>
    </w:lvl>
    <w:lvl w:ilvl="1" w:tplc="1EF4D10C">
      <w:start w:val="1"/>
      <w:numFmt w:val="decimal"/>
      <w:suff w:val="space"/>
      <w:lvlText w:val="%2)"/>
      <w:lvlJc w:val="left"/>
      <w:pPr>
        <w:ind w:left="1560" w:hanging="360"/>
      </w:pPr>
      <w:rPr>
        <w:rFonts w:hint="default"/>
      </w:rPr>
    </w:lvl>
    <w:lvl w:ilvl="2" w:tplc="2200DB80">
      <w:start w:val="1"/>
      <w:numFmt w:val="decimal"/>
      <w:suff w:val="space"/>
      <w:lvlText w:val="%3)"/>
      <w:lvlJc w:val="left"/>
      <w:pPr>
        <w:ind w:left="2460" w:hanging="360"/>
      </w:pPr>
      <w:rPr>
        <w:rFonts w:hint="default"/>
      </w:rPr>
    </w:lvl>
    <w:lvl w:ilvl="3" w:tplc="26CCD2BE">
      <w:start w:val="1"/>
      <w:numFmt w:val="decimal"/>
      <w:lvlText w:val="%4.)"/>
      <w:lvlJc w:val="left"/>
      <w:pPr>
        <w:tabs>
          <w:tab w:val="num" w:pos="3000"/>
        </w:tabs>
        <w:ind w:left="3000" w:hanging="360"/>
      </w:pPr>
      <w:rPr>
        <w:rFonts w:hint="default"/>
      </w:r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2" w15:restartNumberingAfterBreak="0">
    <w:nsid w:val="535B078A"/>
    <w:multiLevelType w:val="multilevel"/>
    <w:tmpl w:val="B3A8D8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53A94ACB"/>
    <w:multiLevelType w:val="hybridMultilevel"/>
    <w:tmpl w:val="42D656BC"/>
    <w:lvl w:ilvl="0" w:tplc="25D0DE62">
      <w:start w:val="1"/>
      <w:numFmt w:val="bullet"/>
      <w:lvlText w:val=""/>
      <w:lvlJc w:val="left"/>
      <w:pPr>
        <w:tabs>
          <w:tab w:val="num" w:pos="720"/>
        </w:tabs>
        <w:ind w:left="72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69C62E7"/>
    <w:multiLevelType w:val="hybridMultilevel"/>
    <w:tmpl w:val="0138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80D41E3"/>
    <w:multiLevelType w:val="hybridMultilevel"/>
    <w:tmpl w:val="6CA45D14"/>
    <w:lvl w:ilvl="0" w:tplc="959CEE08">
      <w:start w:val="1"/>
      <w:numFmt w:val="decimal"/>
      <w:suff w:val="space"/>
      <w:lvlText w:val="%1."/>
      <w:lvlJc w:val="left"/>
      <w:pPr>
        <w:ind w:left="792"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6" w15:restartNumberingAfterBreak="0">
    <w:nsid w:val="5BA76FBC"/>
    <w:multiLevelType w:val="hybridMultilevel"/>
    <w:tmpl w:val="3B7A2D62"/>
    <w:lvl w:ilvl="0" w:tplc="DE8E9470">
      <w:start w:val="1"/>
      <w:numFmt w:val="decimal"/>
      <w:suff w:val="space"/>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E094AD5"/>
    <w:multiLevelType w:val="hybridMultilevel"/>
    <w:tmpl w:val="19A2E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3487C71"/>
    <w:multiLevelType w:val="hybridMultilevel"/>
    <w:tmpl w:val="2A80B430"/>
    <w:lvl w:ilvl="0" w:tplc="5590CD50">
      <w:start w:val="1"/>
      <w:numFmt w:val="decimal"/>
      <w:suff w:val="space"/>
      <w:lvlText w:val="%1)"/>
      <w:lvlJc w:val="left"/>
      <w:pPr>
        <w:ind w:left="24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5105CE6"/>
    <w:multiLevelType w:val="multilevel"/>
    <w:tmpl w:val="7CD8D3AA"/>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662A1618"/>
    <w:multiLevelType w:val="hybridMultilevel"/>
    <w:tmpl w:val="3F4C9B9A"/>
    <w:lvl w:ilvl="0" w:tplc="145ED580">
      <w:start w:val="1"/>
      <w:numFmt w:val="lowerRoman"/>
      <w:suff w:val="space"/>
      <w:lvlText w:val="%1."/>
      <w:lvlJc w:val="right"/>
      <w:pPr>
        <w:ind w:left="2880" w:hanging="720"/>
      </w:pPr>
      <w:rPr>
        <w:rFonts w:hint="default"/>
      </w:rPr>
    </w:lvl>
    <w:lvl w:ilvl="1" w:tplc="04090019">
      <w:start w:val="1"/>
      <w:numFmt w:val="lowerLetter"/>
      <w:lvlText w:val="%2."/>
      <w:lvlJc w:val="left"/>
      <w:pPr>
        <w:ind w:left="2700" w:hanging="360"/>
      </w:pPr>
    </w:lvl>
    <w:lvl w:ilvl="2" w:tplc="97341B5C">
      <w:start w:val="1"/>
      <w:numFmt w:val="lowerRoman"/>
      <w:suff w:val="space"/>
      <w:lvlText w:val="%3."/>
      <w:lvlJc w:val="right"/>
      <w:pPr>
        <w:ind w:left="3420" w:hanging="180"/>
      </w:pPr>
      <w:rPr>
        <w:rFonts w:hint="default"/>
      </w:r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1" w15:restartNumberingAfterBreak="0">
    <w:nsid w:val="664004D3"/>
    <w:multiLevelType w:val="hybridMultilevel"/>
    <w:tmpl w:val="9AB46210"/>
    <w:lvl w:ilvl="0" w:tplc="04090001">
      <w:start w:val="1"/>
      <w:numFmt w:val="bullet"/>
      <w:lvlText w:val=""/>
      <w:lvlJc w:val="left"/>
      <w:pPr>
        <w:tabs>
          <w:tab w:val="num" w:pos="720"/>
        </w:tabs>
        <w:ind w:left="720" w:hanging="360"/>
      </w:pPr>
      <w:rPr>
        <w:rFonts w:ascii="Symbol" w:hAnsi="Symbol" w:hint="default"/>
        <w:sz w:val="24"/>
        <w:szCs w:val="24"/>
      </w:rPr>
    </w:lvl>
    <w:lvl w:ilvl="1" w:tplc="04090001">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6D36E65"/>
    <w:multiLevelType w:val="hybridMultilevel"/>
    <w:tmpl w:val="CCE02E26"/>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73" w15:restartNumberingAfterBreak="0">
    <w:nsid w:val="672D6D4E"/>
    <w:multiLevelType w:val="hybridMultilevel"/>
    <w:tmpl w:val="408CC12A"/>
    <w:lvl w:ilvl="0" w:tplc="CC5C9B4C">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A3956D0"/>
    <w:multiLevelType w:val="hybridMultilevel"/>
    <w:tmpl w:val="DBF847A4"/>
    <w:lvl w:ilvl="0" w:tplc="E4DEDFE8">
      <w:start w:val="1"/>
      <w:numFmt w:val="decimal"/>
      <w:lvlText w:val="%1."/>
      <w:lvlJc w:val="left"/>
      <w:pPr>
        <w:tabs>
          <w:tab w:val="num" w:pos="2280"/>
        </w:tabs>
        <w:ind w:left="2280" w:hanging="720"/>
      </w:pPr>
      <w:rPr>
        <w:rFonts w:hint="default"/>
      </w:rPr>
    </w:lvl>
    <w:lvl w:ilvl="1" w:tplc="04090001">
      <w:start w:val="1"/>
      <w:numFmt w:val="bullet"/>
      <w:lvlText w:val=""/>
      <w:lvlJc w:val="left"/>
      <w:pPr>
        <w:tabs>
          <w:tab w:val="num" w:pos="2640"/>
        </w:tabs>
        <w:ind w:left="2640" w:hanging="360"/>
      </w:pPr>
      <w:rPr>
        <w:rFonts w:ascii="Symbol" w:hAnsi="Symbol" w:hint="default"/>
      </w:r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75" w15:restartNumberingAfterBreak="0">
    <w:nsid w:val="6A49335C"/>
    <w:multiLevelType w:val="hybridMultilevel"/>
    <w:tmpl w:val="2810462A"/>
    <w:lvl w:ilvl="0" w:tplc="9EA21440">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B1E2704"/>
    <w:multiLevelType w:val="hybridMultilevel"/>
    <w:tmpl w:val="5038E5FC"/>
    <w:lvl w:ilvl="0" w:tplc="5FC681C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7" w15:restartNumberingAfterBreak="0">
    <w:nsid w:val="6B711C3C"/>
    <w:multiLevelType w:val="hybridMultilevel"/>
    <w:tmpl w:val="D95067E2"/>
    <w:lvl w:ilvl="0" w:tplc="546E8A58">
      <w:start w:val="1"/>
      <w:numFmt w:val="decimal"/>
      <w:suff w:val="space"/>
      <w:lvlText w:val="%1."/>
      <w:lvlJc w:val="left"/>
      <w:pPr>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15:restartNumberingAfterBreak="0">
    <w:nsid w:val="6C7C0F33"/>
    <w:multiLevelType w:val="multilevel"/>
    <w:tmpl w:val="3996A300"/>
    <w:lvl w:ilvl="0">
      <w:start w:val="1"/>
      <w:numFmt w:val="decimal"/>
      <w:suff w:val="space"/>
      <w:lvlText w:val="%1."/>
      <w:lvlJc w:val="left"/>
      <w:pPr>
        <w:ind w:left="360" w:hanging="360"/>
      </w:pPr>
      <w:rPr>
        <w:rFonts w:ascii="Times New Roman" w:hAnsi="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81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9" w15:restartNumberingAfterBreak="0">
    <w:nsid w:val="6C8E49A7"/>
    <w:multiLevelType w:val="multilevel"/>
    <w:tmpl w:val="BB30C85C"/>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6D355529"/>
    <w:multiLevelType w:val="hybridMultilevel"/>
    <w:tmpl w:val="7BEA3BD2"/>
    <w:lvl w:ilvl="0" w:tplc="70F61DBC">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DCD2D57"/>
    <w:multiLevelType w:val="hybridMultilevel"/>
    <w:tmpl w:val="69148EF4"/>
    <w:lvl w:ilvl="0" w:tplc="04090015">
      <w:start w:val="2"/>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EB6044E"/>
    <w:multiLevelType w:val="hybridMultilevel"/>
    <w:tmpl w:val="A9E07A8A"/>
    <w:lvl w:ilvl="0" w:tplc="A22050EE">
      <w:start w:val="1"/>
      <w:numFmt w:val="decimal"/>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6F2C345E"/>
    <w:multiLevelType w:val="hybridMultilevel"/>
    <w:tmpl w:val="337461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4" w15:restartNumberingAfterBreak="0">
    <w:nsid w:val="708A404A"/>
    <w:multiLevelType w:val="multilevel"/>
    <w:tmpl w:val="1F58BAE6"/>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1CF53E0"/>
    <w:multiLevelType w:val="hybridMultilevel"/>
    <w:tmpl w:val="0C465154"/>
    <w:lvl w:ilvl="0" w:tplc="A22050E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46A4B57"/>
    <w:multiLevelType w:val="multilevel"/>
    <w:tmpl w:val="F82C7756"/>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74A77EE6"/>
    <w:multiLevelType w:val="hybridMultilevel"/>
    <w:tmpl w:val="339C48C2"/>
    <w:lvl w:ilvl="0" w:tplc="25D0DE62">
      <w:start w:val="1"/>
      <w:numFmt w:val="bullet"/>
      <w:lvlText w:val=""/>
      <w:lvlJc w:val="left"/>
      <w:pPr>
        <w:tabs>
          <w:tab w:val="num" w:pos="720"/>
        </w:tabs>
        <w:ind w:left="72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4C4605C"/>
    <w:multiLevelType w:val="hybridMultilevel"/>
    <w:tmpl w:val="D58A8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75419E3"/>
    <w:multiLevelType w:val="hybridMultilevel"/>
    <w:tmpl w:val="81BEC0E4"/>
    <w:lvl w:ilvl="0" w:tplc="FA6A6AA0">
      <w:start w:val="1"/>
      <w:numFmt w:val="upperRoman"/>
      <w:lvlText w:val="%1."/>
      <w:lvlJc w:val="left"/>
      <w:pPr>
        <w:tabs>
          <w:tab w:val="num" w:pos="1080"/>
        </w:tabs>
        <w:ind w:left="1080" w:hanging="720"/>
      </w:pPr>
      <w:rPr>
        <w:rFonts w:hint="default"/>
      </w:rPr>
    </w:lvl>
    <w:lvl w:ilvl="1" w:tplc="4D10CB36">
      <w:start w:val="1"/>
      <w:numFmt w:val="lowerLetter"/>
      <w:suff w:val="space"/>
      <w:lvlText w:val="%2."/>
      <w:lvlJc w:val="left"/>
      <w:pPr>
        <w:ind w:left="2338"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8DF608E"/>
    <w:multiLevelType w:val="hybridMultilevel"/>
    <w:tmpl w:val="7AA6AC02"/>
    <w:lvl w:ilvl="0" w:tplc="F5BCC47A">
      <w:start w:val="1"/>
      <w:numFmt w:val="decimal"/>
      <w:suff w:val="space"/>
      <w:lvlText w:val="%1."/>
      <w:lvlJc w:val="left"/>
      <w:pPr>
        <w:ind w:left="1080" w:hanging="720"/>
      </w:pPr>
      <w:rPr>
        <w:rFonts w:hint="default"/>
      </w:rPr>
    </w:lvl>
    <w:lvl w:ilvl="1" w:tplc="36BC144E">
      <w:start w:val="1"/>
      <w:numFmt w:val="upperLetter"/>
      <w:suff w:val="space"/>
      <w:lvlText w:val="%2."/>
      <w:lvlJc w:val="left"/>
      <w:pPr>
        <w:ind w:left="360" w:hanging="360"/>
      </w:pPr>
      <w:rPr>
        <w:rFonts w:hint="default"/>
      </w:rPr>
    </w:lvl>
    <w:lvl w:ilvl="2" w:tplc="40264CCC">
      <w:start w:val="3"/>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BC50C85"/>
    <w:multiLevelType w:val="hybridMultilevel"/>
    <w:tmpl w:val="E43A24D8"/>
    <w:lvl w:ilvl="0" w:tplc="1960ED16">
      <w:start w:val="1"/>
      <w:numFmt w:val="decimal"/>
      <w:suff w:val="space"/>
      <w:lvlText w:val="%1)"/>
      <w:lvlJc w:val="left"/>
      <w:pPr>
        <w:ind w:left="15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BD03E83"/>
    <w:multiLevelType w:val="multilevel"/>
    <w:tmpl w:val="5588AAD4"/>
    <w:lvl w:ilvl="0">
      <w:start w:val="4"/>
      <w:numFmt w:val="decimal"/>
      <w:lvlText w:val="%1."/>
      <w:lvlJc w:val="left"/>
      <w:pPr>
        <w:tabs>
          <w:tab w:val="num" w:pos="360"/>
        </w:tabs>
        <w:ind w:left="360" w:hanging="360"/>
      </w:pPr>
      <w:rPr>
        <w:rFonts w:ascii="Times New Roman" w:hAnsi="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3" w15:restartNumberingAfterBreak="0">
    <w:nsid w:val="7C192390"/>
    <w:multiLevelType w:val="hybridMultilevel"/>
    <w:tmpl w:val="11DC82F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4" w15:restartNumberingAfterBreak="0">
    <w:nsid w:val="7C755751"/>
    <w:multiLevelType w:val="hybridMultilevel"/>
    <w:tmpl w:val="FCB8B5BC"/>
    <w:lvl w:ilvl="0" w:tplc="A22050E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CA52928"/>
    <w:multiLevelType w:val="multilevel"/>
    <w:tmpl w:val="CCF8044E"/>
    <w:lvl w:ilvl="0">
      <w:start w:val="2"/>
      <w:numFmt w:val="decimal"/>
      <w:lvlText w:val="%1."/>
      <w:lvlJc w:val="left"/>
      <w:pPr>
        <w:tabs>
          <w:tab w:val="num" w:pos="360"/>
        </w:tabs>
        <w:ind w:left="360" w:hanging="360"/>
      </w:pPr>
      <w:rPr>
        <w:rFonts w:ascii="Times New Roman" w:hAnsi="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suff w:val="space"/>
      <w:lvlText w:val="%4."/>
      <w:lvlJc w:val="left"/>
      <w:pPr>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6" w15:restartNumberingAfterBreak="0">
    <w:nsid w:val="7DAA4871"/>
    <w:multiLevelType w:val="hybridMultilevel"/>
    <w:tmpl w:val="E84AFF98"/>
    <w:lvl w:ilvl="0" w:tplc="A22050EE">
      <w:start w:val="1"/>
      <w:numFmt w:val="decimal"/>
      <w:lvlText w:val="%1."/>
      <w:lvlJc w:val="left"/>
      <w:pPr>
        <w:tabs>
          <w:tab w:val="num" w:pos="720"/>
        </w:tabs>
        <w:ind w:left="720" w:hanging="360"/>
      </w:pPr>
      <w:rPr>
        <w:rFonts w:hint="default"/>
        <w:sz w:val="24"/>
      </w:rPr>
    </w:lvl>
    <w:lvl w:ilvl="1" w:tplc="90B2AA0E">
      <w:start w:val="1"/>
      <w:numFmt w:val="lowerLetter"/>
      <w:lvlText w:val="%2."/>
      <w:lvlJc w:val="left"/>
      <w:pPr>
        <w:tabs>
          <w:tab w:val="num" w:pos="1440"/>
        </w:tabs>
        <w:ind w:left="1440" w:hanging="360"/>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8054553">
    <w:abstractNumId w:val="59"/>
  </w:num>
  <w:num w:numId="2" w16cid:durableId="495539790">
    <w:abstractNumId w:val="7"/>
  </w:num>
  <w:num w:numId="3" w16cid:durableId="896283410">
    <w:abstractNumId w:val="51"/>
  </w:num>
  <w:num w:numId="4" w16cid:durableId="1430079243">
    <w:abstractNumId w:val="54"/>
  </w:num>
  <w:num w:numId="5" w16cid:durableId="2006124268">
    <w:abstractNumId w:val="58"/>
  </w:num>
  <w:num w:numId="6" w16cid:durableId="504900878">
    <w:abstractNumId w:val="0"/>
  </w:num>
  <w:num w:numId="7" w16cid:durableId="1437019154">
    <w:abstractNumId w:val="36"/>
  </w:num>
  <w:num w:numId="8" w16cid:durableId="1456363543">
    <w:abstractNumId w:val="47"/>
  </w:num>
  <w:num w:numId="9" w16cid:durableId="153879073">
    <w:abstractNumId w:val="73"/>
  </w:num>
  <w:num w:numId="10" w16cid:durableId="930625204">
    <w:abstractNumId w:val="8"/>
  </w:num>
  <w:num w:numId="11" w16cid:durableId="661355577">
    <w:abstractNumId w:val="87"/>
  </w:num>
  <w:num w:numId="12" w16cid:durableId="1853646885">
    <w:abstractNumId w:val="85"/>
  </w:num>
  <w:num w:numId="13" w16cid:durableId="403841132">
    <w:abstractNumId w:val="94"/>
  </w:num>
  <w:num w:numId="14" w16cid:durableId="765806403">
    <w:abstractNumId w:val="15"/>
  </w:num>
  <w:num w:numId="15" w16cid:durableId="370306472">
    <w:abstractNumId w:val="82"/>
  </w:num>
  <w:num w:numId="16" w16cid:durableId="1317298559">
    <w:abstractNumId w:val="96"/>
  </w:num>
  <w:num w:numId="17" w16cid:durableId="569776827">
    <w:abstractNumId w:val="10"/>
  </w:num>
  <w:num w:numId="18" w16cid:durableId="82727630">
    <w:abstractNumId w:val="22"/>
  </w:num>
  <w:num w:numId="19" w16cid:durableId="1617980197">
    <w:abstractNumId w:val="63"/>
  </w:num>
  <w:num w:numId="20" w16cid:durableId="517042790">
    <w:abstractNumId w:val="11"/>
  </w:num>
  <w:num w:numId="21" w16cid:durableId="1070810599">
    <w:abstractNumId w:val="31"/>
  </w:num>
  <w:num w:numId="22" w16cid:durableId="1718697531">
    <w:abstractNumId w:val="55"/>
  </w:num>
  <w:num w:numId="23" w16cid:durableId="1837649068">
    <w:abstractNumId w:val="39"/>
  </w:num>
  <w:num w:numId="24" w16cid:durableId="534344634">
    <w:abstractNumId w:val="14"/>
  </w:num>
  <w:num w:numId="25" w16cid:durableId="390733856">
    <w:abstractNumId w:val="88"/>
  </w:num>
  <w:num w:numId="26" w16cid:durableId="648948184">
    <w:abstractNumId w:val="83"/>
  </w:num>
  <w:num w:numId="27" w16cid:durableId="866018677">
    <w:abstractNumId w:val="43"/>
  </w:num>
  <w:num w:numId="28" w16cid:durableId="1332951612">
    <w:abstractNumId w:val="42"/>
  </w:num>
  <w:num w:numId="29" w16cid:durableId="1470127089">
    <w:abstractNumId w:val="95"/>
  </w:num>
  <w:num w:numId="30" w16cid:durableId="1583835179">
    <w:abstractNumId w:val="9"/>
  </w:num>
  <w:num w:numId="31" w16cid:durableId="1783185272">
    <w:abstractNumId w:val="67"/>
  </w:num>
  <w:num w:numId="32" w16cid:durableId="96752934">
    <w:abstractNumId w:val="25"/>
  </w:num>
  <w:num w:numId="33" w16cid:durableId="507058247">
    <w:abstractNumId w:val="80"/>
  </w:num>
  <w:num w:numId="34" w16cid:durableId="1534884139">
    <w:abstractNumId w:val="76"/>
  </w:num>
  <w:num w:numId="35" w16cid:durableId="863440678">
    <w:abstractNumId w:val="74"/>
  </w:num>
  <w:num w:numId="36" w16cid:durableId="1420104040">
    <w:abstractNumId w:val="26"/>
  </w:num>
  <w:num w:numId="37" w16cid:durableId="1788088319">
    <w:abstractNumId w:val="48"/>
  </w:num>
  <w:num w:numId="38" w16cid:durableId="1991514879">
    <w:abstractNumId w:val="5"/>
  </w:num>
  <w:num w:numId="39" w16cid:durableId="1920669645">
    <w:abstractNumId w:val="71"/>
  </w:num>
  <w:num w:numId="40" w16cid:durableId="814447813">
    <w:abstractNumId w:val="18"/>
  </w:num>
  <w:num w:numId="41" w16cid:durableId="2050645990">
    <w:abstractNumId w:val="20"/>
  </w:num>
  <w:num w:numId="42" w16cid:durableId="1670332336">
    <w:abstractNumId w:val="35"/>
  </w:num>
  <w:num w:numId="43" w16cid:durableId="1455709969">
    <w:abstractNumId w:val="52"/>
  </w:num>
  <w:num w:numId="44" w16cid:durableId="759912251">
    <w:abstractNumId w:val="90"/>
  </w:num>
  <w:num w:numId="45" w16cid:durableId="1307007701">
    <w:abstractNumId w:val="89"/>
  </w:num>
  <w:num w:numId="46" w16cid:durableId="1214190940">
    <w:abstractNumId w:val="75"/>
  </w:num>
  <w:num w:numId="47" w16cid:durableId="2068988652">
    <w:abstractNumId w:val="6"/>
  </w:num>
  <w:num w:numId="48" w16cid:durableId="688331577">
    <w:abstractNumId w:val="27"/>
  </w:num>
  <w:num w:numId="49" w16cid:durableId="2054382992">
    <w:abstractNumId w:val="56"/>
  </w:num>
  <w:num w:numId="50" w16cid:durableId="867134956">
    <w:abstractNumId w:val="70"/>
  </w:num>
  <w:num w:numId="51" w16cid:durableId="1031691734">
    <w:abstractNumId w:val="81"/>
  </w:num>
  <w:num w:numId="52" w16cid:durableId="342827883">
    <w:abstractNumId w:val="41"/>
  </w:num>
  <w:num w:numId="53" w16cid:durableId="18973483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57602579">
    <w:abstractNumId w:val="13"/>
  </w:num>
  <w:num w:numId="55" w16cid:durableId="1851216065">
    <w:abstractNumId w:val="12"/>
  </w:num>
  <w:num w:numId="56" w16cid:durableId="471560310">
    <w:abstractNumId w:val="28"/>
  </w:num>
  <w:num w:numId="57" w16cid:durableId="2123917889">
    <w:abstractNumId w:val="4"/>
  </w:num>
  <w:num w:numId="58" w16cid:durableId="722094245">
    <w:abstractNumId w:val="64"/>
  </w:num>
  <w:num w:numId="59" w16cid:durableId="107231576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43105451">
    <w:abstractNumId w:val="9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27717809">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6196876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187959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77165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168811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733637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399488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064310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7472578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071380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014492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3033149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9753746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96154443">
    <w:abstractNumId w:val="9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27931134">
    <w:abstractNumId w:val="9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568307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9249155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6190508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2605711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164385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0180088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332852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342970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0252847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920798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9151428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62323372">
    <w:abstractNumId w:val="8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59817080">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99582741">
    <w:abstractNumId w:val="6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75350885">
    <w:abstractNumId w:val="2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86161839">
    <w:abstractNumId w:val="3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36077632">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9612844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28843256">
    <w:abstractNumId w:val="7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310062488">
    <w:abstractNumId w:val="8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73946050">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31899160">
    <w:abstractNumId w:val="3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19421154">
    <w:abstractNumId w:val="1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14971159">
    <w:abstractNumId w:val="4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4547622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BB"/>
    <w:rsid w:val="0000142F"/>
    <w:rsid w:val="0000414A"/>
    <w:rsid w:val="0001055D"/>
    <w:rsid w:val="0001089A"/>
    <w:rsid w:val="00010926"/>
    <w:rsid w:val="00012789"/>
    <w:rsid w:val="00013207"/>
    <w:rsid w:val="000142BF"/>
    <w:rsid w:val="0002136C"/>
    <w:rsid w:val="00022F7D"/>
    <w:rsid w:val="00022FDE"/>
    <w:rsid w:val="0002734E"/>
    <w:rsid w:val="00027D96"/>
    <w:rsid w:val="00031079"/>
    <w:rsid w:val="00032DDE"/>
    <w:rsid w:val="000335C9"/>
    <w:rsid w:val="00035171"/>
    <w:rsid w:val="00037A9E"/>
    <w:rsid w:val="00041665"/>
    <w:rsid w:val="00044C7E"/>
    <w:rsid w:val="00045A6E"/>
    <w:rsid w:val="0004772E"/>
    <w:rsid w:val="000518F0"/>
    <w:rsid w:val="0005726C"/>
    <w:rsid w:val="00060133"/>
    <w:rsid w:val="00060B5B"/>
    <w:rsid w:val="00067D99"/>
    <w:rsid w:val="00067E0D"/>
    <w:rsid w:val="00070AF6"/>
    <w:rsid w:val="000710C4"/>
    <w:rsid w:val="00076424"/>
    <w:rsid w:val="0008415B"/>
    <w:rsid w:val="00087417"/>
    <w:rsid w:val="00090CBD"/>
    <w:rsid w:val="000916B1"/>
    <w:rsid w:val="00092F3B"/>
    <w:rsid w:val="00095A91"/>
    <w:rsid w:val="000974C5"/>
    <w:rsid w:val="000A0E7C"/>
    <w:rsid w:val="000A0EAD"/>
    <w:rsid w:val="000A5140"/>
    <w:rsid w:val="000A5237"/>
    <w:rsid w:val="000A59AC"/>
    <w:rsid w:val="000B033F"/>
    <w:rsid w:val="000B35C8"/>
    <w:rsid w:val="000B4816"/>
    <w:rsid w:val="000B4A0A"/>
    <w:rsid w:val="000B4C3B"/>
    <w:rsid w:val="000B4FEA"/>
    <w:rsid w:val="000B53D3"/>
    <w:rsid w:val="000B66FD"/>
    <w:rsid w:val="000C68E6"/>
    <w:rsid w:val="000C77DD"/>
    <w:rsid w:val="000C7A5C"/>
    <w:rsid w:val="000D221D"/>
    <w:rsid w:val="000D23E4"/>
    <w:rsid w:val="000D555C"/>
    <w:rsid w:val="000D5CE9"/>
    <w:rsid w:val="000D7B48"/>
    <w:rsid w:val="000F038C"/>
    <w:rsid w:val="000F2A72"/>
    <w:rsid w:val="000F363A"/>
    <w:rsid w:val="000F4700"/>
    <w:rsid w:val="001014C7"/>
    <w:rsid w:val="001038C2"/>
    <w:rsid w:val="00103E3F"/>
    <w:rsid w:val="0010450F"/>
    <w:rsid w:val="00105AEE"/>
    <w:rsid w:val="00105F48"/>
    <w:rsid w:val="001073D6"/>
    <w:rsid w:val="001108B6"/>
    <w:rsid w:val="00110915"/>
    <w:rsid w:val="001217B2"/>
    <w:rsid w:val="001232D3"/>
    <w:rsid w:val="00125842"/>
    <w:rsid w:val="00125AF1"/>
    <w:rsid w:val="001269C9"/>
    <w:rsid w:val="00130A1C"/>
    <w:rsid w:val="00137445"/>
    <w:rsid w:val="00146998"/>
    <w:rsid w:val="001532E7"/>
    <w:rsid w:val="00153AB5"/>
    <w:rsid w:val="00154EE2"/>
    <w:rsid w:val="00167150"/>
    <w:rsid w:val="001758FB"/>
    <w:rsid w:val="00175C18"/>
    <w:rsid w:val="00177961"/>
    <w:rsid w:val="00177B96"/>
    <w:rsid w:val="0018116D"/>
    <w:rsid w:val="0018241D"/>
    <w:rsid w:val="001902CF"/>
    <w:rsid w:val="00190A4D"/>
    <w:rsid w:val="00193A42"/>
    <w:rsid w:val="0019762E"/>
    <w:rsid w:val="001A0D85"/>
    <w:rsid w:val="001A13FE"/>
    <w:rsid w:val="001A4F44"/>
    <w:rsid w:val="001A60C1"/>
    <w:rsid w:val="001B333F"/>
    <w:rsid w:val="001B56B1"/>
    <w:rsid w:val="001C0AF9"/>
    <w:rsid w:val="001C29E4"/>
    <w:rsid w:val="001C651F"/>
    <w:rsid w:val="001C7FBE"/>
    <w:rsid w:val="001E2FBF"/>
    <w:rsid w:val="001E31CE"/>
    <w:rsid w:val="001E4A0F"/>
    <w:rsid w:val="001E6D8B"/>
    <w:rsid w:val="001F1764"/>
    <w:rsid w:val="001F4196"/>
    <w:rsid w:val="001F49CC"/>
    <w:rsid w:val="001F68F0"/>
    <w:rsid w:val="001F7475"/>
    <w:rsid w:val="0020003B"/>
    <w:rsid w:val="00201A22"/>
    <w:rsid w:val="002105A3"/>
    <w:rsid w:val="00211882"/>
    <w:rsid w:val="00214504"/>
    <w:rsid w:val="00215860"/>
    <w:rsid w:val="0021626C"/>
    <w:rsid w:val="002162BB"/>
    <w:rsid w:val="00217E9B"/>
    <w:rsid w:val="002225B1"/>
    <w:rsid w:val="00222D4E"/>
    <w:rsid w:val="00224467"/>
    <w:rsid w:val="002276C5"/>
    <w:rsid w:val="00230C63"/>
    <w:rsid w:val="0023241C"/>
    <w:rsid w:val="002351D0"/>
    <w:rsid w:val="00237E39"/>
    <w:rsid w:val="00241D98"/>
    <w:rsid w:val="00242DB7"/>
    <w:rsid w:val="00245116"/>
    <w:rsid w:val="0024544F"/>
    <w:rsid w:val="00247A15"/>
    <w:rsid w:val="002508FB"/>
    <w:rsid w:val="00256879"/>
    <w:rsid w:val="00260F34"/>
    <w:rsid w:val="00261FC3"/>
    <w:rsid w:val="002622F0"/>
    <w:rsid w:val="002623FD"/>
    <w:rsid w:val="00263EC1"/>
    <w:rsid w:val="00264E6E"/>
    <w:rsid w:val="00282627"/>
    <w:rsid w:val="00282D7F"/>
    <w:rsid w:val="00284CFA"/>
    <w:rsid w:val="002872C7"/>
    <w:rsid w:val="002928D2"/>
    <w:rsid w:val="00295EC0"/>
    <w:rsid w:val="0029680B"/>
    <w:rsid w:val="00297E04"/>
    <w:rsid w:val="002A08C5"/>
    <w:rsid w:val="002A355C"/>
    <w:rsid w:val="002A52BC"/>
    <w:rsid w:val="002A5F9E"/>
    <w:rsid w:val="002A67AB"/>
    <w:rsid w:val="002B172D"/>
    <w:rsid w:val="002B202D"/>
    <w:rsid w:val="002B3316"/>
    <w:rsid w:val="002C0AE2"/>
    <w:rsid w:val="002C2F7E"/>
    <w:rsid w:val="002C436C"/>
    <w:rsid w:val="002C4549"/>
    <w:rsid w:val="002C5A95"/>
    <w:rsid w:val="002C5ACC"/>
    <w:rsid w:val="002C6932"/>
    <w:rsid w:val="002D1517"/>
    <w:rsid w:val="002F0DEA"/>
    <w:rsid w:val="00301109"/>
    <w:rsid w:val="00305262"/>
    <w:rsid w:val="00306F94"/>
    <w:rsid w:val="00307697"/>
    <w:rsid w:val="00307B1D"/>
    <w:rsid w:val="00307C4F"/>
    <w:rsid w:val="00312D99"/>
    <w:rsid w:val="0031432B"/>
    <w:rsid w:val="003154ED"/>
    <w:rsid w:val="0031597E"/>
    <w:rsid w:val="00317F7E"/>
    <w:rsid w:val="00321365"/>
    <w:rsid w:val="00327E6D"/>
    <w:rsid w:val="00332E90"/>
    <w:rsid w:val="00333665"/>
    <w:rsid w:val="0034089A"/>
    <w:rsid w:val="0034318B"/>
    <w:rsid w:val="003434A8"/>
    <w:rsid w:val="003435BC"/>
    <w:rsid w:val="00347223"/>
    <w:rsid w:val="0035240F"/>
    <w:rsid w:val="003533DE"/>
    <w:rsid w:val="003539DB"/>
    <w:rsid w:val="00360E55"/>
    <w:rsid w:val="00362C42"/>
    <w:rsid w:val="00371B99"/>
    <w:rsid w:val="00373A55"/>
    <w:rsid w:val="003764F6"/>
    <w:rsid w:val="00377989"/>
    <w:rsid w:val="00381E7E"/>
    <w:rsid w:val="003868E9"/>
    <w:rsid w:val="003874C6"/>
    <w:rsid w:val="00390200"/>
    <w:rsid w:val="00391267"/>
    <w:rsid w:val="00395122"/>
    <w:rsid w:val="00397A27"/>
    <w:rsid w:val="003A1090"/>
    <w:rsid w:val="003A25F0"/>
    <w:rsid w:val="003A53E1"/>
    <w:rsid w:val="003A604F"/>
    <w:rsid w:val="003A7A4A"/>
    <w:rsid w:val="003B0DBC"/>
    <w:rsid w:val="003B5C8B"/>
    <w:rsid w:val="003B6D0F"/>
    <w:rsid w:val="003C0DC1"/>
    <w:rsid w:val="003C33E4"/>
    <w:rsid w:val="003C44F3"/>
    <w:rsid w:val="003C5EAD"/>
    <w:rsid w:val="003D279B"/>
    <w:rsid w:val="003D37EF"/>
    <w:rsid w:val="003D551F"/>
    <w:rsid w:val="003D79BD"/>
    <w:rsid w:val="003E28B8"/>
    <w:rsid w:val="003E4A12"/>
    <w:rsid w:val="003E6220"/>
    <w:rsid w:val="003F1653"/>
    <w:rsid w:val="003F1F43"/>
    <w:rsid w:val="003F3D1A"/>
    <w:rsid w:val="003F4B20"/>
    <w:rsid w:val="003F529A"/>
    <w:rsid w:val="00401FC2"/>
    <w:rsid w:val="00402596"/>
    <w:rsid w:val="00405D5A"/>
    <w:rsid w:val="00411D63"/>
    <w:rsid w:val="0041610B"/>
    <w:rsid w:val="004163A6"/>
    <w:rsid w:val="00417518"/>
    <w:rsid w:val="0042001D"/>
    <w:rsid w:val="004300AA"/>
    <w:rsid w:val="004325DD"/>
    <w:rsid w:val="00434D11"/>
    <w:rsid w:val="00435850"/>
    <w:rsid w:val="00435D11"/>
    <w:rsid w:val="00450E59"/>
    <w:rsid w:val="004518FA"/>
    <w:rsid w:val="00454491"/>
    <w:rsid w:val="00454D64"/>
    <w:rsid w:val="004552CC"/>
    <w:rsid w:val="0045652A"/>
    <w:rsid w:val="004567C6"/>
    <w:rsid w:val="00457653"/>
    <w:rsid w:val="004606C5"/>
    <w:rsid w:val="0046075C"/>
    <w:rsid w:val="00461ECA"/>
    <w:rsid w:val="00466695"/>
    <w:rsid w:val="00467C81"/>
    <w:rsid w:val="00467ED3"/>
    <w:rsid w:val="004706D2"/>
    <w:rsid w:val="004717CC"/>
    <w:rsid w:val="004721D9"/>
    <w:rsid w:val="004738AB"/>
    <w:rsid w:val="00473A92"/>
    <w:rsid w:val="00475A86"/>
    <w:rsid w:val="0047622B"/>
    <w:rsid w:val="004772D2"/>
    <w:rsid w:val="00481C34"/>
    <w:rsid w:val="00484405"/>
    <w:rsid w:val="004862C6"/>
    <w:rsid w:val="004922C4"/>
    <w:rsid w:val="004932F4"/>
    <w:rsid w:val="004A0F59"/>
    <w:rsid w:val="004A3D99"/>
    <w:rsid w:val="004A706A"/>
    <w:rsid w:val="004B2389"/>
    <w:rsid w:val="004B2E04"/>
    <w:rsid w:val="004B2EC1"/>
    <w:rsid w:val="004B3C01"/>
    <w:rsid w:val="004B4000"/>
    <w:rsid w:val="004C0C87"/>
    <w:rsid w:val="004C3432"/>
    <w:rsid w:val="004C77B5"/>
    <w:rsid w:val="004C7BF8"/>
    <w:rsid w:val="004D0238"/>
    <w:rsid w:val="004D6099"/>
    <w:rsid w:val="004E03CD"/>
    <w:rsid w:val="004E7B66"/>
    <w:rsid w:val="004F1BFD"/>
    <w:rsid w:val="004F209C"/>
    <w:rsid w:val="004F2C61"/>
    <w:rsid w:val="004F46B2"/>
    <w:rsid w:val="004F596E"/>
    <w:rsid w:val="005016DF"/>
    <w:rsid w:val="00504528"/>
    <w:rsid w:val="005048C6"/>
    <w:rsid w:val="00507993"/>
    <w:rsid w:val="0051069E"/>
    <w:rsid w:val="0051111F"/>
    <w:rsid w:val="00512B00"/>
    <w:rsid w:val="00514379"/>
    <w:rsid w:val="005147A8"/>
    <w:rsid w:val="00517891"/>
    <w:rsid w:val="005238D4"/>
    <w:rsid w:val="00525F26"/>
    <w:rsid w:val="005276CE"/>
    <w:rsid w:val="00530822"/>
    <w:rsid w:val="00534B55"/>
    <w:rsid w:val="00535DCB"/>
    <w:rsid w:val="00536297"/>
    <w:rsid w:val="00540FFF"/>
    <w:rsid w:val="00541243"/>
    <w:rsid w:val="00542F38"/>
    <w:rsid w:val="00542F46"/>
    <w:rsid w:val="005522B4"/>
    <w:rsid w:val="00552AC1"/>
    <w:rsid w:val="00556BBA"/>
    <w:rsid w:val="00560CC1"/>
    <w:rsid w:val="00561D72"/>
    <w:rsid w:val="00564582"/>
    <w:rsid w:val="005722AB"/>
    <w:rsid w:val="00574109"/>
    <w:rsid w:val="00574E73"/>
    <w:rsid w:val="00576B04"/>
    <w:rsid w:val="00580F78"/>
    <w:rsid w:val="00582718"/>
    <w:rsid w:val="00585886"/>
    <w:rsid w:val="00585BF1"/>
    <w:rsid w:val="00586391"/>
    <w:rsid w:val="00590223"/>
    <w:rsid w:val="005945B5"/>
    <w:rsid w:val="00595B55"/>
    <w:rsid w:val="005A3AF5"/>
    <w:rsid w:val="005A4223"/>
    <w:rsid w:val="005A78AC"/>
    <w:rsid w:val="005B3305"/>
    <w:rsid w:val="005B42CA"/>
    <w:rsid w:val="005B5A20"/>
    <w:rsid w:val="005B721C"/>
    <w:rsid w:val="005C0095"/>
    <w:rsid w:val="005C3FCA"/>
    <w:rsid w:val="005C4DDD"/>
    <w:rsid w:val="005C7632"/>
    <w:rsid w:val="005D131D"/>
    <w:rsid w:val="005D1D2F"/>
    <w:rsid w:val="005D291A"/>
    <w:rsid w:val="005E0D48"/>
    <w:rsid w:val="005E1EFD"/>
    <w:rsid w:val="005E2210"/>
    <w:rsid w:val="005E34C0"/>
    <w:rsid w:val="005E395E"/>
    <w:rsid w:val="005E6B7D"/>
    <w:rsid w:val="005F0F8B"/>
    <w:rsid w:val="005F2D4D"/>
    <w:rsid w:val="005F7201"/>
    <w:rsid w:val="00601BD5"/>
    <w:rsid w:val="00602E1E"/>
    <w:rsid w:val="00605B4D"/>
    <w:rsid w:val="0061094C"/>
    <w:rsid w:val="00612808"/>
    <w:rsid w:val="00614CD0"/>
    <w:rsid w:val="00620D29"/>
    <w:rsid w:val="0062109B"/>
    <w:rsid w:val="00621ECD"/>
    <w:rsid w:val="00622AC0"/>
    <w:rsid w:val="00624C20"/>
    <w:rsid w:val="0062675F"/>
    <w:rsid w:val="0063306E"/>
    <w:rsid w:val="00634143"/>
    <w:rsid w:val="00634F59"/>
    <w:rsid w:val="006354CE"/>
    <w:rsid w:val="0063594C"/>
    <w:rsid w:val="00644826"/>
    <w:rsid w:val="00644B14"/>
    <w:rsid w:val="00645466"/>
    <w:rsid w:val="00645563"/>
    <w:rsid w:val="00645B58"/>
    <w:rsid w:val="006477D0"/>
    <w:rsid w:val="00657B49"/>
    <w:rsid w:val="006607DE"/>
    <w:rsid w:val="006630B0"/>
    <w:rsid w:val="006632E7"/>
    <w:rsid w:val="00664124"/>
    <w:rsid w:val="00670049"/>
    <w:rsid w:val="006816CF"/>
    <w:rsid w:val="006828C3"/>
    <w:rsid w:val="00685F76"/>
    <w:rsid w:val="0068686A"/>
    <w:rsid w:val="006876C2"/>
    <w:rsid w:val="006921FF"/>
    <w:rsid w:val="006A1F6A"/>
    <w:rsid w:val="006A4D9C"/>
    <w:rsid w:val="006A610C"/>
    <w:rsid w:val="006A7AA2"/>
    <w:rsid w:val="006B0034"/>
    <w:rsid w:val="006B04ED"/>
    <w:rsid w:val="006C0C28"/>
    <w:rsid w:val="006C320A"/>
    <w:rsid w:val="006C460E"/>
    <w:rsid w:val="006C5D8F"/>
    <w:rsid w:val="006D332F"/>
    <w:rsid w:val="006D350E"/>
    <w:rsid w:val="006D3B59"/>
    <w:rsid w:val="006D4B6A"/>
    <w:rsid w:val="006E2E9A"/>
    <w:rsid w:val="006E2EDC"/>
    <w:rsid w:val="006E5DD7"/>
    <w:rsid w:val="006F0E02"/>
    <w:rsid w:val="006F33A8"/>
    <w:rsid w:val="006F6E3A"/>
    <w:rsid w:val="007040E2"/>
    <w:rsid w:val="007044B4"/>
    <w:rsid w:val="00705C05"/>
    <w:rsid w:val="007068FE"/>
    <w:rsid w:val="007073E7"/>
    <w:rsid w:val="007120E7"/>
    <w:rsid w:val="007124D1"/>
    <w:rsid w:val="007343B5"/>
    <w:rsid w:val="0073567A"/>
    <w:rsid w:val="00736432"/>
    <w:rsid w:val="00736F1D"/>
    <w:rsid w:val="007418EF"/>
    <w:rsid w:val="007419DA"/>
    <w:rsid w:val="00742240"/>
    <w:rsid w:val="00743852"/>
    <w:rsid w:val="0074696E"/>
    <w:rsid w:val="00750731"/>
    <w:rsid w:val="00751D5E"/>
    <w:rsid w:val="00751E23"/>
    <w:rsid w:val="007579CC"/>
    <w:rsid w:val="007648C7"/>
    <w:rsid w:val="0077456C"/>
    <w:rsid w:val="00776A67"/>
    <w:rsid w:val="00776C33"/>
    <w:rsid w:val="00777557"/>
    <w:rsid w:val="00783B95"/>
    <w:rsid w:val="00785C42"/>
    <w:rsid w:val="0078695D"/>
    <w:rsid w:val="00795E02"/>
    <w:rsid w:val="00796915"/>
    <w:rsid w:val="007A4FBC"/>
    <w:rsid w:val="007A5D38"/>
    <w:rsid w:val="007A72C4"/>
    <w:rsid w:val="007B13FE"/>
    <w:rsid w:val="007B1DB2"/>
    <w:rsid w:val="007B32AE"/>
    <w:rsid w:val="007B4885"/>
    <w:rsid w:val="007B527D"/>
    <w:rsid w:val="007B6699"/>
    <w:rsid w:val="007B7C44"/>
    <w:rsid w:val="007C128E"/>
    <w:rsid w:val="007C4C56"/>
    <w:rsid w:val="007C618C"/>
    <w:rsid w:val="007D1115"/>
    <w:rsid w:val="007D259A"/>
    <w:rsid w:val="007D4C20"/>
    <w:rsid w:val="007D53DE"/>
    <w:rsid w:val="007D6DFE"/>
    <w:rsid w:val="007E285C"/>
    <w:rsid w:val="007E3794"/>
    <w:rsid w:val="007E3A8F"/>
    <w:rsid w:val="007E4359"/>
    <w:rsid w:val="007E4FB4"/>
    <w:rsid w:val="007E5BFE"/>
    <w:rsid w:val="007E75AB"/>
    <w:rsid w:val="007E76D8"/>
    <w:rsid w:val="007F37E0"/>
    <w:rsid w:val="007F6327"/>
    <w:rsid w:val="008020F3"/>
    <w:rsid w:val="0080228C"/>
    <w:rsid w:val="008044A4"/>
    <w:rsid w:val="0080567D"/>
    <w:rsid w:val="00813937"/>
    <w:rsid w:val="00814A03"/>
    <w:rsid w:val="00815150"/>
    <w:rsid w:val="00815F79"/>
    <w:rsid w:val="00817814"/>
    <w:rsid w:val="00820D3B"/>
    <w:rsid w:val="0082187C"/>
    <w:rsid w:val="00821E14"/>
    <w:rsid w:val="00824EF2"/>
    <w:rsid w:val="00845FD2"/>
    <w:rsid w:val="00850000"/>
    <w:rsid w:val="00850D56"/>
    <w:rsid w:val="00852D4E"/>
    <w:rsid w:val="0085596D"/>
    <w:rsid w:val="0085652A"/>
    <w:rsid w:val="00856573"/>
    <w:rsid w:val="008573A5"/>
    <w:rsid w:val="00861252"/>
    <w:rsid w:val="0086173F"/>
    <w:rsid w:val="008648E6"/>
    <w:rsid w:val="008703F1"/>
    <w:rsid w:val="00875687"/>
    <w:rsid w:val="00877529"/>
    <w:rsid w:val="0087775D"/>
    <w:rsid w:val="00880583"/>
    <w:rsid w:val="00880951"/>
    <w:rsid w:val="00884078"/>
    <w:rsid w:val="00884259"/>
    <w:rsid w:val="00886C02"/>
    <w:rsid w:val="008904F4"/>
    <w:rsid w:val="00892097"/>
    <w:rsid w:val="00893FF9"/>
    <w:rsid w:val="00897019"/>
    <w:rsid w:val="008A2738"/>
    <w:rsid w:val="008A309A"/>
    <w:rsid w:val="008A4E61"/>
    <w:rsid w:val="008A748A"/>
    <w:rsid w:val="008A786C"/>
    <w:rsid w:val="008B69D8"/>
    <w:rsid w:val="008B6E6B"/>
    <w:rsid w:val="008C060C"/>
    <w:rsid w:val="008C1E93"/>
    <w:rsid w:val="008C2D76"/>
    <w:rsid w:val="008C4619"/>
    <w:rsid w:val="008D79EE"/>
    <w:rsid w:val="008E077F"/>
    <w:rsid w:val="008E1F52"/>
    <w:rsid w:val="008E38E6"/>
    <w:rsid w:val="008E6132"/>
    <w:rsid w:val="008F2A98"/>
    <w:rsid w:val="008F2D6D"/>
    <w:rsid w:val="008F6479"/>
    <w:rsid w:val="008F7ED2"/>
    <w:rsid w:val="00906C50"/>
    <w:rsid w:val="00907508"/>
    <w:rsid w:val="009103A7"/>
    <w:rsid w:val="00911A94"/>
    <w:rsid w:val="00914487"/>
    <w:rsid w:val="00915EDB"/>
    <w:rsid w:val="00916939"/>
    <w:rsid w:val="00917A59"/>
    <w:rsid w:val="00921E65"/>
    <w:rsid w:val="00924052"/>
    <w:rsid w:val="009259D8"/>
    <w:rsid w:val="00925FB3"/>
    <w:rsid w:val="009360DC"/>
    <w:rsid w:val="0093722A"/>
    <w:rsid w:val="00941D3D"/>
    <w:rsid w:val="00942D34"/>
    <w:rsid w:val="0094500E"/>
    <w:rsid w:val="00945816"/>
    <w:rsid w:val="00945EE2"/>
    <w:rsid w:val="00947649"/>
    <w:rsid w:val="009477F6"/>
    <w:rsid w:val="009513FC"/>
    <w:rsid w:val="009521CB"/>
    <w:rsid w:val="00953A25"/>
    <w:rsid w:val="00955C29"/>
    <w:rsid w:val="00965AAF"/>
    <w:rsid w:val="009677F0"/>
    <w:rsid w:val="00967A86"/>
    <w:rsid w:val="00977A56"/>
    <w:rsid w:val="00977F75"/>
    <w:rsid w:val="009816A6"/>
    <w:rsid w:val="00985564"/>
    <w:rsid w:val="00987488"/>
    <w:rsid w:val="00992F9E"/>
    <w:rsid w:val="009950D2"/>
    <w:rsid w:val="00996E10"/>
    <w:rsid w:val="009A4D06"/>
    <w:rsid w:val="009B3124"/>
    <w:rsid w:val="009B57BF"/>
    <w:rsid w:val="009B581C"/>
    <w:rsid w:val="009C35B6"/>
    <w:rsid w:val="009D2A12"/>
    <w:rsid w:val="009D2C34"/>
    <w:rsid w:val="009D47DA"/>
    <w:rsid w:val="009D511C"/>
    <w:rsid w:val="009D54BF"/>
    <w:rsid w:val="009E1D6E"/>
    <w:rsid w:val="009E57CE"/>
    <w:rsid w:val="009E73EF"/>
    <w:rsid w:val="009F4504"/>
    <w:rsid w:val="009F4922"/>
    <w:rsid w:val="009F6C93"/>
    <w:rsid w:val="009F7826"/>
    <w:rsid w:val="00A000A0"/>
    <w:rsid w:val="00A00799"/>
    <w:rsid w:val="00A037E5"/>
    <w:rsid w:val="00A11BAA"/>
    <w:rsid w:val="00A11DCC"/>
    <w:rsid w:val="00A14360"/>
    <w:rsid w:val="00A1479C"/>
    <w:rsid w:val="00A14B45"/>
    <w:rsid w:val="00A15ED2"/>
    <w:rsid w:val="00A17373"/>
    <w:rsid w:val="00A24ECE"/>
    <w:rsid w:val="00A2563D"/>
    <w:rsid w:val="00A25976"/>
    <w:rsid w:val="00A26AF7"/>
    <w:rsid w:val="00A276F5"/>
    <w:rsid w:val="00A30834"/>
    <w:rsid w:val="00A30956"/>
    <w:rsid w:val="00A34D94"/>
    <w:rsid w:val="00A37090"/>
    <w:rsid w:val="00A4049A"/>
    <w:rsid w:val="00A41B24"/>
    <w:rsid w:val="00A43B92"/>
    <w:rsid w:val="00A43EAA"/>
    <w:rsid w:val="00A45D28"/>
    <w:rsid w:val="00A53F5B"/>
    <w:rsid w:val="00A53FA5"/>
    <w:rsid w:val="00A602FD"/>
    <w:rsid w:val="00A64443"/>
    <w:rsid w:val="00A65EDF"/>
    <w:rsid w:val="00A67680"/>
    <w:rsid w:val="00A707B4"/>
    <w:rsid w:val="00A73C27"/>
    <w:rsid w:val="00A830F7"/>
    <w:rsid w:val="00A844FB"/>
    <w:rsid w:val="00A91E7A"/>
    <w:rsid w:val="00A92B51"/>
    <w:rsid w:val="00AA0ACF"/>
    <w:rsid w:val="00AA3847"/>
    <w:rsid w:val="00AA3D64"/>
    <w:rsid w:val="00AA3F7A"/>
    <w:rsid w:val="00AA78BB"/>
    <w:rsid w:val="00AB0335"/>
    <w:rsid w:val="00AB402F"/>
    <w:rsid w:val="00AB4380"/>
    <w:rsid w:val="00AD01D1"/>
    <w:rsid w:val="00AD2259"/>
    <w:rsid w:val="00AD31C4"/>
    <w:rsid w:val="00AD5501"/>
    <w:rsid w:val="00AD5748"/>
    <w:rsid w:val="00AE065B"/>
    <w:rsid w:val="00AE5279"/>
    <w:rsid w:val="00AE5ED4"/>
    <w:rsid w:val="00AF32F4"/>
    <w:rsid w:val="00AF33AE"/>
    <w:rsid w:val="00AF6101"/>
    <w:rsid w:val="00B00ED3"/>
    <w:rsid w:val="00B02A57"/>
    <w:rsid w:val="00B03274"/>
    <w:rsid w:val="00B054C6"/>
    <w:rsid w:val="00B056C1"/>
    <w:rsid w:val="00B07707"/>
    <w:rsid w:val="00B10569"/>
    <w:rsid w:val="00B10856"/>
    <w:rsid w:val="00B113DB"/>
    <w:rsid w:val="00B1169E"/>
    <w:rsid w:val="00B1622A"/>
    <w:rsid w:val="00B21E86"/>
    <w:rsid w:val="00B21FE1"/>
    <w:rsid w:val="00B24F1E"/>
    <w:rsid w:val="00B2632B"/>
    <w:rsid w:val="00B30314"/>
    <w:rsid w:val="00B30A33"/>
    <w:rsid w:val="00B331D4"/>
    <w:rsid w:val="00B34401"/>
    <w:rsid w:val="00B35053"/>
    <w:rsid w:val="00B369E7"/>
    <w:rsid w:val="00B433E1"/>
    <w:rsid w:val="00B5052A"/>
    <w:rsid w:val="00B52519"/>
    <w:rsid w:val="00B53114"/>
    <w:rsid w:val="00B53751"/>
    <w:rsid w:val="00B5487E"/>
    <w:rsid w:val="00B562B8"/>
    <w:rsid w:val="00B57270"/>
    <w:rsid w:val="00B608C4"/>
    <w:rsid w:val="00B62002"/>
    <w:rsid w:val="00B63875"/>
    <w:rsid w:val="00B658DD"/>
    <w:rsid w:val="00B67857"/>
    <w:rsid w:val="00B700AB"/>
    <w:rsid w:val="00B73B90"/>
    <w:rsid w:val="00B84B13"/>
    <w:rsid w:val="00B8623B"/>
    <w:rsid w:val="00B9037C"/>
    <w:rsid w:val="00B913DF"/>
    <w:rsid w:val="00B91B00"/>
    <w:rsid w:val="00B92B5D"/>
    <w:rsid w:val="00B935CB"/>
    <w:rsid w:val="00B95951"/>
    <w:rsid w:val="00BA072D"/>
    <w:rsid w:val="00BA10D1"/>
    <w:rsid w:val="00BA2CF5"/>
    <w:rsid w:val="00BA3454"/>
    <w:rsid w:val="00BA4A90"/>
    <w:rsid w:val="00BB07AB"/>
    <w:rsid w:val="00BB1FB5"/>
    <w:rsid w:val="00BB48D5"/>
    <w:rsid w:val="00BC08D4"/>
    <w:rsid w:val="00BC62FF"/>
    <w:rsid w:val="00BC79EE"/>
    <w:rsid w:val="00BD15F6"/>
    <w:rsid w:val="00BD355C"/>
    <w:rsid w:val="00BD5CA2"/>
    <w:rsid w:val="00BE06E4"/>
    <w:rsid w:val="00BE11BF"/>
    <w:rsid w:val="00BE300A"/>
    <w:rsid w:val="00BE5A4A"/>
    <w:rsid w:val="00BE78D3"/>
    <w:rsid w:val="00BF3C09"/>
    <w:rsid w:val="00BF4A25"/>
    <w:rsid w:val="00BF6342"/>
    <w:rsid w:val="00C0789A"/>
    <w:rsid w:val="00C20073"/>
    <w:rsid w:val="00C25122"/>
    <w:rsid w:val="00C333F4"/>
    <w:rsid w:val="00C34AC5"/>
    <w:rsid w:val="00C45F88"/>
    <w:rsid w:val="00C502B6"/>
    <w:rsid w:val="00C503E6"/>
    <w:rsid w:val="00C50539"/>
    <w:rsid w:val="00C50894"/>
    <w:rsid w:val="00C5196A"/>
    <w:rsid w:val="00C533FE"/>
    <w:rsid w:val="00C54B01"/>
    <w:rsid w:val="00C57D2E"/>
    <w:rsid w:val="00C621BA"/>
    <w:rsid w:val="00C6281E"/>
    <w:rsid w:val="00C6461D"/>
    <w:rsid w:val="00C75AAC"/>
    <w:rsid w:val="00C824C9"/>
    <w:rsid w:val="00C83290"/>
    <w:rsid w:val="00C85041"/>
    <w:rsid w:val="00C87E9A"/>
    <w:rsid w:val="00C924CB"/>
    <w:rsid w:val="00C96F33"/>
    <w:rsid w:val="00C97292"/>
    <w:rsid w:val="00CA0912"/>
    <w:rsid w:val="00CA0E6A"/>
    <w:rsid w:val="00CA253D"/>
    <w:rsid w:val="00CA2E70"/>
    <w:rsid w:val="00CB06D6"/>
    <w:rsid w:val="00CB3511"/>
    <w:rsid w:val="00CB4A55"/>
    <w:rsid w:val="00CB620E"/>
    <w:rsid w:val="00CC306A"/>
    <w:rsid w:val="00CC40A1"/>
    <w:rsid w:val="00CD5800"/>
    <w:rsid w:val="00CE44BD"/>
    <w:rsid w:val="00CE525C"/>
    <w:rsid w:val="00CE57A6"/>
    <w:rsid w:val="00CE5C71"/>
    <w:rsid w:val="00CE7156"/>
    <w:rsid w:val="00CE7599"/>
    <w:rsid w:val="00CF1533"/>
    <w:rsid w:val="00CF5E5F"/>
    <w:rsid w:val="00D0012A"/>
    <w:rsid w:val="00D00AB3"/>
    <w:rsid w:val="00D04AC9"/>
    <w:rsid w:val="00D10EB2"/>
    <w:rsid w:val="00D1512B"/>
    <w:rsid w:val="00D17865"/>
    <w:rsid w:val="00D22C26"/>
    <w:rsid w:val="00D24466"/>
    <w:rsid w:val="00D2765A"/>
    <w:rsid w:val="00D3383E"/>
    <w:rsid w:val="00D3409E"/>
    <w:rsid w:val="00D34D1C"/>
    <w:rsid w:val="00D3561A"/>
    <w:rsid w:val="00D368FA"/>
    <w:rsid w:val="00D37640"/>
    <w:rsid w:val="00D4000A"/>
    <w:rsid w:val="00D40E2A"/>
    <w:rsid w:val="00D42B18"/>
    <w:rsid w:val="00D436F9"/>
    <w:rsid w:val="00D46AE0"/>
    <w:rsid w:val="00D55A6E"/>
    <w:rsid w:val="00D56AA2"/>
    <w:rsid w:val="00D615FF"/>
    <w:rsid w:val="00D629A7"/>
    <w:rsid w:val="00D63319"/>
    <w:rsid w:val="00D651C2"/>
    <w:rsid w:val="00D6662E"/>
    <w:rsid w:val="00D67313"/>
    <w:rsid w:val="00D70176"/>
    <w:rsid w:val="00D745C0"/>
    <w:rsid w:val="00D768C0"/>
    <w:rsid w:val="00D77AA5"/>
    <w:rsid w:val="00D83DD2"/>
    <w:rsid w:val="00D93487"/>
    <w:rsid w:val="00D95593"/>
    <w:rsid w:val="00DA3825"/>
    <w:rsid w:val="00DA4378"/>
    <w:rsid w:val="00DA6476"/>
    <w:rsid w:val="00DA76DB"/>
    <w:rsid w:val="00DB254E"/>
    <w:rsid w:val="00DB2CE7"/>
    <w:rsid w:val="00DB2E8A"/>
    <w:rsid w:val="00DB6688"/>
    <w:rsid w:val="00DB7458"/>
    <w:rsid w:val="00DC2E04"/>
    <w:rsid w:val="00DC3FD9"/>
    <w:rsid w:val="00DC4000"/>
    <w:rsid w:val="00DC5880"/>
    <w:rsid w:val="00DC7500"/>
    <w:rsid w:val="00DD0236"/>
    <w:rsid w:val="00DD10B9"/>
    <w:rsid w:val="00DD3AC4"/>
    <w:rsid w:val="00DD6093"/>
    <w:rsid w:val="00DE385F"/>
    <w:rsid w:val="00DE5B34"/>
    <w:rsid w:val="00DE6A2A"/>
    <w:rsid w:val="00DF36EC"/>
    <w:rsid w:val="00DF55A0"/>
    <w:rsid w:val="00DF703B"/>
    <w:rsid w:val="00E014D5"/>
    <w:rsid w:val="00E01E0E"/>
    <w:rsid w:val="00E02280"/>
    <w:rsid w:val="00E022DE"/>
    <w:rsid w:val="00E11788"/>
    <w:rsid w:val="00E134FD"/>
    <w:rsid w:val="00E13BA4"/>
    <w:rsid w:val="00E21181"/>
    <w:rsid w:val="00E22EFF"/>
    <w:rsid w:val="00E24E87"/>
    <w:rsid w:val="00E25A03"/>
    <w:rsid w:val="00E25F0B"/>
    <w:rsid w:val="00E35B77"/>
    <w:rsid w:val="00E37968"/>
    <w:rsid w:val="00E47F1E"/>
    <w:rsid w:val="00E5295B"/>
    <w:rsid w:val="00E52C6F"/>
    <w:rsid w:val="00E61625"/>
    <w:rsid w:val="00E61E3E"/>
    <w:rsid w:val="00E62BA2"/>
    <w:rsid w:val="00E64935"/>
    <w:rsid w:val="00E6583C"/>
    <w:rsid w:val="00E65B84"/>
    <w:rsid w:val="00E7189E"/>
    <w:rsid w:val="00E73A1B"/>
    <w:rsid w:val="00E74098"/>
    <w:rsid w:val="00E77B74"/>
    <w:rsid w:val="00E80497"/>
    <w:rsid w:val="00E8180A"/>
    <w:rsid w:val="00E82592"/>
    <w:rsid w:val="00E828A5"/>
    <w:rsid w:val="00E83603"/>
    <w:rsid w:val="00E8426B"/>
    <w:rsid w:val="00E848F5"/>
    <w:rsid w:val="00E90873"/>
    <w:rsid w:val="00E94E7F"/>
    <w:rsid w:val="00E955B8"/>
    <w:rsid w:val="00E95C75"/>
    <w:rsid w:val="00E9783D"/>
    <w:rsid w:val="00EA3178"/>
    <w:rsid w:val="00EB6185"/>
    <w:rsid w:val="00EB7F31"/>
    <w:rsid w:val="00EC2025"/>
    <w:rsid w:val="00EC247E"/>
    <w:rsid w:val="00EC7FCF"/>
    <w:rsid w:val="00ED102E"/>
    <w:rsid w:val="00ED2370"/>
    <w:rsid w:val="00ED4422"/>
    <w:rsid w:val="00ED5344"/>
    <w:rsid w:val="00ED71C2"/>
    <w:rsid w:val="00EE0516"/>
    <w:rsid w:val="00EE0A85"/>
    <w:rsid w:val="00EE0AC6"/>
    <w:rsid w:val="00EE1FB1"/>
    <w:rsid w:val="00EE2A9D"/>
    <w:rsid w:val="00EE3D8F"/>
    <w:rsid w:val="00EF08FD"/>
    <w:rsid w:val="00EF4379"/>
    <w:rsid w:val="00EF707D"/>
    <w:rsid w:val="00F015FA"/>
    <w:rsid w:val="00F04A4E"/>
    <w:rsid w:val="00F04C17"/>
    <w:rsid w:val="00F06DBC"/>
    <w:rsid w:val="00F06F6C"/>
    <w:rsid w:val="00F07317"/>
    <w:rsid w:val="00F113D5"/>
    <w:rsid w:val="00F130B2"/>
    <w:rsid w:val="00F159AC"/>
    <w:rsid w:val="00F15ABF"/>
    <w:rsid w:val="00F229A2"/>
    <w:rsid w:val="00F253B7"/>
    <w:rsid w:val="00F3111C"/>
    <w:rsid w:val="00F33B97"/>
    <w:rsid w:val="00F3700A"/>
    <w:rsid w:val="00F429F8"/>
    <w:rsid w:val="00F4438F"/>
    <w:rsid w:val="00F46ADD"/>
    <w:rsid w:val="00F505B7"/>
    <w:rsid w:val="00F53331"/>
    <w:rsid w:val="00F53CFA"/>
    <w:rsid w:val="00F7137A"/>
    <w:rsid w:val="00F7140C"/>
    <w:rsid w:val="00F7143D"/>
    <w:rsid w:val="00F73C85"/>
    <w:rsid w:val="00F7435F"/>
    <w:rsid w:val="00F745A2"/>
    <w:rsid w:val="00F753D5"/>
    <w:rsid w:val="00F76171"/>
    <w:rsid w:val="00F76C5B"/>
    <w:rsid w:val="00F77041"/>
    <w:rsid w:val="00F873C0"/>
    <w:rsid w:val="00F90B02"/>
    <w:rsid w:val="00F93AE7"/>
    <w:rsid w:val="00FA21A9"/>
    <w:rsid w:val="00FA59A7"/>
    <w:rsid w:val="00FB6EB3"/>
    <w:rsid w:val="00FC38EC"/>
    <w:rsid w:val="00FC5B21"/>
    <w:rsid w:val="00FC69BE"/>
    <w:rsid w:val="00FD0FF2"/>
    <w:rsid w:val="00FD1519"/>
    <w:rsid w:val="00FD71CE"/>
    <w:rsid w:val="00FE1480"/>
    <w:rsid w:val="00FE2E25"/>
    <w:rsid w:val="00FF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1112F"/>
  <w15:docId w15:val="{69B1F215-EBF6-4AFE-8965-CFCAB9C5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2BB"/>
    <w:rPr>
      <w:sz w:val="24"/>
      <w:szCs w:val="24"/>
    </w:rPr>
  </w:style>
  <w:style w:type="paragraph" w:styleId="Heading1">
    <w:name w:val="heading 1"/>
    <w:basedOn w:val="Normal"/>
    <w:next w:val="Normal"/>
    <w:link w:val="Heading1Char"/>
    <w:uiPriority w:val="9"/>
    <w:qFormat/>
    <w:rsid w:val="0031597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162BB"/>
    <w:pPr>
      <w:keepNext/>
      <w:outlineLvl w:val="1"/>
    </w:pPr>
    <w:rPr>
      <w:b/>
      <w:bCs/>
    </w:rPr>
  </w:style>
  <w:style w:type="paragraph" w:styleId="Heading3">
    <w:name w:val="heading 3"/>
    <w:basedOn w:val="Normal"/>
    <w:next w:val="Normal"/>
    <w:link w:val="Heading3Char"/>
    <w:uiPriority w:val="9"/>
    <w:qFormat/>
    <w:rsid w:val="002162BB"/>
    <w:pPr>
      <w:keepNext/>
      <w:jc w:val="center"/>
      <w:outlineLvl w:val="2"/>
    </w:pPr>
    <w:rPr>
      <w:b/>
      <w:bCs/>
      <w:sz w:val="28"/>
    </w:rPr>
  </w:style>
  <w:style w:type="paragraph" w:styleId="Heading4">
    <w:name w:val="heading 4"/>
    <w:basedOn w:val="Normal"/>
    <w:next w:val="Normal"/>
    <w:link w:val="Heading4Char"/>
    <w:uiPriority w:val="9"/>
    <w:qFormat/>
    <w:rsid w:val="0031597E"/>
    <w:pPr>
      <w:keepNext/>
      <w:spacing w:before="240" w:after="60"/>
      <w:outlineLvl w:val="3"/>
    </w:pPr>
    <w:rPr>
      <w:b/>
      <w:bCs/>
      <w:sz w:val="28"/>
      <w:szCs w:val="28"/>
    </w:rPr>
  </w:style>
  <w:style w:type="paragraph" w:styleId="Heading5">
    <w:name w:val="heading 5"/>
    <w:basedOn w:val="Normal"/>
    <w:next w:val="Normal"/>
    <w:link w:val="Heading5Char"/>
    <w:uiPriority w:val="9"/>
    <w:qFormat/>
    <w:rsid w:val="002162BB"/>
    <w:pPr>
      <w:keepNext/>
      <w:tabs>
        <w:tab w:val="center" w:pos="4680"/>
      </w:tabs>
      <w:autoSpaceDE w:val="0"/>
      <w:autoSpaceDN w:val="0"/>
      <w:adjustRightInd w:val="0"/>
      <w:jc w:val="right"/>
      <w:outlineLvl w:val="4"/>
    </w:pPr>
    <w:rPr>
      <w:b/>
      <w:sz w:val="16"/>
      <w:szCs w:val="16"/>
    </w:rPr>
  </w:style>
  <w:style w:type="paragraph" w:styleId="Heading6">
    <w:name w:val="heading 6"/>
    <w:basedOn w:val="Normal"/>
    <w:next w:val="Normal"/>
    <w:link w:val="Heading6Char"/>
    <w:uiPriority w:val="9"/>
    <w:qFormat/>
    <w:rsid w:val="0031597E"/>
    <w:pPr>
      <w:spacing w:before="240" w:after="60"/>
      <w:outlineLvl w:val="5"/>
    </w:pPr>
    <w:rPr>
      <w:b/>
      <w:bCs/>
      <w:sz w:val="22"/>
      <w:szCs w:val="22"/>
    </w:rPr>
  </w:style>
  <w:style w:type="paragraph" w:styleId="Heading7">
    <w:name w:val="heading 7"/>
    <w:basedOn w:val="Normal"/>
    <w:next w:val="Normal"/>
    <w:link w:val="Heading7Char"/>
    <w:uiPriority w:val="9"/>
    <w:qFormat/>
    <w:rsid w:val="00EF08FD"/>
    <w:pPr>
      <w:spacing w:before="240" w:after="60"/>
      <w:outlineLvl w:val="6"/>
    </w:pPr>
  </w:style>
  <w:style w:type="paragraph" w:styleId="Heading8">
    <w:name w:val="heading 8"/>
    <w:basedOn w:val="Normal"/>
    <w:next w:val="Normal"/>
    <w:link w:val="Heading8Char"/>
    <w:uiPriority w:val="9"/>
    <w:qFormat/>
    <w:rsid w:val="002162BB"/>
    <w:pPr>
      <w:keepNext/>
      <w:autoSpaceDE w:val="0"/>
      <w:autoSpaceDN w:val="0"/>
      <w:adjustRightInd w:val="0"/>
      <w:outlineLvl w:val="7"/>
    </w:pPr>
    <w:rPr>
      <w:u w:val="single"/>
    </w:rPr>
  </w:style>
  <w:style w:type="paragraph" w:styleId="Heading9">
    <w:name w:val="heading 9"/>
    <w:basedOn w:val="Normal"/>
    <w:next w:val="Normal"/>
    <w:link w:val="Heading9Char"/>
    <w:uiPriority w:val="9"/>
    <w:semiHidden/>
    <w:unhideWhenUsed/>
    <w:qFormat/>
    <w:rsid w:val="00D651C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A92"/>
    <w:rPr>
      <w:rFonts w:ascii="Arial" w:hAnsi="Arial" w:cs="Arial"/>
      <w:b/>
      <w:bCs/>
      <w:kern w:val="32"/>
      <w:sz w:val="32"/>
      <w:szCs w:val="32"/>
    </w:rPr>
  </w:style>
  <w:style w:type="character" w:customStyle="1" w:styleId="Heading2Char">
    <w:name w:val="Heading 2 Char"/>
    <w:basedOn w:val="DefaultParagraphFont"/>
    <w:link w:val="Heading2"/>
    <w:uiPriority w:val="9"/>
    <w:rsid w:val="002162BB"/>
    <w:rPr>
      <w:b/>
      <w:bCs/>
      <w:sz w:val="24"/>
      <w:szCs w:val="24"/>
      <w:lang w:val="en-US" w:eastAsia="en-US" w:bidi="ar-SA"/>
    </w:rPr>
  </w:style>
  <w:style w:type="paragraph" w:styleId="Header">
    <w:name w:val="header"/>
    <w:basedOn w:val="Normal"/>
    <w:link w:val="HeaderChar"/>
    <w:uiPriority w:val="99"/>
    <w:rsid w:val="002162BB"/>
    <w:pPr>
      <w:tabs>
        <w:tab w:val="center" w:pos="4320"/>
        <w:tab w:val="right" w:pos="8640"/>
      </w:tabs>
    </w:pPr>
  </w:style>
  <w:style w:type="character" w:customStyle="1" w:styleId="HeaderChar">
    <w:name w:val="Header Char"/>
    <w:basedOn w:val="DefaultParagraphFont"/>
    <w:link w:val="Header"/>
    <w:uiPriority w:val="99"/>
    <w:rsid w:val="00473A92"/>
    <w:rPr>
      <w:sz w:val="24"/>
      <w:szCs w:val="24"/>
    </w:rPr>
  </w:style>
  <w:style w:type="paragraph" w:styleId="Footer">
    <w:name w:val="footer"/>
    <w:basedOn w:val="Normal"/>
    <w:link w:val="FooterChar"/>
    <w:rsid w:val="002162BB"/>
    <w:pPr>
      <w:tabs>
        <w:tab w:val="center" w:pos="4320"/>
        <w:tab w:val="right" w:pos="8640"/>
      </w:tabs>
    </w:pPr>
  </w:style>
  <w:style w:type="character" w:styleId="PageNumber">
    <w:name w:val="page number"/>
    <w:basedOn w:val="DefaultParagraphFont"/>
    <w:rsid w:val="002162BB"/>
  </w:style>
  <w:style w:type="paragraph" w:styleId="BodyText">
    <w:name w:val="Body Text"/>
    <w:basedOn w:val="Normal"/>
    <w:link w:val="BodyTextChar"/>
    <w:rsid w:val="002162BB"/>
    <w:pPr>
      <w:autoSpaceDE w:val="0"/>
      <w:autoSpaceDN w:val="0"/>
      <w:adjustRightInd w:val="0"/>
      <w:spacing w:line="240" w:lineRule="atLeast"/>
      <w:jc w:val="both"/>
    </w:pPr>
    <w:rPr>
      <w:rFonts w:ascii="Tahoma" w:hAnsi="Tahoma" w:cs="Tahoma"/>
      <w:sz w:val="22"/>
    </w:rPr>
  </w:style>
  <w:style w:type="character" w:customStyle="1" w:styleId="BodyTextChar">
    <w:name w:val="Body Text Char"/>
    <w:basedOn w:val="DefaultParagraphFont"/>
    <w:link w:val="BodyText"/>
    <w:rsid w:val="00473A92"/>
    <w:rPr>
      <w:rFonts w:ascii="Tahoma" w:hAnsi="Tahoma" w:cs="Tahoma"/>
      <w:sz w:val="22"/>
      <w:szCs w:val="24"/>
    </w:rPr>
  </w:style>
  <w:style w:type="paragraph" w:customStyle="1" w:styleId="NormalUnderline">
    <w:name w:val="Normal + Underline"/>
    <w:aliases w:val="Small caps,Justified,Line spacing:  At least 12 pt"/>
    <w:basedOn w:val="Normal"/>
    <w:rsid w:val="002162BB"/>
    <w:pPr>
      <w:autoSpaceDE w:val="0"/>
      <w:autoSpaceDN w:val="0"/>
      <w:adjustRightInd w:val="0"/>
      <w:spacing w:line="240" w:lineRule="atLeast"/>
      <w:jc w:val="both"/>
    </w:pPr>
    <w:rPr>
      <w:smallCaps/>
      <w:szCs w:val="18"/>
      <w:u w:val="single"/>
    </w:rPr>
  </w:style>
  <w:style w:type="paragraph" w:styleId="BodyText2">
    <w:name w:val="Body Text 2"/>
    <w:basedOn w:val="Normal"/>
    <w:link w:val="BodyText2Char"/>
    <w:rsid w:val="002162BB"/>
    <w:pPr>
      <w:jc w:val="both"/>
    </w:pPr>
  </w:style>
  <w:style w:type="character" w:customStyle="1" w:styleId="BodyText2Char">
    <w:name w:val="Body Text 2 Char"/>
    <w:basedOn w:val="DefaultParagraphFont"/>
    <w:link w:val="BodyText2"/>
    <w:rsid w:val="00473A92"/>
    <w:rPr>
      <w:sz w:val="24"/>
      <w:szCs w:val="24"/>
    </w:rPr>
  </w:style>
  <w:style w:type="character" w:styleId="Hyperlink">
    <w:name w:val="Hyperlink"/>
    <w:basedOn w:val="DefaultParagraphFont"/>
    <w:uiPriority w:val="99"/>
    <w:rsid w:val="002162BB"/>
    <w:rPr>
      <w:color w:val="000000"/>
      <w:u w:val="none"/>
    </w:rPr>
  </w:style>
  <w:style w:type="paragraph" w:styleId="BodyTextIndent3">
    <w:name w:val="Body Text Indent 3"/>
    <w:basedOn w:val="Normal"/>
    <w:link w:val="BodyTextIndent3Char"/>
    <w:rsid w:val="002162BB"/>
    <w:pPr>
      <w:spacing w:after="120"/>
      <w:ind w:left="360"/>
    </w:pPr>
    <w:rPr>
      <w:sz w:val="16"/>
      <w:szCs w:val="16"/>
    </w:rPr>
  </w:style>
  <w:style w:type="character" w:customStyle="1" w:styleId="BodyTextIndent3Char">
    <w:name w:val="Body Text Indent 3 Char"/>
    <w:basedOn w:val="DefaultParagraphFont"/>
    <w:link w:val="BodyTextIndent3"/>
    <w:rsid w:val="00473A92"/>
    <w:rPr>
      <w:sz w:val="16"/>
      <w:szCs w:val="16"/>
    </w:rPr>
  </w:style>
  <w:style w:type="table" w:styleId="TableGrid">
    <w:name w:val="Table Grid"/>
    <w:basedOn w:val="TableNormal"/>
    <w:uiPriority w:val="39"/>
    <w:rsid w:val="00216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2162BB"/>
    <w:pPr>
      <w:spacing w:after="120"/>
      <w:ind w:left="360"/>
    </w:pPr>
  </w:style>
  <w:style w:type="paragraph" w:customStyle="1" w:styleId="FORMtext2">
    <w:name w:val="FORM text 2"/>
    <w:basedOn w:val="BodyText2"/>
    <w:rsid w:val="002162BB"/>
    <w:pPr>
      <w:tabs>
        <w:tab w:val="left" w:pos="360"/>
      </w:tabs>
    </w:pPr>
    <w:rPr>
      <w:rFonts w:ascii="Arial" w:hAnsi="Arial" w:cs="Arial"/>
      <w:sz w:val="20"/>
      <w:szCs w:val="18"/>
    </w:rPr>
  </w:style>
  <w:style w:type="paragraph" w:styleId="FootnoteText">
    <w:name w:val="footnote text"/>
    <w:basedOn w:val="Normal"/>
    <w:semiHidden/>
    <w:rsid w:val="0031597E"/>
    <w:rPr>
      <w:sz w:val="20"/>
      <w:szCs w:val="20"/>
    </w:rPr>
  </w:style>
  <w:style w:type="character" w:styleId="FootnoteReference">
    <w:name w:val="footnote reference"/>
    <w:basedOn w:val="DefaultParagraphFont"/>
    <w:semiHidden/>
    <w:rsid w:val="0031597E"/>
    <w:rPr>
      <w:vertAlign w:val="superscript"/>
    </w:rPr>
  </w:style>
  <w:style w:type="paragraph" w:styleId="BlockText">
    <w:name w:val="Block Text"/>
    <w:basedOn w:val="Normal"/>
    <w:rsid w:val="0031597E"/>
    <w:pPr>
      <w:autoSpaceDE w:val="0"/>
      <w:autoSpaceDN w:val="0"/>
      <w:adjustRightInd w:val="0"/>
      <w:spacing w:line="240" w:lineRule="atLeast"/>
      <w:ind w:left="720" w:right="720"/>
      <w:jc w:val="both"/>
    </w:pPr>
  </w:style>
  <w:style w:type="paragraph" w:styleId="TOC2">
    <w:name w:val="toc 2"/>
    <w:basedOn w:val="Normal"/>
    <w:next w:val="Normal"/>
    <w:autoRedefine/>
    <w:uiPriority w:val="39"/>
    <w:rsid w:val="0000414A"/>
    <w:pPr>
      <w:tabs>
        <w:tab w:val="left" w:pos="810"/>
        <w:tab w:val="left" w:pos="900"/>
        <w:tab w:val="left" w:pos="990"/>
        <w:tab w:val="right" w:leader="dot" w:pos="9360"/>
      </w:tabs>
      <w:ind w:left="240"/>
    </w:pPr>
  </w:style>
  <w:style w:type="paragraph" w:styleId="TOC1">
    <w:name w:val="toc 1"/>
    <w:basedOn w:val="Normal"/>
    <w:next w:val="Normal"/>
    <w:autoRedefine/>
    <w:uiPriority w:val="39"/>
    <w:rsid w:val="00DA4378"/>
    <w:pPr>
      <w:tabs>
        <w:tab w:val="left" w:pos="990"/>
        <w:tab w:val="right" w:leader="dot" w:pos="9350"/>
      </w:tabs>
      <w:spacing w:after="120"/>
    </w:pPr>
    <w:rPr>
      <w:rFonts w:ascii="Calibri" w:hAnsi="Calibri" w:cstheme="minorHAnsi"/>
      <w:b/>
      <w:noProof/>
    </w:rPr>
  </w:style>
  <w:style w:type="paragraph" w:styleId="BalloonText">
    <w:name w:val="Balloon Text"/>
    <w:basedOn w:val="Normal"/>
    <w:link w:val="BalloonTextChar"/>
    <w:uiPriority w:val="99"/>
    <w:semiHidden/>
    <w:rsid w:val="001217B2"/>
    <w:rPr>
      <w:rFonts w:ascii="Tahoma" w:hAnsi="Tahoma" w:cs="Tahoma"/>
      <w:sz w:val="16"/>
      <w:szCs w:val="16"/>
    </w:rPr>
  </w:style>
  <w:style w:type="character" w:styleId="CommentReference">
    <w:name w:val="annotation reference"/>
    <w:basedOn w:val="DefaultParagraphFont"/>
    <w:semiHidden/>
    <w:rsid w:val="004772D2"/>
    <w:rPr>
      <w:sz w:val="16"/>
      <w:szCs w:val="16"/>
    </w:rPr>
  </w:style>
  <w:style w:type="paragraph" w:styleId="CommentText">
    <w:name w:val="annotation text"/>
    <w:basedOn w:val="Normal"/>
    <w:link w:val="CommentTextChar"/>
    <w:semiHidden/>
    <w:rsid w:val="004772D2"/>
    <w:rPr>
      <w:sz w:val="20"/>
      <w:szCs w:val="20"/>
    </w:rPr>
  </w:style>
  <w:style w:type="character" w:customStyle="1" w:styleId="CommentTextChar">
    <w:name w:val="Comment Text Char"/>
    <w:basedOn w:val="DefaultParagraphFont"/>
    <w:link w:val="CommentText"/>
    <w:semiHidden/>
    <w:rsid w:val="00473A92"/>
  </w:style>
  <w:style w:type="paragraph" w:styleId="CommentSubject">
    <w:name w:val="annotation subject"/>
    <w:basedOn w:val="CommentText"/>
    <w:next w:val="CommentText"/>
    <w:semiHidden/>
    <w:rsid w:val="004772D2"/>
    <w:rPr>
      <w:b/>
      <w:bCs/>
    </w:rPr>
  </w:style>
  <w:style w:type="paragraph" w:styleId="ListParagraph">
    <w:name w:val="List Paragraph"/>
    <w:basedOn w:val="Normal"/>
    <w:uiPriority w:val="34"/>
    <w:qFormat/>
    <w:rsid w:val="00473A92"/>
    <w:pPr>
      <w:ind w:left="720"/>
    </w:pPr>
  </w:style>
  <w:style w:type="paragraph" w:customStyle="1" w:styleId="Default">
    <w:name w:val="Default"/>
    <w:rsid w:val="009F6C93"/>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EE2A9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E2A9D"/>
    <w:rPr>
      <w:rFonts w:asciiTheme="minorHAnsi" w:eastAsiaTheme="minorEastAsia" w:hAnsiTheme="minorHAnsi" w:cstheme="minorBidi"/>
      <w:sz w:val="22"/>
      <w:szCs w:val="22"/>
    </w:rPr>
  </w:style>
  <w:style w:type="character" w:styleId="SubtleEmphasis">
    <w:name w:val="Subtle Emphasis"/>
    <w:basedOn w:val="DefaultParagraphFont"/>
    <w:uiPriority w:val="19"/>
    <w:qFormat/>
    <w:rsid w:val="00EE2A9D"/>
    <w:rPr>
      <w:i/>
      <w:iCs/>
      <w:color w:val="808080" w:themeColor="text1" w:themeTint="7F"/>
    </w:rPr>
  </w:style>
  <w:style w:type="character" w:styleId="Strong">
    <w:name w:val="Strong"/>
    <w:basedOn w:val="DefaultParagraphFont"/>
    <w:uiPriority w:val="22"/>
    <w:qFormat/>
    <w:rsid w:val="00EE2A9D"/>
    <w:rPr>
      <w:b/>
      <w:bCs/>
    </w:rPr>
  </w:style>
  <w:style w:type="table" w:styleId="LightGrid-Accent4">
    <w:name w:val="Light Grid Accent 4"/>
    <w:basedOn w:val="TableNormal"/>
    <w:uiPriority w:val="62"/>
    <w:rsid w:val="00886C0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TableClassic2">
    <w:name w:val="Table Classic 2"/>
    <w:basedOn w:val="TableNormal"/>
    <w:rsid w:val="00886C0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ormalWeb">
    <w:name w:val="Normal (Web)"/>
    <w:basedOn w:val="Normal"/>
    <w:uiPriority w:val="99"/>
    <w:unhideWhenUsed/>
    <w:rsid w:val="00845FD2"/>
    <w:pPr>
      <w:spacing w:before="100" w:after="100"/>
    </w:pPr>
    <w:rPr>
      <w:rFonts w:ascii="Verdana" w:eastAsiaTheme="minorHAnsi" w:hAnsi="Verdana"/>
      <w:sz w:val="20"/>
      <w:szCs w:val="20"/>
    </w:rPr>
  </w:style>
  <w:style w:type="character" w:styleId="FollowedHyperlink">
    <w:name w:val="FollowedHyperlink"/>
    <w:basedOn w:val="DefaultParagraphFont"/>
    <w:rsid w:val="00D70176"/>
    <w:rPr>
      <w:color w:val="800080" w:themeColor="followedHyperlink"/>
      <w:u w:val="single"/>
    </w:rPr>
  </w:style>
  <w:style w:type="paragraph" w:styleId="Revision">
    <w:name w:val="Revision"/>
    <w:hidden/>
    <w:uiPriority w:val="99"/>
    <w:semiHidden/>
    <w:rsid w:val="00D70176"/>
    <w:rPr>
      <w:sz w:val="24"/>
      <w:szCs w:val="24"/>
    </w:rPr>
  </w:style>
  <w:style w:type="character" w:customStyle="1" w:styleId="FooterChar">
    <w:name w:val="Footer Char"/>
    <w:basedOn w:val="DefaultParagraphFont"/>
    <w:link w:val="Footer"/>
    <w:rsid w:val="0004772E"/>
    <w:rPr>
      <w:sz w:val="24"/>
      <w:szCs w:val="24"/>
    </w:rPr>
  </w:style>
  <w:style w:type="character" w:customStyle="1" w:styleId="Heading9Char">
    <w:name w:val="Heading 9 Char"/>
    <w:basedOn w:val="DefaultParagraphFont"/>
    <w:link w:val="Heading9"/>
    <w:uiPriority w:val="9"/>
    <w:semiHidden/>
    <w:rsid w:val="00D651C2"/>
    <w:rPr>
      <w:rFonts w:asciiTheme="majorHAnsi" w:eastAsiaTheme="majorEastAsia" w:hAnsiTheme="majorHAnsi"/>
      <w:sz w:val="22"/>
      <w:szCs w:val="22"/>
    </w:rPr>
  </w:style>
  <w:style w:type="paragraph" w:styleId="NormalIndent">
    <w:name w:val="Normal Indent"/>
    <w:basedOn w:val="Normal"/>
    <w:rsid w:val="00D651C2"/>
    <w:pPr>
      <w:numPr>
        <w:numId w:val="54"/>
      </w:numPr>
    </w:pPr>
    <w:rPr>
      <w:rFonts w:ascii="Arial" w:eastAsiaTheme="minorEastAsia" w:hAnsi="Arial"/>
      <w:sz w:val="22"/>
    </w:rPr>
  </w:style>
  <w:style w:type="paragraph" w:customStyle="1" w:styleId="Section3">
    <w:name w:val="Section 3"/>
    <w:basedOn w:val="Section2"/>
    <w:rsid w:val="00D651C2"/>
    <w:pPr>
      <w:numPr>
        <w:ilvl w:val="2"/>
      </w:numPr>
      <w:outlineLvl w:val="2"/>
    </w:pPr>
  </w:style>
  <w:style w:type="paragraph" w:customStyle="1" w:styleId="Section2">
    <w:name w:val="Section 2"/>
    <w:basedOn w:val="Normal"/>
    <w:rsid w:val="00D651C2"/>
    <w:pPr>
      <w:numPr>
        <w:ilvl w:val="1"/>
        <w:numId w:val="54"/>
      </w:numPr>
      <w:spacing w:before="120"/>
      <w:outlineLvl w:val="1"/>
    </w:pPr>
    <w:rPr>
      <w:rFonts w:ascii="Arial" w:eastAsiaTheme="minorEastAsia" w:hAnsi="Arial"/>
      <w:bCs/>
      <w:sz w:val="22"/>
    </w:rPr>
  </w:style>
  <w:style w:type="paragraph" w:customStyle="1" w:styleId="Title1Text">
    <w:name w:val="Title 1 Text"/>
    <w:basedOn w:val="Normal"/>
    <w:rsid w:val="00D651C2"/>
    <w:pPr>
      <w:tabs>
        <w:tab w:val="num" w:pos="180"/>
      </w:tabs>
      <w:spacing w:before="120"/>
      <w:ind w:left="180"/>
    </w:pPr>
    <w:rPr>
      <w:rFonts w:ascii="Arial" w:eastAsiaTheme="minorEastAsia" w:hAnsi="Arial"/>
      <w:sz w:val="22"/>
    </w:rPr>
  </w:style>
  <w:style w:type="character" w:customStyle="1" w:styleId="Heading3Char">
    <w:name w:val="Heading 3 Char"/>
    <w:basedOn w:val="DefaultParagraphFont"/>
    <w:link w:val="Heading3"/>
    <w:uiPriority w:val="9"/>
    <w:rsid w:val="00D651C2"/>
    <w:rPr>
      <w:b/>
      <w:bCs/>
      <w:sz w:val="28"/>
      <w:szCs w:val="24"/>
    </w:rPr>
  </w:style>
  <w:style w:type="character" w:customStyle="1" w:styleId="Heading4Char">
    <w:name w:val="Heading 4 Char"/>
    <w:basedOn w:val="DefaultParagraphFont"/>
    <w:link w:val="Heading4"/>
    <w:uiPriority w:val="9"/>
    <w:rsid w:val="00D651C2"/>
    <w:rPr>
      <w:b/>
      <w:bCs/>
      <w:sz w:val="28"/>
      <w:szCs w:val="28"/>
    </w:rPr>
  </w:style>
  <w:style w:type="character" w:customStyle="1" w:styleId="Heading5Char">
    <w:name w:val="Heading 5 Char"/>
    <w:basedOn w:val="DefaultParagraphFont"/>
    <w:link w:val="Heading5"/>
    <w:uiPriority w:val="9"/>
    <w:rsid w:val="00D651C2"/>
    <w:rPr>
      <w:b/>
      <w:sz w:val="16"/>
      <w:szCs w:val="16"/>
    </w:rPr>
  </w:style>
  <w:style w:type="character" w:customStyle="1" w:styleId="Heading6Char">
    <w:name w:val="Heading 6 Char"/>
    <w:basedOn w:val="DefaultParagraphFont"/>
    <w:link w:val="Heading6"/>
    <w:uiPriority w:val="9"/>
    <w:rsid w:val="00D651C2"/>
    <w:rPr>
      <w:b/>
      <w:bCs/>
      <w:sz w:val="22"/>
      <w:szCs w:val="22"/>
    </w:rPr>
  </w:style>
  <w:style w:type="character" w:customStyle="1" w:styleId="Heading7Char">
    <w:name w:val="Heading 7 Char"/>
    <w:basedOn w:val="DefaultParagraphFont"/>
    <w:link w:val="Heading7"/>
    <w:uiPriority w:val="9"/>
    <w:rsid w:val="00D651C2"/>
    <w:rPr>
      <w:sz w:val="24"/>
      <w:szCs w:val="24"/>
    </w:rPr>
  </w:style>
  <w:style w:type="character" w:customStyle="1" w:styleId="Heading8Char">
    <w:name w:val="Heading 8 Char"/>
    <w:basedOn w:val="DefaultParagraphFont"/>
    <w:link w:val="Heading8"/>
    <w:uiPriority w:val="9"/>
    <w:rsid w:val="00D651C2"/>
    <w:rPr>
      <w:sz w:val="24"/>
      <w:szCs w:val="24"/>
      <w:u w:val="single"/>
    </w:rPr>
  </w:style>
  <w:style w:type="paragraph" w:styleId="Title">
    <w:name w:val="Title"/>
    <w:basedOn w:val="Normal"/>
    <w:next w:val="Normal"/>
    <w:link w:val="TitleChar"/>
    <w:uiPriority w:val="10"/>
    <w:qFormat/>
    <w:rsid w:val="00D651C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651C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651C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651C2"/>
    <w:rPr>
      <w:rFonts w:asciiTheme="majorHAnsi" w:eastAsiaTheme="majorEastAsia" w:hAnsiTheme="majorHAnsi"/>
      <w:sz w:val="24"/>
      <w:szCs w:val="24"/>
    </w:rPr>
  </w:style>
  <w:style w:type="character" w:styleId="Emphasis">
    <w:name w:val="Emphasis"/>
    <w:basedOn w:val="DefaultParagraphFont"/>
    <w:uiPriority w:val="20"/>
    <w:qFormat/>
    <w:rsid w:val="00D651C2"/>
    <w:rPr>
      <w:rFonts w:asciiTheme="minorHAnsi" w:hAnsiTheme="minorHAnsi"/>
      <w:b/>
      <w:i/>
      <w:iCs/>
    </w:rPr>
  </w:style>
  <w:style w:type="paragraph" w:styleId="Quote">
    <w:name w:val="Quote"/>
    <w:basedOn w:val="Normal"/>
    <w:next w:val="Normal"/>
    <w:link w:val="QuoteChar"/>
    <w:uiPriority w:val="29"/>
    <w:qFormat/>
    <w:rsid w:val="00D651C2"/>
    <w:rPr>
      <w:rFonts w:asciiTheme="minorHAnsi" w:eastAsiaTheme="minorEastAsia" w:hAnsiTheme="minorHAnsi"/>
      <w:i/>
    </w:rPr>
  </w:style>
  <w:style w:type="character" w:customStyle="1" w:styleId="QuoteChar">
    <w:name w:val="Quote Char"/>
    <w:basedOn w:val="DefaultParagraphFont"/>
    <w:link w:val="Quote"/>
    <w:uiPriority w:val="29"/>
    <w:rsid w:val="00D651C2"/>
    <w:rPr>
      <w:rFonts w:asciiTheme="minorHAnsi" w:eastAsiaTheme="minorEastAsia" w:hAnsiTheme="minorHAnsi"/>
      <w:i/>
      <w:sz w:val="24"/>
      <w:szCs w:val="24"/>
    </w:rPr>
  </w:style>
  <w:style w:type="paragraph" w:styleId="IntenseQuote">
    <w:name w:val="Intense Quote"/>
    <w:basedOn w:val="Normal"/>
    <w:next w:val="Normal"/>
    <w:link w:val="IntenseQuoteChar"/>
    <w:uiPriority w:val="30"/>
    <w:qFormat/>
    <w:rsid w:val="00D651C2"/>
    <w:pPr>
      <w:ind w:left="720" w:right="720"/>
    </w:pPr>
    <w:rPr>
      <w:rFonts w:asciiTheme="minorHAnsi" w:eastAsiaTheme="minorEastAsia" w:hAnsiTheme="minorHAnsi"/>
      <w:b/>
      <w:i/>
      <w:szCs w:val="22"/>
    </w:rPr>
  </w:style>
  <w:style w:type="character" w:customStyle="1" w:styleId="IntenseQuoteChar">
    <w:name w:val="Intense Quote Char"/>
    <w:basedOn w:val="DefaultParagraphFont"/>
    <w:link w:val="IntenseQuote"/>
    <w:uiPriority w:val="30"/>
    <w:rsid w:val="00D651C2"/>
    <w:rPr>
      <w:rFonts w:asciiTheme="minorHAnsi" w:eastAsiaTheme="minorEastAsia" w:hAnsiTheme="minorHAnsi"/>
      <w:b/>
      <w:i/>
      <w:sz w:val="24"/>
      <w:szCs w:val="22"/>
    </w:rPr>
  </w:style>
  <w:style w:type="character" w:styleId="IntenseEmphasis">
    <w:name w:val="Intense Emphasis"/>
    <w:basedOn w:val="DefaultParagraphFont"/>
    <w:uiPriority w:val="21"/>
    <w:qFormat/>
    <w:rsid w:val="00D651C2"/>
    <w:rPr>
      <w:b/>
      <w:i/>
      <w:sz w:val="24"/>
      <w:szCs w:val="24"/>
      <w:u w:val="single"/>
    </w:rPr>
  </w:style>
  <w:style w:type="character" w:styleId="SubtleReference">
    <w:name w:val="Subtle Reference"/>
    <w:basedOn w:val="DefaultParagraphFont"/>
    <w:uiPriority w:val="31"/>
    <w:qFormat/>
    <w:rsid w:val="00D651C2"/>
    <w:rPr>
      <w:sz w:val="24"/>
      <w:szCs w:val="24"/>
      <w:u w:val="single"/>
    </w:rPr>
  </w:style>
  <w:style w:type="character" w:styleId="IntenseReference">
    <w:name w:val="Intense Reference"/>
    <w:basedOn w:val="DefaultParagraphFont"/>
    <w:uiPriority w:val="32"/>
    <w:qFormat/>
    <w:rsid w:val="00D651C2"/>
    <w:rPr>
      <w:b/>
      <w:sz w:val="24"/>
      <w:u w:val="single"/>
    </w:rPr>
  </w:style>
  <w:style w:type="character" w:styleId="BookTitle">
    <w:name w:val="Book Title"/>
    <w:basedOn w:val="DefaultParagraphFont"/>
    <w:uiPriority w:val="33"/>
    <w:qFormat/>
    <w:rsid w:val="00D651C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D651C2"/>
    <w:pPr>
      <w:outlineLvl w:val="9"/>
    </w:pPr>
    <w:rPr>
      <w:rFonts w:asciiTheme="majorHAnsi" w:eastAsiaTheme="majorEastAsia" w:hAnsiTheme="majorHAnsi" w:cs="Times New Roman"/>
    </w:rPr>
  </w:style>
  <w:style w:type="character" w:customStyle="1" w:styleId="BalloonTextChar">
    <w:name w:val="Balloon Text Char"/>
    <w:basedOn w:val="DefaultParagraphFont"/>
    <w:link w:val="BalloonText"/>
    <w:uiPriority w:val="99"/>
    <w:semiHidden/>
    <w:rsid w:val="00D651C2"/>
    <w:rPr>
      <w:rFonts w:ascii="Tahoma" w:hAnsi="Tahoma" w:cs="Tahoma"/>
      <w:sz w:val="16"/>
      <w:szCs w:val="16"/>
    </w:rPr>
  </w:style>
  <w:style w:type="paragraph" w:styleId="TOC3">
    <w:name w:val="toc 3"/>
    <w:basedOn w:val="Normal"/>
    <w:next w:val="Normal"/>
    <w:autoRedefine/>
    <w:uiPriority w:val="39"/>
    <w:unhideWhenUsed/>
    <w:rsid w:val="00DA4378"/>
    <w:pPr>
      <w:spacing w:after="100"/>
      <w:ind w:left="480"/>
    </w:pPr>
  </w:style>
  <w:style w:type="character" w:styleId="UnresolvedMention">
    <w:name w:val="Unresolved Mention"/>
    <w:basedOn w:val="DefaultParagraphFont"/>
    <w:uiPriority w:val="99"/>
    <w:semiHidden/>
    <w:unhideWhenUsed/>
    <w:rsid w:val="00245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6704">
      <w:bodyDiv w:val="1"/>
      <w:marLeft w:val="0"/>
      <w:marRight w:val="0"/>
      <w:marTop w:val="0"/>
      <w:marBottom w:val="0"/>
      <w:divBdr>
        <w:top w:val="none" w:sz="0" w:space="0" w:color="auto"/>
        <w:left w:val="none" w:sz="0" w:space="0" w:color="auto"/>
        <w:bottom w:val="none" w:sz="0" w:space="0" w:color="auto"/>
        <w:right w:val="none" w:sz="0" w:space="0" w:color="auto"/>
      </w:divBdr>
    </w:div>
    <w:div w:id="232545076">
      <w:bodyDiv w:val="1"/>
      <w:marLeft w:val="0"/>
      <w:marRight w:val="0"/>
      <w:marTop w:val="0"/>
      <w:marBottom w:val="0"/>
      <w:divBdr>
        <w:top w:val="none" w:sz="0" w:space="0" w:color="auto"/>
        <w:left w:val="none" w:sz="0" w:space="0" w:color="auto"/>
        <w:bottom w:val="none" w:sz="0" w:space="0" w:color="auto"/>
        <w:right w:val="none" w:sz="0" w:space="0" w:color="auto"/>
      </w:divBdr>
    </w:div>
    <w:div w:id="349718783">
      <w:bodyDiv w:val="1"/>
      <w:marLeft w:val="0"/>
      <w:marRight w:val="0"/>
      <w:marTop w:val="0"/>
      <w:marBottom w:val="0"/>
      <w:divBdr>
        <w:top w:val="none" w:sz="0" w:space="0" w:color="auto"/>
        <w:left w:val="none" w:sz="0" w:space="0" w:color="auto"/>
        <w:bottom w:val="none" w:sz="0" w:space="0" w:color="auto"/>
        <w:right w:val="none" w:sz="0" w:space="0" w:color="auto"/>
      </w:divBdr>
    </w:div>
    <w:div w:id="816259776">
      <w:bodyDiv w:val="1"/>
      <w:marLeft w:val="0"/>
      <w:marRight w:val="0"/>
      <w:marTop w:val="0"/>
      <w:marBottom w:val="0"/>
      <w:divBdr>
        <w:top w:val="none" w:sz="0" w:space="0" w:color="auto"/>
        <w:left w:val="none" w:sz="0" w:space="0" w:color="auto"/>
        <w:bottom w:val="none" w:sz="0" w:space="0" w:color="auto"/>
        <w:right w:val="none" w:sz="0" w:space="0" w:color="auto"/>
      </w:divBdr>
    </w:div>
    <w:div w:id="938442429">
      <w:bodyDiv w:val="1"/>
      <w:marLeft w:val="0"/>
      <w:marRight w:val="0"/>
      <w:marTop w:val="0"/>
      <w:marBottom w:val="0"/>
      <w:divBdr>
        <w:top w:val="none" w:sz="0" w:space="0" w:color="auto"/>
        <w:left w:val="none" w:sz="0" w:space="0" w:color="auto"/>
        <w:bottom w:val="none" w:sz="0" w:space="0" w:color="auto"/>
        <w:right w:val="none" w:sz="0" w:space="0" w:color="auto"/>
      </w:divBdr>
    </w:div>
    <w:div w:id="1169713027">
      <w:bodyDiv w:val="1"/>
      <w:marLeft w:val="0"/>
      <w:marRight w:val="0"/>
      <w:marTop w:val="0"/>
      <w:marBottom w:val="0"/>
      <w:divBdr>
        <w:top w:val="none" w:sz="0" w:space="0" w:color="auto"/>
        <w:left w:val="none" w:sz="0" w:space="0" w:color="auto"/>
        <w:bottom w:val="none" w:sz="0" w:space="0" w:color="auto"/>
        <w:right w:val="none" w:sz="0" w:space="0" w:color="auto"/>
      </w:divBdr>
    </w:div>
    <w:div w:id="1215510616">
      <w:bodyDiv w:val="1"/>
      <w:marLeft w:val="0"/>
      <w:marRight w:val="0"/>
      <w:marTop w:val="0"/>
      <w:marBottom w:val="0"/>
      <w:divBdr>
        <w:top w:val="none" w:sz="0" w:space="0" w:color="auto"/>
        <w:left w:val="none" w:sz="0" w:space="0" w:color="auto"/>
        <w:bottom w:val="none" w:sz="0" w:space="0" w:color="auto"/>
        <w:right w:val="none" w:sz="0" w:space="0" w:color="auto"/>
      </w:divBdr>
    </w:div>
    <w:div w:id="1248153549">
      <w:bodyDiv w:val="1"/>
      <w:marLeft w:val="0"/>
      <w:marRight w:val="0"/>
      <w:marTop w:val="0"/>
      <w:marBottom w:val="0"/>
      <w:divBdr>
        <w:top w:val="none" w:sz="0" w:space="0" w:color="auto"/>
        <w:left w:val="none" w:sz="0" w:space="0" w:color="auto"/>
        <w:bottom w:val="none" w:sz="0" w:space="0" w:color="auto"/>
        <w:right w:val="none" w:sz="0" w:space="0" w:color="auto"/>
      </w:divBdr>
    </w:div>
    <w:div w:id="1275284773">
      <w:bodyDiv w:val="1"/>
      <w:marLeft w:val="0"/>
      <w:marRight w:val="0"/>
      <w:marTop w:val="0"/>
      <w:marBottom w:val="0"/>
      <w:divBdr>
        <w:top w:val="none" w:sz="0" w:space="0" w:color="auto"/>
        <w:left w:val="none" w:sz="0" w:space="0" w:color="auto"/>
        <w:bottom w:val="none" w:sz="0" w:space="0" w:color="auto"/>
        <w:right w:val="none" w:sz="0" w:space="0" w:color="auto"/>
      </w:divBdr>
    </w:div>
    <w:div w:id="1503933251">
      <w:bodyDiv w:val="1"/>
      <w:marLeft w:val="0"/>
      <w:marRight w:val="0"/>
      <w:marTop w:val="0"/>
      <w:marBottom w:val="0"/>
      <w:divBdr>
        <w:top w:val="none" w:sz="0" w:space="0" w:color="auto"/>
        <w:left w:val="none" w:sz="0" w:space="0" w:color="auto"/>
        <w:bottom w:val="none" w:sz="0" w:space="0" w:color="auto"/>
        <w:right w:val="none" w:sz="0" w:space="0" w:color="auto"/>
      </w:divBdr>
    </w:div>
    <w:div w:id="1611819090">
      <w:bodyDiv w:val="1"/>
      <w:marLeft w:val="0"/>
      <w:marRight w:val="0"/>
      <w:marTop w:val="0"/>
      <w:marBottom w:val="0"/>
      <w:divBdr>
        <w:top w:val="none" w:sz="0" w:space="0" w:color="auto"/>
        <w:left w:val="none" w:sz="0" w:space="0" w:color="auto"/>
        <w:bottom w:val="none" w:sz="0" w:space="0" w:color="auto"/>
        <w:right w:val="none" w:sz="0" w:space="0" w:color="auto"/>
      </w:divBdr>
    </w:div>
    <w:div w:id="185152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shs.texas.gov/hivstd/policy/policies/231-001.shtm?term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shs.texas.gov/hivstd/policy/policies/231-003.shtm?terms=%20AR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dshs.texas.gov/hivstd/policy/policies/231-004.shtm?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3CC5D8-1372-413D-92FE-784DF83C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76</Pages>
  <Words>26410</Words>
  <Characters>150539</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HIV Administrative Services Program</vt:lpstr>
    </vt:vector>
  </TitlesOfParts>
  <Company>Brazos Valley Council of Governments</Company>
  <LinksUpToDate>false</LinksUpToDate>
  <CharactersWithSpaces>176596</CharactersWithSpaces>
  <SharedDoc>false</SharedDoc>
  <HLinks>
    <vt:vector size="288" baseType="variant">
      <vt:variant>
        <vt:i4>8192073</vt:i4>
      </vt:variant>
      <vt:variant>
        <vt:i4>276</vt:i4>
      </vt:variant>
      <vt:variant>
        <vt:i4>0</vt:i4>
      </vt:variant>
      <vt:variant>
        <vt:i4>5</vt:i4>
      </vt:variant>
      <vt:variant>
        <vt:lpwstr>mailto:chamilton@bvcog.org</vt:lpwstr>
      </vt:variant>
      <vt:variant>
        <vt:lpwstr/>
      </vt:variant>
      <vt:variant>
        <vt:i4>5963787</vt:i4>
      </vt:variant>
      <vt:variant>
        <vt:i4>273</vt:i4>
      </vt:variant>
      <vt:variant>
        <vt:i4>0</vt:i4>
      </vt:variant>
      <vt:variant>
        <vt:i4>5</vt:i4>
      </vt:variant>
      <vt:variant>
        <vt:lpwstr>http://hiv.bvcog.org/</vt:lpwstr>
      </vt:variant>
      <vt:variant>
        <vt:lpwstr/>
      </vt:variant>
      <vt:variant>
        <vt:i4>5963787</vt:i4>
      </vt:variant>
      <vt:variant>
        <vt:i4>270</vt:i4>
      </vt:variant>
      <vt:variant>
        <vt:i4>0</vt:i4>
      </vt:variant>
      <vt:variant>
        <vt:i4>5</vt:i4>
      </vt:variant>
      <vt:variant>
        <vt:lpwstr>http://hiv.bvcog.org/</vt:lpwstr>
      </vt:variant>
      <vt:variant>
        <vt:lpwstr/>
      </vt:variant>
      <vt:variant>
        <vt:i4>1835059</vt:i4>
      </vt:variant>
      <vt:variant>
        <vt:i4>263</vt:i4>
      </vt:variant>
      <vt:variant>
        <vt:i4>0</vt:i4>
      </vt:variant>
      <vt:variant>
        <vt:i4>5</vt:i4>
      </vt:variant>
      <vt:variant>
        <vt:lpwstr/>
      </vt:variant>
      <vt:variant>
        <vt:lpwstr>_Toc183853485</vt:lpwstr>
      </vt:variant>
      <vt:variant>
        <vt:i4>1835059</vt:i4>
      </vt:variant>
      <vt:variant>
        <vt:i4>257</vt:i4>
      </vt:variant>
      <vt:variant>
        <vt:i4>0</vt:i4>
      </vt:variant>
      <vt:variant>
        <vt:i4>5</vt:i4>
      </vt:variant>
      <vt:variant>
        <vt:lpwstr/>
      </vt:variant>
      <vt:variant>
        <vt:lpwstr>_Toc183853484</vt:lpwstr>
      </vt:variant>
      <vt:variant>
        <vt:i4>1835059</vt:i4>
      </vt:variant>
      <vt:variant>
        <vt:i4>251</vt:i4>
      </vt:variant>
      <vt:variant>
        <vt:i4>0</vt:i4>
      </vt:variant>
      <vt:variant>
        <vt:i4>5</vt:i4>
      </vt:variant>
      <vt:variant>
        <vt:lpwstr/>
      </vt:variant>
      <vt:variant>
        <vt:lpwstr>_Toc183853483</vt:lpwstr>
      </vt:variant>
      <vt:variant>
        <vt:i4>1835059</vt:i4>
      </vt:variant>
      <vt:variant>
        <vt:i4>245</vt:i4>
      </vt:variant>
      <vt:variant>
        <vt:i4>0</vt:i4>
      </vt:variant>
      <vt:variant>
        <vt:i4>5</vt:i4>
      </vt:variant>
      <vt:variant>
        <vt:lpwstr/>
      </vt:variant>
      <vt:variant>
        <vt:lpwstr>_Toc183853482</vt:lpwstr>
      </vt:variant>
      <vt:variant>
        <vt:i4>1835059</vt:i4>
      </vt:variant>
      <vt:variant>
        <vt:i4>239</vt:i4>
      </vt:variant>
      <vt:variant>
        <vt:i4>0</vt:i4>
      </vt:variant>
      <vt:variant>
        <vt:i4>5</vt:i4>
      </vt:variant>
      <vt:variant>
        <vt:lpwstr/>
      </vt:variant>
      <vt:variant>
        <vt:lpwstr>_Toc183853481</vt:lpwstr>
      </vt:variant>
      <vt:variant>
        <vt:i4>1835059</vt:i4>
      </vt:variant>
      <vt:variant>
        <vt:i4>233</vt:i4>
      </vt:variant>
      <vt:variant>
        <vt:i4>0</vt:i4>
      </vt:variant>
      <vt:variant>
        <vt:i4>5</vt:i4>
      </vt:variant>
      <vt:variant>
        <vt:lpwstr/>
      </vt:variant>
      <vt:variant>
        <vt:lpwstr>_Toc183853480</vt:lpwstr>
      </vt:variant>
      <vt:variant>
        <vt:i4>1245235</vt:i4>
      </vt:variant>
      <vt:variant>
        <vt:i4>227</vt:i4>
      </vt:variant>
      <vt:variant>
        <vt:i4>0</vt:i4>
      </vt:variant>
      <vt:variant>
        <vt:i4>5</vt:i4>
      </vt:variant>
      <vt:variant>
        <vt:lpwstr/>
      </vt:variant>
      <vt:variant>
        <vt:lpwstr>_Toc183853479</vt:lpwstr>
      </vt:variant>
      <vt:variant>
        <vt:i4>1245235</vt:i4>
      </vt:variant>
      <vt:variant>
        <vt:i4>221</vt:i4>
      </vt:variant>
      <vt:variant>
        <vt:i4>0</vt:i4>
      </vt:variant>
      <vt:variant>
        <vt:i4>5</vt:i4>
      </vt:variant>
      <vt:variant>
        <vt:lpwstr/>
      </vt:variant>
      <vt:variant>
        <vt:lpwstr>_Toc183853478</vt:lpwstr>
      </vt:variant>
      <vt:variant>
        <vt:i4>1245235</vt:i4>
      </vt:variant>
      <vt:variant>
        <vt:i4>215</vt:i4>
      </vt:variant>
      <vt:variant>
        <vt:i4>0</vt:i4>
      </vt:variant>
      <vt:variant>
        <vt:i4>5</vt:i4>
      </vt:variant>
      <vt:variant>
        <vt:lpwstr/>
      </vt:variant>
      <vt:variant>
        <vt:lpwstr>_Toc183853477</vt:lpwstr>
      </vt:variant>
      <vt:variant>
        <vt:i4>1245235</vt:i4>
      </vt:variant>
      <vt:variant>
        <vt:i4>209</vt:i4>
      </vt:variant>
      <vt:variant>
        <vt:i4>0</vt:i4>
      </vt:variant>
      <vt:variant>
        <vt:i4>5</vt:i4>
      </vt:variant>
      <vt:variant>
        <vt:lpwstr/>
      </vt:variant>
      <vt:variant>
        <vt:lpwstr>_Toc183853476</vt:lpwstr>
      </vt:variant>
      <vt:variant>
        <vt:i4>1245235</vt:i4>
      </vt:variant>
      <vt:variant>
        <vt:i4>203</vt:i4>
      </vt:variant>
      <vt:variant>
        <vt:i4>0</vt:i4>
      </vt:variant>
      <vt:variant>
        <vt:i4>5</vt:i4>
      </vt:variant>
      <vt:variant>
        <vt:lpwstr/>
      </vt:variant>
      <vt:variant>
        <vt:lpwstr>_Toc183853475</vt:lpwstr>
      </vt:variant>
      <vt:variant>
        <vt:i4>1245235</vt:i4>
      </vt:variant>
      <vt:variant>
        <vt:i4>197</vt:i4>
      </vt:variant>
      <vt:variant>
        <vt:i4>0</vt:i4>
      </vt:variant>
      <vt:variant>
        <vt:i4>5</vt:i4>
      </vt:variant>
      <vt:variant>
        <vt:lpwstr/>
      </vt:variant>
      <vt:variant>
        <vt:lpwstr>_Toc183853474</vt:lpwstr>
      </vt:variant>
      <vt:variant>
        <vt:i4>1245235</vt:i4>
      </vt:variant>
      <vt:variant>
        <vt:i4>191</vt:i4>
      </vt:variant>
      <vt:variant>
        <vt:i4>0</vt:i4>
      </vt:variant>
      <vt:variant>
        <vt:i4>5</vt:i4>
      </vt:variant>
      <vt:variant>
        <vt:lpwstr/>
      </vt:variant>
      <vt:variant>
        <vt:lpwstr>_Toc183853473</vt:lpwstr>
      </vt:variant>
      <vt:variant>
        <vt:i4>1245235</vt:i4>
      </vt:variant>
      <vt:variant>
        <vt:i4>185</vt:i4>
      </vt:variant>
      <vt:variant>
        <vt:i4>0</vt:i4>
      </vt:variant>
      <vt:variant>
        <vt:i4>5</vt:i4>
      </vt:variant>
      <vt:variant>
        <vt:lpwstr/>
      </vt:variant>
      <vt:variant>
        <vt:lpwstr>_Toc183853472</vt:lpwstr>
      </vt:variant>
      <vt:variant>
        <vt:i4>1245235</vt:i4>
      </vt:variant>
      <vt:variant>
        <vt:i4>179</vt:i4>
      </vt:variant>
      <vt:variant>
        <vt:i4>0</vt:i4>
      </vt:variant>
      <vt:variant>
        <vt:i4>5</vt:i4>
      </vt:variant>
      <vt:variant>
        <vt:lpwstr/>
      </vt:variant>
      <vt:variant>
        <vt:lpwstr>_Toc183853471</vt:lpwstr>
      </vt:variant>
      <vt:variant>
        <vt:i4>1245235</vt:i4>
      </vt:variant>
      <vt:variant>
        <vt:i4>173</vt:i4>
      </vt:variant>
      <vt:variant>
        <vt:i4>0</vt:i4>
      </vt:variant>
      <vt:variant>
        <vt:i4>5</vt:i4>
      </vt:variant>
      <vt:variant>
        <vt:lpwstr/>
      </vt:variant>
      <vt:variant>
        <vt:lpwstr>_Toc183853470</vt:lpwstr>
      </vt:variant>
      <vt:variant>
        <vt:i4>1179699</vt:i4>
      </vt:variant>
      <vt:variant>
        <vt:i4>167</vt:i4>
      </vt:variant>
      <vt:variant>
        <vt:i4>0</vt:i4>
      </vt:variant>
      <vt:variant>
        <vt:i4>5</vt:i4>
      </vt:variant>
      <vt:variant>
        <vt:lpwstr/>
      </vt:variant>
      <vt:variant>
        <vt:lpwstr>_Toc183853469</vt:lpwstr>
      </vt:variant>
      <vt:variant>
        <vt:i4>1179699</vt:i4>
      </vt:variant>
      <vt:variant>
        <vt:i4>161</vt:i4>
      </vt:variant>
      <vt:variant>
        <vt:i4>0</vt:i4>
      </vt:variant>
      <vt:variant>
        <vt:i4>5</vt:i4>
      </vt:variant>
      <vt:variant>
        <vt:lpwstr/>
      </vt:variant>
      <vt:variant>
        <vt:lpwstr>_Toc183853468</vt:lpwstr>
      </vt:variant>
      <vt:variant>
        <vt:i4>1179699</vt:i4>
      </vt:variant>
      <vt:variant>
        <vt:i4>155</vt:i4>
      </vt:variant>
      <vt:variant>
        <vt:i4>0</vt:i4>
      </vt:variant>
      <vt:variant>
        <vt:i4>5</vt:i4>
      </vt:variant>
      <vt:variant>
        <vt:lpwstr/>
      </vt:variant>
      <vt:variant>
        <vt:lpwstr>_Toc183853467</vt:lpwstr>
      </vt:variant>
      <vt:variant>
        <vt:i4>1179699</vt:i4>
      </vt:variant>
      <vt:variant>
        <vt:i4>149</vt:i4>
      </vt:variant>
      <vt:variant>
        <vt:i4>0</vt:i4>
      </vt:variant>
      <vt:variant>
        <vt:i4>5</vt:i4>
      </vt:variant>
      <vt:variant>
        <vt:lpwstr/>
      </vt:variant>
      <vt:variant>
        <vt:lpwstr>_Toc183853466</vt:lpwstr>
      </vt:variant>
      <vt:variant>
        <vt:i4>1179699</vt:i4>
      </vt:variant>
      <vt:variant>
        <vt:i4>143</vt:i4>
      </vt:variant>
      <vt:variant>
        <vt:i4>0</vt:i4>
      </vt:variant>
      <vt:variant>
        <vt:i4>5</vt:i4>
      </vt:variant>
      <vt:variant>
        <vt:lpwstr/>
      </vt:variant>
      <vt:variant>
        <vt:lpwstr>_Toc183853465</vt:lpwstr>
      </vt:variant>
      <vt:variant>
        <vt:i4>1179699</vt:i4>
      </vt:variant>
      <vt:variant>
        <vt:i4>137</vt:i4>
      </vt:variant>
      <vt:variant>
        <vt:i4>0</vt:i4>
      </vt:variant>
      <vt:variant>
        <vt:i4>5</vt:i4>
      </vt:variant>
      <vt:variant>
        <vt:lpwstr/>
      </vt:variant>
      <vt:variant>
        <vt:lpwstr>_Toc183853464</vt:lpwstr>
      </vt:variant>
      <vt:variant>
        <vt:i4>1179699</vt:i4>
      </vt:variant>
      <vt:variant>
        <vt:i4>131</vt:i4>
      </vt:variant>
      <vt:variant>
        <vt:i4>0</vt:i4>
      </vt:variant>
      <vt:variant>
        <vt:i4>5</vt:i4>
      </vt:variant>
      <vt:variant>
        <vt:lpwstr/>
      </vt:variant>
      <vt:variant>
        <vt:lpwstr>_Toc183853463</vt:lpwstr>
      </vt:variant>
      <vt:variant>
        <vt:i4>1179699</vt:i4>
      </vt:variant>
      <vt:variant>
        <vt:i4>125</vt:i4>
      </vt:variant>
      <vt:variant>
        <vt:i4>0</vt:i4>
      </vt:variant>
      <vt:variant>
        <vt:i4>5</vt:i4>
      </vt:variant>
      <vt:variant>
        <vt:lpwstr/>
      </vt:variant>
      <vt:variant>
        <vt:lpwstr>_Toc183853462</vt:lpwstr>
      </vt:variant>
      <vt:variant>
        <vt:i4>1179699</vt:i4>
      </vt:variant>
      <vt:variant>
        <vt:i4>119</vt:i4>
      </vt:variant>
      <vt:variant>
        <vt:i4>0</vt:i4>
      </vt:variant>
      <vt:variant>
        <vt:i4>5</vt:i4>
      </vt:variant>
      <vt:variant>
        <vt:lpwstr/>
      </vt:variant>
      <vt:variant>
        <vt:lpwstr>_Toc183853461</vt:lpwstr>
      </vt:variant>
      <vt:variant>
        <vt:i4>1179699</vt:i4>
      </vt:variant>
      <vt:variant>
        <vt:i4>113</vt:i4>
      </vt:variant>
      <vt:variant>
        <vt:i4>0</vt:i4>
      </vt:variant>
      <vt:variant>
        <vt:i4>5</vt:i4>
      </vt:variant>
      <vt:variant>
        <vt:lpwstr/>
      </vt:variant>
      <vt:variant>
        <vt:lpwstr>_Toc183853460</vt:lpwstr>
      </vt:variant>
      <vt:variant>
        <vt:i4>1114163</vt:i4>
      </vt:variant>
      <vt:variant>
        <vt:i4>107</vt:i4>
      </vt:variant>
      <vt:variant>
        <vt:i4>0</vt:i4>
      </vt:variant>
      <vt:variant>
        <vt:i4>5</vt:i4>
      </vt:variant>
      <vt:variant>
        <vt:lpwstr/>
      </vt:variant>
      <vt:variant>
        <vt:lpwstr>_Toc183853459</vt:lpwstr>
      </vt:variant>
      <vt:variant>
        <vt:i4>1114163</vt:i4>
      </vt:variant>
      <vt:variant>
        <vt:i4>101</vt:i4>
      </vt:variant>
      <vt:variant>
        <vt:i4>0</vt:i4>
      </vt:variant>
      <vt:variant>
        <vt:i4>5</vt:i4>
      </vt:variant>
      <vt:variant>
        <vt:lpwstr/>
      </vt:variant>
      <vt:variant>
        <vt:lpwstr>_Toc183853458</vt:lpwstr>
      </vt:variant>
      <vt:variant>
        <vt:i4>1114163</vt:i4>
      </vt:variant>
      <vt:variant>
        <vt:i4>95</vt:i4>
      </vt:variant>
      <vt:variant>
        <vt:i4>0</vt:i4>
      </vt:variant>
      <vt:variant>
        <vt:i4>5</vt:i4>
      </vt:variant>
      <vt:variant>
        <vt:lpwstr/>
      </vt:variant>
      <vt:variant>
        <vt:lpwstr>_Toc183853457</vt:lpwstr>
      </vt:variant>
      <vt:variant>
        <vt:i4>1114163</vt:i4>
      </vt:variant>
      <vt:variant>
        <vt:i4>89</vt:i4>
      </vt:variant>
      <vt:variant>
        <vt:i4>0</vt:i4>
      </vt:variant>
      <vt:variant>
        <vt:i4>5</vt:i4>
      </vt:variant>
      <vt:variant>
        <vt:lpwstr/>
      </vt:variant>
      <vt:variant>
        <vt:lpwstr>_Toc183853456</vt:lpwstr>
      </vt:variant>
      <vt:variant>
        <vt:i4>1114163</vt:i4>
      </vt:variant>
      <vt:variant>
        <vt:i4>83</vt:i4>
      </vt:variant>
      <vt:variant>
        <vt:i4>0</vt:i4>
      </vt:variant>
      <vt:variant>
        <vt:i4>5</vt:i4>
      </vt:variant>
      <vt:variant>
        <vt:lpwstr/>
      </vt:variant>
      <vt:variant>
        <vt:lpwstr>_Toc183853455</vt:lpwstr>
      </vt:variant>
      <vt:variant>
        <vt:i4>1114163</vt:i4>
      </vt:variant>
      <vt:variant>
        <vt:i4>77</vt:i4>
      </vt:variant>
      <vt:variant>
        <vt:i4>0</vt:i4>
      </vt:variant>
      <vt:variant>
        <vt:i4>5</vt:i4>
      </vt:variant>
      <vt:variant>
        <vt:lpwstr/>
      </vt:variant>
      <vt:variant>
        <vt:lpwstr>_Toc183853454</vt:lpwstr>
      </vt:variant>
      <vt:variant>
        <vt:i4>1114163</vt:i4>
      </vt:variant>
      <vt:variant>
        <vt:i4>74</vt:i4>
      </vt:variant>
      <vt:variant>
        <vt:i4>0</vt:i4>
      </vt:variant>
      <vt:variant>
        <vt:i4>5</vt:i4>
      </vt:variant>
      <vt:variant>
        <vt:lpwstr/>
      </vt:variant>
      <vt:variant>
        <vt:lpwstr>_Toc183853453</vt:lpwstr>
      </vt:variant>
      <vt:variant>
        <vt:i4>1114163</vt:i4>
      </vt:variant>
      <vt:variant>
        <vt:i4>68</vt:i4>
      </vt:variant>
      <vt:variant>
        <vt:i4>0</vt:i4>
      </vt:variant>
      <vt:variant>
        <vt:i4>5</vt:i4>
      </vt:variant>
      <vt:variant>
        <vt:lpwstr/>
      </vt:variant>
      <vt:variant>
        <vt:lpwstr>_Toc183853452</vt:lpwstr>
      </vt:variant>
      <vt:variant>
        <vt:i4>1114163</vt:i4>
      </vt:variant>
      <vt:variant>
        <vt:i4>62</vt:i4>
      </vt:variant>
      <vt:variant>
        <vt:i4>0</vt:i4>
      </vt:variant>
      <vt:variant>
        <vt:i4>5</vt:i4>
      </vt:variant>
      <vt:variant>
        <vt:lpwstr/>
      </vt:variant>
      <vt:variant>
        <vt:lpwstr>_Toc183853451</vt:lpwstr>
      </vt:variant>
      <vt:variant>
        <vt:i4>1114163</vt:i4>
      </vt:variant>
      <vt:variant>
        <vt:i4>56</vt:i4>
      </vt:variant>
      <vt:variant>
        <vt:i4>0</vt:i4>
      </vt:variant>
      <vt:variant>
        <vt:i4>5</vt:i4>
      </vt:variant>
      <vt:variant>
        <vt:lpwstr/>
      </vt:variant>
      <vt:variant>
        <vt:lpwstr>_Toc183853450</vt:lpwstr>
      </vt:variant>
      <vt:variant>
        <vt:i4>1048627</vt:i4>
      </vt:variant>
      <vt:variant>
        <vt:i4>50</vt:i4>
      </vt:variant>
      <vt:variant>
        <vt:i4>0</vt:i4>
      </vt:variant>
      <vt:variant>
        <vt:i4>5</vt:i4>
      </vt:variant>
      <vt:variant>
        <vt:lpwstr/>
      </vt:variant>
      <vt:variant>
        <vt:lpwstr>_Toc183853449</vt:lpwstr>
      </vt:variant>
      <vt:variant>
        <vt:i4>1048627</vt:i4>
      </vt:variant>
      <vt:variant>
        <vt:i4>44</vt:i4>
      </vt:variant>
      <vt:variant>
        <vt:i4>0</vt:i4>
      </vt:variant>
      <vt:variant>
        <vt:i4>5</vt:i4>
      </vt:variant>
      <vt:variant>
        <vt:lpwstr/>
      </vt:variant>
      <vt:variant>
        <vt:lpwstr>_Toc183853448</vt:lpwstr>
      </vt:variant>
      <vt:variant>
        <vt:i4>1048627</vt:i4>
      </vt:variant>
      <vt:variant>
        <vt:i4>38</vt:i4>
      </vt:variant>
      <vt:variant>
        <vt:i4>0</vt:i4>
      </vt:variant>
      <vt:variant>
        <vt:i4>5</vt:i4>
      </vt:variant>
      <vt:variant>
        <vt:lpwstr/>
      </vt:variant>
      <vt:variant>
        <vt:lpwstr>_Toc183853447</vt:lpwstr>
      </vt:variant>
      <vt:variant>
        <vt:i4>1048627</vt:i4>
      </vt:variant>
      <vt:variant>
        <vt:i4>32</vt:i4>
      </vt:variant>
      <vt:variant>
        <vt:i4>0</vt:i4>
      </vt:variant>
      <vt:variant>
        <vt:i4>5</vt:i4>
      </vt:variant>
      <vt:variant>
        <vt:lpwstr/>
      </vt:variant>
      <vt:variant>
        <vt:lpwstr>_Toc183853446</vt:lpwstr>
      </vt:variant>
      <vt:variant>
        <vt:i4>1048627</vt:i4>
      </vt:variant>
      <vt:variant>
        <vt:i4>26</vt:i4>
      </vt:variant>
      <vt:variant>
        <vt:i4>0</vt:i4>
      </vt:variant>
      <vt:variant>
        <vt:i4>5</vt:i4>
      </vt:variant>
      <vt:variant>
        <vt:lpwstr/>
      </vt:variant>
      <vt:variant>
        <vt:lpwstr>_Toc183853445</vt:lpwstr>
      </vt:variant>
      <vt:variant>
        <vt:i4>1048627</vt:i4>
      </vt:variant>
      <vt:variant>
        <vt:i4>20</vt:i4>
      </vt:variant>
      <vt:variant>
        <vt:i4>0</vt:i4>
      </vt:variant>
      <vt:variant>
        <vt:i4>5</vt:i4>
      </vt:variant>
      <vt:variant>
        <vt:lpwstr/>
      </vt:variant>
      <vt:variant>
        <vt:lpwstr>_Toc183853444</vt:lpwstr>
      </vt:variant>
      <vt:variant>
        <vt:i4>1048627</vt:i4>
      </vt:variant>
      <vt:variant>
        <vt:i4>14</vt:i4>
      </vt:variant>
      <vt:variant>
        <vt:i4>0</vt:i4>
      </vt:variant>
      <vt:variant>
        <vt:i4>5</vt:i4>
      </vt:variant>
      <vt:variant>
        <vt:lpwstr/>
      </vt:variant>
      <vt:variant>
        <vt:lpwstr>_Toc183853443</vt:lpwstr>
      </vt:variant>
      <vt:variant>
        <vt:i4>1048627</vt:i4>
      </vt:variant>
      <vt:variant>
        <vt:i4>8</vt:i4>
      </vt:variant>
      <vt:variant>
        <vt:i4>0</vt:i4>
      </vt:variant>
      <vt:variant>
        <vt:i4>5</vt:i4>
      </vt:variant>
      <vt:variant>
        <vt:lpwstr/>
      </vt:variant>
      <vt:variant>
        <vt:lpwstr>_Toc183853442</vt:lpwstr>
      </vt:variant>
      <vt:variant>
        <vt:i4>1048627</vt:i4>
      </vt:variant>
      <vt:variant>
        <vt:i4>2</vt:i4>
      </vt:variant>
      <vt:variant>
        <vt:i4>0</vt:i4>
      </vt:variant>
      <vt:variant>
        <vt:i4>5</vt:i4>
      </vt:variant>
      <vt:variant>
        <vt:lpwstr/>
      </vt:variant>
      <vt:variant>
        <vt:lpwstr>_Toc183853440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 Administrative Services Program</dc:title>
  <dc:subject>Policies and Procedures</dc:subject>
  <dc:creator>Revised</dc:creator>
  <cp:keywords/>
  <dc:description/>
  <cp:lastModifiedBy>Stephen Galvin</cp:lastModifiedBy>
  <cp:revision>5</cp:revision>
  <cp:lastPrinted>2023-04-22T18:02:00Z</cp:lastPrinted>
  <dcterms:created xsi:type="dcterms:W3CDTF">2023-04-22T17:58:00Z</dcterms:created>
  <dcterms:modified xsi:type="dcterms:W3CDTF">2023-08-24T18:21:00Z</dcterms:modified>
</cp:coreProperties>
</file>